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E6107" w14:textId="359276EB" w:rsidR="00547F6E" w:rsidRPr="00547F6E" w:rsidRDefault="00547F6E">
      <w:pPr>
        <w:spacing w:line="240" w:lineRule="auto"/>
        <w:jc w:val="left"/>
        <w:rPr>
          <w:rFonts w:ascii="Mistral" w:hAnsi="Mistral"/>
          <w:sz w:val="72"/>
          <w:szCs w:val="72"/>
        </w:rPr>
      </w:pPr>
      <w:r w:rsidRPr="00547F6E">
        <w:rPr>
          <w:rFonts w:ascii="Mistral" w:hAnsi="Mistral"/>
          <w:sz w:val="72"/>
          <w:szCs w:val="72"/>
        </w:rPr>
        <w:t>Collection : Le droit en schémas</w:t>
      </w:r>
    </w:p>
    <w:p w14:paraId="002D2915" w14:textId="77777777" w:rsidR="00547F6E" w:rsidRDefault="00547F6E">
      <w:pPr>
        <w:spacing w:line="240" w:lineRule="auto"/>
        <w:jc w:val="left"/>
        <w:rPr>
          <w:rFonts w:ascii="Mistral" w:hAnsi="Mistral"/>
          <w:sz w:val="96"/>
          <w:szCs w:val="96"/>
        </w:rPr>
      </w:pPr>
    </w:p>
    <w:p w14:paraId="5F8DAE71" w14:textId="77777777" w:rsidR="00547F6E" w:rsidRDefault="00547F6E">
      <w:pPr>
        <w:spacing w:line="240" w:lineRule="auto"/>
        <w:jc w:val="left"/>
        <w:rPr>
          <w:rFonts w:ascii="Mistral" w:hAnsi="Mistral"/>
          <w:sz w:val="96"/>
          <w:szCs w:val="96"/>
        </w:rPr>
      </w:pPr>
    </w:p>
    <w:p w14:paraId="4EE8F6A1" w14:textId="77777777" w:rsidR="00547F6E" w:rsidRDefault="00547F6E">
      <w:pPr>
        <w:spacing w:line="240" w:lineRule="auto"/>
        <w:jc w:val="left"/>
        <w:rPr>
          <w:rFonts w:ascii="Mistral" w:hAnsi="Mistral"/>
          <w:sz w:val="96"/>
          <w:szCs w:val="96"/>
        </w:rPr>
      </w:pPr>
    </w:p>
    <w:p w14:paraId="5A4A4F7C" w14:textId="77777777" w:rsidR="00547F6E" w:rsidRDefault="00547F6E">
      <w:pPr>
        <w:spacing w:line="240" w:lineRule="auto"/>
        <w:jc w:val="left"/>
        <w:rPr>
          <w:rFonts w:ascii="Mistral" w:hAnsi="Mistral"/>
          <w:sz w:val="96"/>
          <w:szCs w:val="96"/>
        </w:rPr>
      </w:pPr>
    </w:p>
    <w:p w14:paraId="7E32F057" w14:textId="77777777" w:rsidR="005C5CE8" w:rsidRPr="005C5CE8" w:rsidRDefault="005C5CE8">
      <w:pPr>
        <w:spacing w:line="240" w:lineRule="auto"/>
        <w:jc w:val="left"/>
        <w:rPr>
          <w:rFonts w:ascii="Mistral" w:hAnsi="Mistral"/>
          <w:sz w:val="96"/>
          <w:szCs w:val="96"/>
        </w:rPr>
      </w:pPr>
      <w:r w:rsidRPr="005C5CE8">
        <w:rPr>
          <w:rFonts w:ascii="Mistral" w:hAnsi="Mistral"/>
          <w:sz w:val="96"/>
          <w:szCs w:val="96"/>
        </w:rPr>
        <w:t>INTRODUCTION AU DROIT</w:t>
      </w:r>
    </w:p>
    <w:p w14:paraId="110BD8A0" w14:textId="77777777" w:rsidR="005C5CE8" w:rsidRPr="005C5CE8" w:rsidRDefault="005C5CE8">
      <w:pPr>
        <w:spacing w:line="240" w:lineRule="auto"/>
        <w:jc w:val="left"/>
        <w:rPr>
          <w:rFonts w:ascii="Mistral" w:hAnsi="Mistral"/>
          <w:sz w:val="96"/>
          <w:szCs w:val="96"/>
        </w:rPr>
      </w:pPr>
    </w:p>
    <w:p w14:paraId="0E8219FE" w14:textId="77777777" w:rsidR="005C5CE8" w:rsidRPr="005C5CE8" w:rsidRDefault="005C5CE8">
      <w:pPr>
        <w:spacing w:line="240" w:lineRule="auto"/>
        <w:jc w:val="left"/>
        <w:rPr>
          <w:rFonts w:ascii="Mistral" w:hAnsi="Mistral"/>
          <w:sz w:val="96"/>
          <w:szCs w:val="96"/>
        </w:rPr>
      </w:pPr>
    </w:p>
    <w:p w14:paraId="302BE1AB" w14:textId="402E5FA8" w:rsidR="005C5CE8" w:rsidRDefault="00547F6E">
      <w:pPr>
        <w:spacing w:line="240" w:lineRule="auto"/>
        <w:jc w:val="left"/>
        <w:rPr>
          <w:rFonts w:ascii="Mistral" w:hAnsi="Mistral"/>
          <w:sz w:val="96"/>
          <w:szCs w:val="96"/>
        </w:rPr>
      </w:pPr>
      <w:r>
        <w:rPr>
          <w:rFonts w:ascii="Mistral" w:hAnsi="Mistral"/>
          <w:sz w:val="96"/>
          <w:szCs w:val="96"/>
        </w:rPr>
        <w:t>FJ Pansier</w:t>
      </w:r>
    </w:p>
    <w:p w14:paraId="4CBB1556" w14:textId="0D09F77C" w:rsidR="00547F6E" w:rsidRPr="00547F6E" w:rsidRDefault="00547F6E">
      <w:pPr>
        <w:spacing w:line="240" w:lineRule="auto"/>
        <w:jc w:val="left"/>
        <w:rPr>
          <w:rFonts w:ascii="Mistral" w:hAnsi="Mistral"/>
          <w:sz w:val="36"/>
          <w:szCs w:val="36"/>
        </w:rPr>
      </w:pPr>
      <w:r w:rsidRPr="00547F6E">
        <w:rPr>
          <w:rFonts w:ascii="Mistral" w:hAnsi="Mistral"/>
          <w:sz w:val="36"/>
          <w:szCs w:val="36"/>
        </w:rPr>
        <w:t>Docteur d’Etat en droit</w:t>
      </w:r>
    </w:p>
    <w:p w14:paraId="7E5B3B96" w14:textId="4783A137" w:rsidR="00547F6E" w:rsidRPr="00547F6E" w:rsidRDefault="00547F6E">
      <w:pPr>
        <w:spacing w:line="240" w:lineRule="auto"/>
        <w:jc w:val="left"/>
        <w:rPr>
          <w:rFonts w:ascii="Mistral" w:hAnsi="Mistral"/>
          <w:sz w:val="36"/>
          <w:szCs w:val="36"/>
        </w:rPr>
      </w:pPr>
      <w:r w:rsidRPr="00547F6E">
        <w:rPr>
          <w:rFonts w:ascii="Mistral" w:hAnsi="Mistral"/>
          <w:sz w:val="36"/>
          <w:szCs w:val="36"/>
        </w:rPr>
        <w:t>Chargé d’enseignement à l’Université de Paris I</w:t>
      </w:r>
    </w:p>
    <w:p w14:paraId="2519A05C" w14:textId="77777777" w:rsidR="005C5CE8" w:rsidRPr="005C5CE8" w:rsidRDefault="005C5CE8">
      <w:pPr>
        <w:spacing w:line="240" w:lineRule="auto"/>
        <w:jc w:val="left"/>
        <w:rPr>
          <w:rFonts w:ascii="Mistral" w:hAnsi="Mistral"/>
          <w:szCs w:val="32"/>
        </w:rPr>
      </w:pPr>
    </w:p>
    <w:p w14:paraId="6329B89F" w14:textId="77777777" w:rsidR="005C5CE8" w:rsidRPr="005C5CE8" w:rsidRDefault="005C5CE8">
      <w:pPr>
        <w:spacing w:line="240" w:lineRule="auto"/>
        <w:jc w:val="left"/>
        <w:rPr>
          <w:rFonts w:ascii="Mistral" w:hAnsi="Mistral"/>
          <w:szCs w:val="32"/>
        </w:rPr>
      </w:pPr>
    </w:p>
    <w:p w14:paraId="529C8560" w14:textId="77777777" w:rsidR="005C5CE8" w:rsidRPr="005C5CE8" w:rsidRDefault="005C5CE8">
      <w:pPr>
        <w:spacing w:line="240" w:lineRule="auto"/>
        <w:jc w:val="left"/>
        <w:rPr>
          <w:rFonts w:ascii="Mistral" w:hAnsi="Mistral"/>
          <w:szCs w:val="32"/>
        </w:rPr>
      </w:pPr>
    </w:p>
    <w:p w14:paraId="620F40B9" w14:textId="4142B49D" w:rsidR="005C5CE8" w:rsidRDefault="005C5CE8">
      <w:pPr>
        <w:spacing w:line="240" w:lineRule="auto"/>
        <w:jc w:val="left"/>
        <w:rPr>
          <w:rFonts w:eastAsiaTheme="majorEastAsia" w:cstheme="majorBidi"/>
          <w:b/>
          <w:bCs/>
          <w:color w:val="345A8A" w:themeColor="accent1" w:themeShade="B5"/>
          <w:sz w:val="32"/>
          <w:szCs w:val="32"/>
        </w:rPr>
      </w:pPr>
      <w:r>
        <w:rPr>
          <w:szCs w:val="32"/>
        </w:rPr>
        <w:br w:type="page"/>
      </w:r>
    </w:p>
    <w:p w14:paraId="48D7CE27" w14:textId="77777777" w:rsidR="00547F6E" w:rsidRDefault="00547F6E">
      <w:pPr>
        <w:spacing w:line="240" w:lineRule="auto"/>
        <w:jc w:val="left"/>
        <w:rPr>
          <w:szCs w:val="32"/>
        </w:rPr>
      </w:pPr>
    </w:p>
    <w:p w14:paraId="1A0C96EC" w14:textId="77777777" w:rsidR="00547F6E" w:rsidRDefault="00547F6E">
      <w:pPr>
        <w:spacing w:line="240" w:lineRule="auto"/>
        <w:jc w:val="left"/>
        <w:rPr>
          <w:szCs w:val="32"/>
        </w:rPr>
      </w:pPr>
    </w:p>
    <w:p w14:paraId="70069820" w14:textId="77777777" w:rsidR="00547F6E" w:rsidRDefault="00547F6E">
      <w:pPr>
        <w:spacing w:line="240" w:lineRule="auto"/>
        <w:jc w:val="left"/>
        <w:rPr>
          <w:szCs w:val="32"/>
        </w:rPr>
      </w:pPr>
    </w:p>
    <w:p w14:paraId="4806ECE6" w14:textId="77777777" w:rsidR="00547F6E" w:rsidRDefault="00547F6E">
      <w:pPr>
        <w:spacing w:line="240" w:lineRule="auto"/>
        <w:jc w:val="left"/>
        <w:rPr>
          <w:szCs w:val="32"/>
        </w:rPr>
      </w:pPr>
    </w:p>
    <w:p w14:paraId="6FD82F72" w14:textId="699EA9B2" w:rsidR="00547F6E" w:rsidRDefault="00547F6E">
      <w:pPr>
        <w:spacing w:line="240" w:lineRule="auto"/>
        <w:jc w:val="left"/>
        <w:rPr>
          <w:szCs w:val="32"/>
        </w:rPr>
      </w:pPr>
      <w:r>
        <w:rPr>
          <w:szCs w:val="32"/>
        </w:rPr>
        <w:t>Le principe de l’ouvrage est simple</w:t>
      </w:r>
      <w:r w:rsidR="001B2998">
        <w:rPr>
          <w:szCs w:val="32"/>
        </w:rPr>
        <w:t xml:space="preserve"> : chaque question </w:t>
      </w:r>
      <w:r w:rsidR="00634D13">
        <w:rPr>
          <w:szCs w:val="32"/>
        </w:rPr>
        <w:t>est exposée selon quatre rubriques :</w:t>
      </w:r>
    </w:p>
    <w:p w14:paraId="6612C978" w14:textId="77777777" w:rsidR="00547F6E" w:rsidRDefault="00547F6E">
      <w:pPr>
        <w:spacing w:line="240" w:lineRule="auto"/>
        <w:jc w:val="left"/>
        <w:rPr>
          <w:szCs w:val="32"/>
        </w:rPr>
      </w:pPr>
    </w:p>
    <w:p w14:paraId="0494D4AC" w14:textId="12E968F6" w:rsidR="00547F6E" w:rsidRDefault="00547F6E" w:rsidP="00634D13">
      <w:pPr>
        <w:spacing w:line="240" w:lineRule="auto"/>
        <w:rPr>
          <w:szCs w:val="32"/>
        </w:rPr>
      </w:pPr>
      <w:r>
        <w:rPr>
          <w:szCs w:val="32"/>
        </w:rPr>
        <w:t>1. le COURS</w:t>
      </w:r>
      <w:r w:rsidR="00634D13">
        <w:rPr>
          <w:szCs w:val="32"/>
        </w:rPr>
        <w:t> : cette partie doit être connue par cœur et est un préalable à la réalisation des exercices. Cette partie comprend beaucoup de définitions. Ces définitions doivent être apprises par cœur</w:t>
      </w:r>
      <w:r w:rsidR="00D316A0">
        <w:rPr>
          <w:szCs w:val="32"/>
        </w:rPr>
        <w:t xml:space="preserve"> au mot près</w:t>
      </w:r>
      <w:r w:rsidR="00634D13">
        <w:rPr>
          <w:szCs w:val="32"/>
        </w:rPr>
        <w:t>, car si un mot est modifié la définition n’est plus exacte.</w:t>
      </w:r>
      <w:r w:rsidR="00D316A0">
        <w:rPr>
          <w:szCs w:val="32"/>
        </w:rPr>
        <w:t xml:space="preserve"> Ne pas oublier que, pour le juriste, les mots sont des « diamants » : dans un contrat international, la confusion entre « délivrance » et « livraison » a couté près de 10 millions d’euros, ce qui est le prix d’un très beau diamant.</w:t>
      </w:r>
    </w:p>
    <w:p w14:paraId="4742F503" w14:textId="77777777" w:rsidR="00547F6E" w:rsidRDefault="00547F6E">
      <w:pPr>
        <w:spacing w:line="240" w:lineRule="auto"/>
        <w:jc w:val="left"/>
        <w:rPr>
          <w:szCs w:val="32"/>
        </w:rPr>
      </w:pPr>
    </w:p>
    <w:p w14:paraId="6EBE5678" w14:textId="4901C0D6" w:rsidR="00547F6E" w:rsidRDefault="00634D13" w:rsidP="00634D13">
      <w:pPr>
        <w:spacing w:line="240" w:lineRule="auto"/>
        <w:rPr>
          <w:szCs w:val="32"/>
        </w:rPr>
      </w:pPr>
      <w:r>
        <w:rPr>
          <w:szCs w:val="32"/>
        </w:rPr>
        <w:t>2. le SCHEMA vient aider la mémorisation du cours. Il permet une appréhension globale des thèmes.</w:t>
      </w:r>
    </w:p>
    <w:p w14:paraId="17082664" w14:textId="77777777" w:rsidR="00547F6E" w:rsidRDefault="00547F6E" w:rsidP="00634D13">
      <w:pPr>
        <w:spacing w:line="240" w:lineRule="auto"/>
        <w:rPr>
          <w:szCs w:val="32"/>
        </w:rPr>
      </w:pPr>
    </w:p>
    <w:p w14:paraId="07EC685E" w14:textId="634FA07D" w:rsidR="00547F6E" w:rsidRDefault="00547F6E">
      <w:pPr>
        <w:spacing w:line="240" w:lineRule="auto"/>
        <w:jc w:val="left"/>
        <w:rPr>
          <w:szCs w:val="32"/>
        </w:rPr>
      </w:pPr>
      <w:r>
        <w:rPr>
          <w:szCs w:val="32"/>
        </w:rPr>
        <w:t>3. Les LECTURES, pour approfondir la matière</w:t>
      </w:r>
      <w:r w:rsidR="00634D13">
        <w:rPr>
          <w:szCs w:val="32"/>
        </w:rPr>
        <w:t xml:space="preserve"> sur un thème particulier.</w:t>
      </w:r>
    </w:p>
    <w:p w14:paraId="136C9812" w14:textId="77777777" w:rsidR="00547F6E" w:rsidRDefault="00547F6E">
      <w:pPr>
        <w:spacing w:line="240" w:lineRule="auto"/>
        <w:jc w:val="left"/>
        <w:rPr>
          <w:szCs w:val="32"/>
        </w:rPr>
      </w:pPr>
    </w:p>
    <w:p w14:paraId="0F9D9619" w14:textId="3A830C35" w:rsidR="00547F6E" w:rsidRDefault="00634D13" w:rsidP="00634D13">
      <w:pPr>
        <w:spacing w:line="240" w:lineRule="auto"/>
        <w:rPr>
          <w:szCs w:val="32"/>
        </w:rPr>
      </w:pPr>
      <w:r>
        <w:rPr>
          <w:szCs w:val="32"/>
        </w:rPr>
        <w:t>4. Les EXERCICES, pour tester s</w:t>
      </w:r>
      <w:r w:rsidR="00547F6E">
        <w:rPr>
          <w:szCs w:val="32"/>
        </w:rPr>
        <w:t>es connaissances</w:t>
      </w:r>
      <w:r>
        <w:rPr>
          <w:szCs w:val="32"/>
        </w:rPr>
        <w:t>. Une fois l’apprentissage du cours acquis, il faut vérifier par des QCM et des cas pratiques la bonne compréhension du cours.</w:t>
      </w:r>
    </w:p>
    <w:p w14:paraId="66B19D63" w14:textId="77777777" w:rsidR="00547F6E" w:rsidRDefault="00547F6E">
      <w:pPr>
        <w:spacing w:line="240" w:lineRule="auto"/>
        <w:jc w:val="left"/>
        <w:rPr>
          <w:szCs w:val="32"/>
        </w:rPr>
      </w:pPr>
    </w:p>
    <w:p w14:paraId="46EFD19B" w14:textId="77777777" w:rsidR="00547F6E" w:rsidRDefault="00547F6E">
      <w:pPr>
        <w:spacing w:line="240" w:lineRule="auto"/>
        <w:jc w:val="left"/>
        <w:rPr>
          <w:szCs w:val="32"/>
        </w:rPr>
      </w:pPr>
    </w:p>
    <w:p w14:paraId="5A1017EE" w14:textId="53A11BBA" w:rsidR="0067141D" w:rsidRDefault="0067141D">
      <w:pPr>
        <w:spacing w:line="240" w:lineRule="auto"/>
        <w:jc w:val="left"/>
        <w:rPr>
          <w:rFonts w:eastAsiaTheme="majorEastAsia" w:cstheme="majorBidi"/>
          <w:b/>
          <w:bCs/>
          <w:color w:val="345A8A" w:themeColor="accent1" w:themeShade="B5"/>
          <w:sz w:val="32"/>
          <w:szCs w:val="32"/>
        </w:rPr>
      </w:pPr>
      <w:r>
        <w:rPr>
          <w:szCs w:val="32"/>
        </w:rPr>
        <w:br w:type="page"/>
      </w:r>
    </w:p>
    <w:p w14:paraId="485DAA4D" w14:textId="226CFFDF" w:rsidR="00634D13" w:rsidRPr="00BA6550" w:rsidRDefault="00634D13" w:rsidP="00634D13">
      <w:pPr>
        <w:pStyle w:val="Titre1"/>
        <w:rPr>
          <w:szCs w:val="32"/>
        </w:rPr>
      </w:pPr>
      <w:r>
        <w:rPr>
          <w:szCs w:val="32"/>
        </w:rPr>
        <w:t xml:space="preserve">COURS </w:t>
      </w:r>
      <w:r w:rsidRPr="00BA6550">
        <w:rPr>
          <w:szCs w:val="32"/>
        </w:rPr>
        <w:t xml:space="preserve">1. </w:t>
      </w:r>
      <w:r w:rsidR="006A4D5B">
        <w:rPr>
          <w:szCs w:val="32"/>
        </w:rPr>
        <w:t>LES GRANDS SYSTEMES DE DROIT CONTEMPORAIN</w:t>
      </w:r>
    </w:p>
    <w:p w14:paraId="0087443D" w14:textId="19AD72BF" w:rsidR="008134F2" w:rsidRDefault="008134F2" w:rsidP="00634D13">
      <w:pPr>
        <w:rPr>
          <w:sz w:val="20"/>
          <w:szCs w:val="20"/>
        </w:rPr>
      </w:pPr>
      <w:r>
        <w:rPr>
          <w:sz w:val="20"/>
          <w:szCs w:val="20"/>
        </w:rPr>
        <w:t xml:space="preserve">Le droit est le produit de son histoire. Aujourd’hui le monde connaît essentiellement </w:t>
      </w:r>
      <w:r w:rsidR="00D316A0">
        <w:rPr>
          <w:sz w:val="20"/>
          <w:szCs w:val="20"/>
        </w:rPr>
        <w:t>quatre</w:t>
      </w:r>
      <w:r>
        <w:rPr>
          <w:sz w:val="20"/>
          <w:szCs w:val="20"/>
        </w:rPr>
        <w:t xml:space="preserve"> grands systèmes juridiques.</w:t>
      </w:r>
    </w:p>
    <w:p w14:paraId="3067406B" w14:textId="77777777" w:rsidR="008134F2" w:rsidRDefault="008134F2" w:rsidP="00634D13">
      <w:pPr>
        <w:rPr>
          <w:sz w:val="20"/>
          <w:szCs w:val="20"/>
        </w:rPr>
      </w:pPr>
    </w:p>
    <w:p w14:paraId="041F2184" w14:textId="77777777" w:rsidR="008134F2" w:rsidRDefault="008134F2" w:rsidP="00634D13">
      <w:pPr>
        <w:rPr>
          <w:sz w:val="20"/>
          <w:szCs w:val="20"/>
        </w:rPr>
      </w:pPr>
      <w:r>
        <w:rPr>
          <w:sz w:val="20"/>
          <w:szCs w:val="20"/>
        </w:rPr>
        <w:t>1. Le système romanogermanique</w:t>
      </w:r>
    </w:p>
    <w:p w14:paraId="5C696961" w14:textId="77777777" w:rsidR="008134F2" w:rsidRDefault="008134F2" w:rsidP="00634D13">
      <w:pPr>
        <w:rPr>
          <w:sz w:val="20"/>
          <w:szCs w:val="20"/>
        </w:rPr>
      </w:pPr>
      <w:r>
        <w:rPr>
          <w:sz w:val="20"/>
          <w:szCs w:val="20"/>
        </w:rPr>
        <w:t>Il est appelé ainsi parce que son origine est le droit romain, tel que décrit par Justinien dans son Digeste, et parce que la doctrine allemande lui a donné son titre de noblesse.</w:t>
      </w:r>
    </w:p>
    <w:p w14:paraId="0DEB1585" w14:textId="0FF766A6" w:rsidR="008134F2" w:rsidRDefault="008134F2" w:rsidP="00634D13">
      <w:pPr>
        <w:rPr>
          <w:sz w:val="20"/>
          <w:szCs w:val="20"/>
        </w:rPr>
      </w:pPr>
      <w:r>
        <w:rPr>
          <w:sz w:val="20"/>
          <w:szCs w:val="20"/>
        </w:rPr>
        <w:t xml:space="preserve">Norme : la norme est générale et abstraite. La légitimité de la norme tient de sa pratique (usages), de sa répétition (coutumes) ou pour l’essentiel des lois </w:t>
      </w:r>
      <w:r w:rsidR="00D316A0">
        <w:rPr>
          <w:sz w:val="20"/>
          <w:szCs w:val="20"/>
        </w:rPr>
        <w:t xml:space="preserve">prises </w:t>
      </w:r>
      <w:r>
        <w:rPr>
          <w:sz w:val="20"/>
          <w:szCs w:val="20"/>
        </w:rPr>
        <w:t xml:space="preserve">par l’autorité politique (décret) ou </w:t>
      </w:r>
      <w:r w:rsidR="00D316A0">
        <w:rPr>
          <w:sz w:val="20"/>
          <w:szCs w:val="20"/>
        </w:rPr>
        <w:t xml:space="preserve">votées </w:t>
      </w:r>
      <w:r>
        <w:rPr>
          <w:sz w:val="20"/>
          <w:szCs w:val="20"/>
        </w:rPr>
        <w:t>le Parlement (loi</w:t>
      </w:r>
      <w:r w:rsidR="00D316A0">
        <w:rPr>
          <w:sz w:val="20"/>
          <w:szCs w:val="20"/>
        </w:rPr>
        <w:t xml:space="preserve"> au sens étroit du terme</w:t>
      </w:r>
      <w:r>
        <w:rPr>
          <w:sz w:val="20"/>
          <w:szCs w:val="20"/>
        </w:rPr>
        <w:t>).</w:t>
      </w:r>
    </w:p>
    <w:p w14:paraId="40236592" w14:textId="21A4D89C" w:rsidR="008134F2" w:rsidRDefault="008134F2" w:rsidP="00634D13">
      <w:pPr>
        <w:rPr>
          <w:sz w:val="20"/>
          <w:szCs w:val="20"/>
        </w:rPr>
      </w:pPr>
      <w:r>
        <w:rPr>
          <w:sz w:val="20"/>
          <w:szCs w:val="20"/>
        </w:rPr>
        <w:t>Interprétation : Le juge ne devrait pas interpréter la loi mais « dire » le droit. Selon la formule de Montesquieu, le juge ne devrait être que la « bouche de la loi ». Ce qui signifie qu’il n’y a pas de place pour la jurisprudence ou la doctrine</w:t>
      </w:r>
      <w:r w:rsidR="00D316A0">
        <w:rPr>
          <w:sz w:val="20"/>
          <w:szCs w:val="20"/>
        </w:rPr>
        <w:t>, pas de place pour « l’interprétation »</w:t>
      </w:r>
      <w:r>
        <w:rPr>
          <w:sz w:val="20"/>
          <w:szCs w:val="20"/>
        </w:rPr>
        <w:t>. Afin de respecter cette directive, la décision de justice s’organise autour d’un syllogisme judiciaire.</w:t>
      </w:r>
    </w:p>
    <w:p w14:paraId="750B9C32" w14:textId="77777777" w:rsidR="008134F2" w:rsidRDefault="008134F2" w:rsidP="00634D13">
      <w:pPr>
        <w:rPr>
          <w:sz w:val="20"/>
          <w:szCs w:val="20"/>
        </w:rPr>
      </w:pPr>
    </w:p>
    <w:p w14:paraId="59741443" w14:textId="77777777" w:rsidR="008134F2" w:rsidRDefault="008134F2" w:rsidP="00634D13">
      <w:pPr>
        <w:rPr>
          <w:sz w:val="20"/>
          <w:szCs w:val="20"/>
        </w:rPr>
      </w:pPr>
      <w:r>
        <w:rPr>
          <w:sz w:val="20"/>
          <w:szCs w:val="20"/>
        </w:rPr>
        <w:t>2. Le système de Common Law</w:t>
      </w:r>
    </w:p>
    <w:p w14:paraId="7D5A3511" w14:textId="6808778B" w:rsidR="008134F2" w:rsidRDefault="008134F2" w:rsidP="00634D13">
      <w:pPr>
        <w:rPr>
          <w:sz w:val="20"/>
          <w:szCs w:val="20"/>
        </w:rPr>
      </w:pPr>
      <w:r>
        <w:rPr>
          <w:sz w:val="20"/>
          <w:szCs w:val="20"/>
        </w:rPr>
        <w:t>Le système de Common Law est né en Angleterre et s’est propagé dans toutes les anciennes colonies anglaises.</w:t>
      </w:r>
    </w:p>
    <w:p w14:paraId="6A0F4CF6" w14:textId="43CCDE0E" w:rsidR="008134F2" w:rsidRDefault="008134F2" w:rsidP="00634D13">
      <w:pPr>
        <w:rPr>
          <w:sz w:val="20"/>
          <w:szCs w:val="20"/>
        </w:rPr>
      </w:pPr>
      <w:r>
        <w:rPr>
          <w:sz w:val="20"/>
          <w:szCs w:val="20"/>
        </w:rPr>
        <w:t>Norme : la norme n’est ni générale, ni abstraite. Le plaideur doit invoquer un précédent, autrement dit une autre décision de justice dont les faits sont similaires. Le défendeur, au contraire, doit démontrer que les faits sont différents (art of distinguishing)</w:t>
      </w:r>
      <w:r w:rsidR="00D316A0">
        <w:rPr>
          <w:sz w:val="20"/>
          <w:szCs w:val="20"/>
        </w:rPr>
        <w:t xml:space="preserve"> et que le précédent n’est pas applicable en l’espèce</w:t>
      </w:r>
      <w:r>
        <w:rPr>
          <w:sz w:val="20"/>
          <w:szCs w:val="20"/>
        </w:rPr>
        <w:t>. La Common Law est avant tout une Case Law, autrement dit un recueil des grands arrêts.</w:t>
      </w:r>
    </w:p>
    <w:p w14:paraId="3D174369" w14:textId="461C6454" w:rsidR="008134F2" w:rsidRDefault="008134F2" w:rsidP="00634D13">
      <w:pPr>
        <w:rPr>
          <w:sz w:val="20"/>
          <w:szCs w:val="20"/>
        </w:rPr>
      </w:pPr>
      <w:r>
        <w:rPr>
          <w:sz w:val="20"/>
          <w:szCs w:val="20"/>
        </w:rPr>
        <w:t xml:space="preserve">Interprétation du juge : le </w:t>
      </w:r>
      <w:r w:rsidR="00D316A0">
        <w:rPr>
          <w:sz w:val="20"/>
          <w:szCs w:val="20"/>
        </w:rPr>
        <w:t>rôle</w:t>
      </w:r>
      <w:r>
        <w:rPr>
          <w:sz w:val="20"/>
          <w:szCs w:val="20"/>
        </w:rPr>
        <w:t xml:space="preserve"> du juge est essentiel. La norme ne vaut que par l’interprétation que le juge va en donner. Pour assurer une certaine unité et pour limiter le pouvoir créateur du juge, il existe une hiérarchie des juridictions, donc des opinions.</w:t>
      </w:r>
    </w:p>
    <w:p w14:paraId="2B1031D5" w14:textId="59FFDFB7" w:rsidR="008134F2" w:rsidRDefault="008134F2" w:rsidP="00634D13">
      <w:pPr>
        <w:rPr>
          <w:sz w:val="20"/>
          <w:szCs w:val="20"/>
        </w:rPr>
      </w:pPr>
      <w:r>
        <w:rPr>
          <w:sz w:val="20"/>
          <w:szCs w:val="20"/>
        </w:rPr>
        <w:t>Pour approfondir : Cf. F.J. Pansier, Legal English, 2</w:t>
      </w:r>
      <w:r w:rsidRPr="008134F2">
        <w:rPr>
          <w:sz w:val="20"/>
          <w:szCs w:val="20"/>
          <w:vertAlign w:val="superscript"/>
        </w:rPr>
        <w:t>ème</w:t>
      </w:r>
      <w:r>
        <w:rPr>
          <w:sz w:val="20"/>
          <w:szCs w:val="20"/>
        </w:rPr>
        <w:t xml:space="preserve"> éd., 2013.</w:t>
      </w:r>
    </w:p>
    <w:p w14:paraId="48364C77" w14:textId="77777777" w:rsidR="008134F2" w:rsidRDefault="008134F2" w:rsidP="00634D13">
      <w:pPr>
        <w:rPr>
          <w:sz w:val="20"/>
          <w:szCs w:val="20"/>
        </w:rPr>
      </w:pPr>
    </w:p>
    <w:p w14:paraId="66205B07" w14:textId="799FE2B7" w:rsidR="008134F2" w:rsidRDefault="008134F2" w:rsidP="00634D13">
      <w:pPr>
        <w:rPr>
          <w:sz w:val="20"/>
          <w:szCs w:val="20"/>
        </w:rPr>
      </w:pPr>
      <w:r>
        <w:rPr>
          <w:sz w:val="20"/>
          <w:szCs w:val="20"/>
        </w:rPr>
        <w:t>3. Les systèmes mixtes</w:t>
      </w:r>
    </w:p>
    <w:p w14:paraId="025107AB" w14:textId="46F4ED1F" w:rsidR="008134F2" w:rsidRDefault="008134F2" w:rsidP="00634D13">
      <w:pPr>
        <w:rPr>
          <w:sz w:val="20"/>
          <w:szCs w:val="20"/>
        </w:rPr>
      </w:pPr>
      <w:r>
        <w:rPr>
          <w:sz w:val="20"/>
          <w:szCs w:val="20"/>
        </w:rPr>
        <w:t xml:space="preserve">Pour des raisons historiques, certains pays </w:t>
      </w:r>
      <w:r w:rsidR="00D316A0">
        <w:rPr>
          <w:sz w:val="20"/>
          <w:szCs w:val="20"/>
        </w:rPr>
        <w:t xml:space="preserve">(Ecosse, Afrique du Sud, Québec) </w:t>
      </w:r>
      <w:r>
        <w:rPr>
          <w:sz w:val="20"/>
          <w:szCs w:val="20"/>
        </w:rPr>
        <w:t>ont connu l’un et l’autre des deux premiers systèmes. Cela a conduit à un système juridique constitué des solutions</w:t>
      </w:r>
      <w:r w:rsidR="005536E6">
        <w:rPr>
          <w:sz w:val="20"/>
          <w:szCs w:val="20"/>
        </w:rPr>
        <w:t xml:space="preserve"> empruntées à l’un ou l’autre.</w:t>
      </w:r>
    </w:p>
    <w:p w14:paraId="24872836" w14:textId="77777777" w:rsidR="005536E6" w:rsidRDefault="005536E6" w:rsidP="00634D13">
      <w:pPr>
        <w:rPr>
          <w:sz w:val="20"/>
          <w:szCs w:val="20"/>
        </w:rPr>
      </w:pPr>
    </w:p>
    <w:p w14:paraId="701E757B" w14:textId="70245E9B" w:rsidR="005536E6" w:rsidRDefault="005536E6" w:rsidP="00634D13">
      <w:pPr>
        <w:rPr>
          <w:sz w:val="20"/>
          <w:szCs w:val="20"/>
        </w:rPr>
      </w:pPr>
      <w:r>
        <w:rPr>
          <w:sz w:val="20"/>
          <w:szCs w:val="20"/>
        </w:rPr>
        <w:t>4. Le droit musulman</w:t>
      </w:r>
    </w:p>
    <w:p w14:paraId="5B8DF607" w14:textId="680552AA" w:rsidR="005536E6" w:rsidRDefault="005536E6" w:rsidP="00634D13">
      <w:pPr>
        <w:rPr>
          <w:sz w:val="20"/>
          <w:szCs w:val="20"/>
        </w:rPr>
      </w:pPr>
      <w:r>
        <w:rPr>
          <w:sz w:val="20"/>
          <w:szCs w:val="20"/>
        </w:rPr>
        <w:t xml:space="preserve">Norme : Le Coran n’est pas seulement un texte religieux mais aussi un ensemble de normes juridiques, regroupées sous le vocable de </w:t>
      </w:r>
      <w:r w:rsidR="00D316A0">
        <w:rPr>
          <w:sz w:val="20"/>
          <w:szCs w:val="20"/>
        </w:rPr>
        <w:t>Charria</w:t>
      </w:r>
      <w:r>
        <w:rPr>
          <w:sz w:val="20"/>
          <w:szCs w:val="20"/>
        </w:rPr>
        <w:t>.</w:t>
      </w:r>
    </w:p>
    <w:p w14:paraId="429A03DB" w14:textId="655CE0F6" w:rsidR="005536E6" w:rsidRDefault="005536E6" w:rsidP="00634D13">
      <w:pPr>
        <w:rPr>
          <w:sz w:val="20"/>
          <w:szCs w:val="20"/>
        </w:rPr>
      </w:pPr>
      <w:r>
        <w:rPr>
          <w:sz w:val="20"/>
          <w:szCs w:val="20"/>
        </w:rPr>
        <w:t>Interprétation : La parole de Dieu ne s’interprète pas.</w:t>
      </w:r>
    </w:p>
    <w:p w14:paraId="61AE39DE" w14:textId="371CB6B6" w:rsidR="005536E6" w:rsidRDefault="005536E6" w:rsidP="005536E6">
      <w:pPr>
        <w:rPr>
          <w:sz w:val="20"/>
          <w:szCs w:val="20"/>
        </w:rPr>
      </w:pPr>
      <w:r>
        <w:rPr>
          <w:sz w:val="20"/>
          <w:szCs w:val="20"/>
        </w:rPr>
        <w:t>Pour approfondir : Cf. F.J. Pansier et K. Guellaty, Droit musulman, Que sais</w:t>
      </w:r>
      <w:r>
        <w:rPr>
          <w:sz w:val="20"/>
          <w:szCs w:val="20"/>
          <w:lang w:val="en-US"/>
        </w:rPr>
        <w:t>-je</w:t>
      </w:r>
      <w:r>
        <w:rPr>
          <w:sz w:val="20"/>
          <w:szCs w:val="20"/>
        </w:rPr>
        <w:t>.</w:t>
      </w:r>
    </w:p>
    <w:p w14:paraId="5362F325" w14:textId="09403455" w:rsidR="00634D13" w:rsidRDefault="00634D13" w:rsidP="00634D13">
      <w:pPr>
        <w:rPr>
          <w:sz w:val="20"/>
          <w:szCs w:val="20"/>
        </w:rPr>
      </w:pPr>
    </w:p>
    <w:p w14:paraId="14F4E108" w14:textId="7F245493" w:rsidR="006A4D5B" w:rsidRPr="00BA6550" w:rsidRDefault="006A4D5B" w:rsidP="006A4D5B">
      <w:pPr>
        <w:pStyle w:val="Titre1"/>
        <w:rPr>
          <w:szCs w:val="32"/>
        </w:rPr>
      </w:pPr>
      <w:r>
        <w:rPr>
          <w:szCs w:val="32"/>
        </w:rPr>
        <w:t xml:space="preserve">SCHEMA </w:t>
      </w:r>
      <w:r w:rsidRPr="00BA6550">
        <w:rPr>
          <w:szCs w:val="32"/>
        </w:rPr>
        <w:t xml:space="preserve">1. </w:t>
      </w:r>
      <w:r>
        <w:rPr>
          <w:szCs w:val="32"/>
        </w:rPr>
        <w:t>LES GRANDS SYSTEMES DE DROIT CONTEMPORAIN</w:t>
      </w:r>
    </w:p>
    <w:p w14:paraId="7F6051E0" w14:textId="77777777" w:rsidR="00634D13" w:rsidRDefault="00634D13" w:rsidP="00634D13">
      <w:pPr>
        <w:spacing w:line="240" w:lineRule="auto"/>
        <w:jc w:val="left"/>
      </w:pPr>
    </w:p>
    <w:p w14:paraId="2D320061" w14:textId="77777777" w:rsidR="00634D13" w:rsidRDefault="00634D13" w:rsidP="00634D13">
      <w:pPr>
        <w:spacing w:line="240" w:lineRule="auto"/>
        <w:jc w:val="left"/>
      </w:pPr>
    </w:p>
    <w:p w14:paraId="40B9518A" w14:textId="77777777" w:rsidR="005536E6" w:rsidRDefault="005536E6" w:rsidP="005536E6">
      <w:pPr>
        <w:spacing w:line="240" w:lineRule="auto"/>
        <w:jc w:val="left"/>
        <w:rPr>
          <w:sz w:val="20"/>
          <w:szCs w:val="20"/>
        </w:rPr>
      </w:pPr>
      <w:r>
        <w:rPr>
          <w:rFonts w:ascii="Helvetica" w:hAnsi="Helvetica" w:cs="Helvetica"/>
          <w:noProof/>
        </w:rPr>
        <w:drawing>
          <wp:inline distT="0" distB="0" distL="0" distR="0" wp14:anchorId="2079FE0A" wp14:editId="0313967C">
            <wp:extent cx="5755640" cy="2580301"/>
            <wp:effectExtent l="0" t="0" r="10160" b="1079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640" cy="2580301"/>
                    </a:xfrm>
                    <a:prstGeom prst="rect">
                      <a:avLst/>
                    </a:prstGeom>
                    <a:noFill/>
                    <a:ln>
                      <a:noFill/>
                    </a:ln>
                  </pic:spPr>
                </pic:pic>
              </a:graphicData>
            </a:graphic>
          </wp:inline>
        </w:drawing>
      </w:r>
    </w:p>
    <w:p w14:paraId="72454268" w14:textId="77777777" w:rsidR="00634D13" w:rsidRDefault="00634D13" w:rsidP="00634D13">
      <w:pPr>
        <w:spacing w:line="240" w:lineRule="auto"/>
        <w:jc w:val="left"/>
      </w:pPr>
    </w:p>
    <w:p w14:paraId="2180C626" w14:textId="0B6313B0" w:rsidR="005536E6" w:rsidRDefault="005536E6" w:rsidP="00634D13">
      <w:pPr>
        <w:spacing w:line="240" w:lineRule="auto"/>
        <w:jc w:val="left"/>
      </w:pPr>
      <w:r>
        <w:t>Bleu : romanogermanique</w:t>
      </w:r>
    </w:p>
    <w:p w14:paraId="7430B37F" w14:textId="097CF155" w:rsidR="005536E6" w:rsidRDefault="005536E6" w:rsidP="00634D13">
      <w:pPr>
        <w:spacing w:line="240" w:lineRule="auto"/>
        <w:jc w:val="left"/>
      </w:pPr>
      <w:r>
        <w:t>Rouge : Common Law</w:t>
      </w:r>
    </w:p>
    <w:p w14:paraId="595E15F3" w14:textId="4FBEB3AD" w:rsidR="005536E6" w:rsidRDefault="005536E6" w:rsidP="00634D13">
      <w:pPr>
        <w:spacing w:line="240" w:lineRule="auto"/>
        <w:jc w:val="left"/>
      </w:pPr>
      <w:r>
        <w:t>Marron : mixte</w:t>
      </w:r>
    </w:p>
    <w:p w14:paraId="5AA38F56" w14:textId="1A151DBF" w:rsidR="005536E6" w:rsidRDefault="005536E6" w:rsidP="00634D13">
      <w:pPr>
        <w:spacing w:line="240" w:lineRule="auto"/>
        <w:jc w:val="left"/>
      </w:pPr>
      <w:r>
        <w:t>Jaune : Droit musulman</w:t>
      </w:r>
    </w:p>
    <w:p w14:paraId="66118052" w14:textId="77777777" w:rsidR="00634D13" w:rsidRDefault="00634D13" w:rsidP="00634D13">
      <w:pPr>
        <w:spacing w:line="240" w:lineRule="auto"/>
        <w:jc w:val="left"/>
      </w:pPr>
    </w:p>
    <w:p w14:paraId="4874C366" w14:textId="77777777" w:rsidR="00634D13" w:rsidRDefault="00634D13" w:rsidP="00634D13">
      <w:pPr>
        <w:spacing w:line="240" w:lineRule="auto"/>
        <w:jc w:val="left"/>
      </w:pPr>
    </w:p>
    <w:p w14:paraId="34F544ED" w14:textId="722470B7" w:rsidR="00634D13" w:rsidRDefault="00D316A0" w:rsidP="00634D13">
      <w:pPr>
        <w:spacing w:line="240" w:lineRule="auto"/>
        <w:jc w:val="left"/>
      </w:pPr>
      <w:r>
        <w:t>Exercice :</w:t>
      </w:r>
    </w:p>
    <w:p w14:paraId="7B05071A" w14:textId="700B928A" w:rsidR="00D316A0" w:rsidRDefault="00D316A0" w:rsidP="00634D13">
      <w:pPr>
        <w:spacing w:line="240" w:lineRule="auto"/>
        <w:jc w:val="left"/>
      </w:pPr>
      <w:r>
        <w:t>Expliquez, au travers de l’histoire, pour quelle raison un pays appartient au système romanogermanique ou au système de common law.</w:t>
      </w:r>
    </w:p>
    <w:p w14:paraId="40620BB8" w14:textId="77777777" w:rsidR="00634D13" w:rsidRDefault="00634D13" w:rsidP="00634D13">
      <w:pPr>
        <w:spacing w:line="240" w:lineRule="auto"/>
        <w:jc w:val="left"/>
      </w:pPr>
    </w:p>
    <w:p w14:paraId="0C686099" w14:textId="77777777" w:rsidR="00634D13" w:rsidRDefault="00634D13" w:rsidP="00634D13">
      <w:pPr>
        <w:spacing w:line="240" w:lineRule="auto"/>
        <w:jc w:val="left"/>
      </w:pPr>
    </w:p>
    <w:p w14:paraId="1B4E7D64" w14:textId="77777777" w:rsidR="00634D13" w:rsidRDefault="00634D13" w:rsidP="00634D13">
      <w:pPr>
        <w:spacing w:line="240" w:lineRule="auto"/>
        <w:jc w:val="left"/>
      </w:pPr>
    </w:p>
    <w:p w14:paraId="2D2D1476" w14:textId="77777777" w:rsidR="00634D13" w:rsidRDefault="00634D13" w:rsidP="00634D13">
      <w:pPr>
        <w:spacing w:line="240" w:lineRule="auto"/>
        <w:jc w:val="left"/>
        <w:rPr>
          <w:rFonts w:eastAsiaTheme="majorEastAsia" w:cstheme="majorBidi"/>
          <w:b/>
          <w:bCs/>
          <w:color w:val="345A8A" w:themeColor="accent1" w:themeShade="B5"/>
          <w:sz w:val="32"/>
          <w:szCs w:val="20"/>
        </w:rPr>
      </w:pPr>
      <w:r>
        <w:br w:type="page"/>
      </w:r>
    </w:p>
    <w:p w14:paraId="2C5264C2" w14:textId="50A6EFF4" w:rsidR="00B07298" w:rsidRPr="00BA6550" w:rsidRDefault="007E46FE" w:rsidP="00BA6550">
      <w:pPr>
        <w:pStyle w:val="Titre1"/>
        <w:rPr>
          <w:szCs w:val="32"/>
        </w:rPr>
      </w:pPr>
      <w:r>
        <w:rPr>
          <w:szCs w:val="32"/>
        </w:rPr>
        <w:t>COURS</w:t>
      </w:r>
      <w:r w:rsidR="00FE5014">
        <w:rPr>
          <w:szCs w:val="32"/>
        </w:rPr>
        <w:t xml:space="preserve"> </w:t>
      </w:r>
      <w:r w:rsidR="005536E6">
        <w:rPr>
          <w:szCs w:val="32"/>
        </w:rPr>
        <w:t>2</w:t>
      </w:r>
      <w:r w:rsidR="00997912" w:rsidRPr="00BA6550">
        <w:rPr>
          <w:szCs w:val="32"/>
        </w:rPr>
        <w:t xml:space="preserve">. LA NOTION DE NORME : </w:t>
      </w:r>
      <w:r w:rsidR="00DA3DE5" w:rsidRPr="00BA6550">
        <w:rPr>
          <w:szCs w:val="32"/>
        </w:rPr>
        <w:t>du Droit au</w:t>
      </w:r>
      <w:r w:rsidR="001B2998">
        <w:rPr>
          <w:szCs w:val="32"/>
        </w:rPr>
        <w:t>x</w:t>
      </w:r>
      <w:r w:rsidR="00997912" w:rsidRPr="00BA6550">
        <w:rPr>
          <w:szCs w:val="32"/>
        </w:rPr>
        <w:t xml:space="preserve"> droit</w:t>
      </w:r>
      <w:r w:rsidR="001B2998">
        <w:rPr>
          <w:szCs w:val="32"/>
        </w:rPr>
        <w:t>s</w:t>
      </w:r>
    </w:p>
    <w:p w14:paraId="1CA52E8A" w14:textId="77777777" w:rsidR="00634D13" w:rsidRPr="003159D2" w:rsidRDefault="00634D13" w:rsidP="003159D2">
      <w:pPr>
        <w:rPr>
          <w:sz w:val="20"/>
          <w:szCs w:val="20"/>
        </w:rPr>
      </w:pPr>
    </w:p>
    <w:p w14:paraId="143D3EBC" w14:textId="77777777" w:rsidR="00997912" w:rsidRPr="00634D13" w:rsidRDefault="00997912" w:rsidP="003159D2">
      <w:pPr>
        <w:pStyle w:val="Titre2"/>
        <w:rPr>
          <w:rFonts w:ascii="American Typewriter" w:hAnsi="American Typewriter"/>
          <w:color w:val="000000" w:themeColor="text1"/>
          <w:sz w:val="20"/>
          <w:szCs w:val="20"/>
        </w:rPr>
      </w:pPr>
      <w:r w:rsidRPr="00634D13">
        <w:rPr>
          <w:rFonts w:ascii="American Typewriter" w:hAnsi="American Typewriter"/>
          <w:color w:val="000000" w:themeColor="text1"/>
          <w:sz w:val="20"/>
          <w:szCs w:val="20"/>
        </w:rPr>
        <w:t>Définitions</w:t>
      </w:r>
    </w:p>
    <w:p w14:paraId="6871BDA8" w14:textId="2CD9E81C" w:rsidR="00997912" w:rsidRDefault="00997912" w:rsidP="00634D13">
      <w:pPr>
        <w:spacing w:line="240" w:lineRule="auto"/>
      </w:pPr>
      <w:r w:rsidRPr="00864642">
        <w:rPr>
          <w:rStyle w:val="Titre3Car"/>
        </w:rPr>
        <w:t>Norme</w:t>
      </w:r>
      <w:r w:rsidRPr="00BA6550">
        <w:t> :</w:t>
      </w:r>
      <w:r w:rsidR="00EC3B90" w:rsidRPr="00BA6550">
        <w:t xml:space="preserve"> règle de conduite susceptible d’une contrainte </w:t>
      </w:r>
      <w:r w:rsidR="00864642">
        <w:t>civile ou d’une sanction pénale ; disposition</w:t>
      </w:r>
      <w:r w:rsidR="00864642" w:rsidRPr="009E5AF2">
        <w:t xml:space="preserve"> visant à réguler les relations sociales</w:t>
      </w:r>
      <w:r w:rsidR="00864642">
        <w:t>.</w:t>
      </w:r>
    </w:p>
    <w:p w14:paraId="522692C8" w14:textId="3EAA51C3" w:rsidR="00864642" w:rsidRPr="00BA6550" w:rsidRDefault="00864642" w:rsidP="00634D13">
      <w:pPr>
        <w:spacing w:line="240" w:lineRule="auto"/>
      </w:pPr>
      <w:r>
        <w:t>La norme est plus ou moins obligatoire et plus ou moins contraignante (Cf. Les textures du droit).</w:t>
      </w:r>
    </w:p>
    <w:p w14:paraId="6E85D302" w14:textId="77777777" w:rsidR="00997912" w:rsidRPr="00BA6550" w:rsidRDefault="00997912" w:rsidP="00634D13">
      <w:pPr>
        <w:spacing w:line="240" w:lineRule="auto"/>
      </w:pPr>
    </w:p>
    <w:p w14:paraId="1EFCF308" w14:textId="77777777" w:rsidR="00997912" w:rsidRPr="00BA6550" w:rsidRDefault="00997912" w:rsidP="00634D13">
      <w:pPr>
        <w:spacing w:line="240" w:lineRule="auto"/>
      </w:pPr>
      <w:r w:rsidRPr="00864642">
        <w:rPr>
          <w:rStyle w:val="Titre3Car"/>
        </w:rPr>
        <w:t>Droit</w:t>
      </w:r>
      <w:r w:rsidRPr="00BA6550">
        <w:t> : le Droit avec un « d » majuscule est aussi appelé « droit objectif ». C’est l’ensemble des normes applicables sur un territoire donné et à un moment donné.</w:t>
      </w:r>
    </w:p>
    <w:p w14:paraId="690444C2" w14:textId="77777777" w:rsidR="00997912" w:rsidRPr="00BA6550" w:rsidRDefault="00997912" w:rsidP="00634D13">
      <w:pPr>
        <w:spacing w:line="240" w:lineRule="auto"/>
      </w:pPr>
    </w:p>
    <w:p w14:paraId="63CEB1EC" w14:textId="77777777" w:rsidR="00997912" w:rsidRPr="00BA6550" w:rsidRDefault="00997912" w:rsidP="00634D13">
      <w:pPr>
        <w:spacing w:line="240" w:lineRule="auto"/>
      </w:pPr>
      <w:r w:rsidRPr="00BA6550">
        <w:t>Obs.</w:t>
      </w:r>
      <w:r w:rsidR="001014AF" w:rsidRPr="00BA6550">
        <w:t xml:space="preserve"> 1</w:t>
      </w:r>
      <w:r w:rsidRPr="00BA6550">
        <w:t> : Cet ensemble varie avec le temps (« à un moment donné »). Par exemple, le mariage homosexuel était naguère interdit en France et il est aujourd’hui licite.</w:t>
      </w:r>
    </w:p>
    <w:p w14:paraId="0B8C96B6" w14:textId="77777777" w:rsidR="00997912" w:rsidRPr="00BA6550" w:rsidRDefault="00997912" w:rsidP="00634D13">
      <w:pPr>
        <w:spacing w:line="240" w:lineRule="auto"/>
      </w:pPr>
    </w:p>
    <w:p w14:paraId="2B7E6DC7" w14:textId="77777777" w:rsidR="00997912" w:rsidRPr="00BA6550" w:rsidRDefault="00997912" w:rsidP="00634D13">
      <w:pPr>
        <w:spacing w:line="240" w:lineRule="auto"/>
      </w:pPr>
      <w:r w:rsidRPr="00BA6550">
        <w:t>Obs. 2 : Cet ensemble varie avec l’espace (« sur un territoire donné »). Par exemple, le mariage homosexuel est admis en France mais est interdit dans d’autres pays.</w:t>
      </w:r>
    </w:p>
    <w:p w14:paraId="2C4644D5" w14:textId="77777777" w:rsidR="00997912" w:rsidRPr="00BA6550" w:rsidRDefault="00997912" w:rsidP="00634D13">
      <w:pPr>
        <w:spacing w:line="240" w:lineRule="auto"/>
      </w:pPr>
    </w:p>
    <w:p w14:paraId="1ECB7B8B" w14:textId="0E28489C" w:rsidR="00997912" w:rsidRPr="00BA6550" w:rsidRDefault="00864642" w:rsidP="00634D13">
      <w:pPr>
        <w:spacing w:line="240" w:lineRule="auto"/>
      </w:pPr>
      <w:proofErr w:type="gramStart"/>
      <w:r w:rsidRPr="00864642">
        <w:rPr>
          <w:rStyle w:val="Titre3Car"/>
        </w:rPr>
        <w:t>d</w:t>
      </w:r>
      <w:r w:rsidR="00997912" w:rsidRPr="00864642">
        <w:rPr>
          <w:rStyle w:val="Titre3Car"/>
        </w:rPr>
        <w:t>roit</w:t>
      </w:r>
      <w:proofErr w:type="gramEnd"/>
      <w:r w:rsidR="00997912" w:rsidRPr="00BA6550">
        <w:t> : le droit avec un « petit d » est aussi appelé « droit subjectif ».</w:t>
      </w:r>
      <w:r w:rsidR="00634D13">
        <w:t xml:space="preserve"> Il est défini comme le droit d’agir en justice entré</w:t>
      </w:r>
      <w:r w:rsidR="00EC3B90" w:rsidRPr="00BA6550">
        <w:t xml:space="preserve"> dans le patrimoine d’une personne permettant d’obtenir un droit ou une liberté.</w:t>
      </w:r>
      <w:r w:rsidR="00634D13">
        <w:t xml:space="preserve"> </w:t>
      </w:r>
    </w:p>
    <w:p w14:paraId="7F4F4701" w14:textId="77777777" w:rsidR="004673FB" w:rsidRPr="00BA6550" w:rsidRDefault="004673FB" w:rsidP="00634D13">
      <w:pPr>
        <w:spacing w:line="240" w:lineRule="auto"/>
      </w:pPr>
    </w:p>
    <w:p w14:paraId="1F63E475" w14:textId="77777777" w:rsidR="004673FB" w:rsidRDefault="004673FB" w:rsidP="00634D13">
      <w:pPr>
        <w:spacing w:line="240" w:lineRule="auto"/>
      </w:pPr>
      <w:r w:rsidRPr="00BA6550">
        <w:t xml:space="preserve">Le </w:t>
      </w:r>
      <w:r w:rsidRPr="00634D13">
        <w:t>droit subjectif</w:t>
      </w:r>
      <w:r w:rsidRPr="00BA6550">
        <w:t xml:space="preserve"> peut être patrimonial (i.e. porter sur une somme d’argent) ou extrapatrimonial (i.e. ne pas porter sur une somme d’argent).</w:t>
      </w:r>
    </w:p>
    <w:p w14:paraId="176E04C9" w14:textId="77777777" w:rsidR="00634D13" w:rsidRDefault="00634D13" w:rsidP="00634D13">
      <w:pPr>
        <w:spacing w:line="240" w:lineRule="auto"/>
      </w:pPr>
    </w:p>
    <w:p w14:paraId="209BA43B" w14:textId="015E0478" w:rsidR="00DF593C" w:rsidRPr="00BA6550" w:rsidRDefault="00DF593C" w:rsidP="00634D13">
      <w:pPr>
        <w:spacing w:line="240" w:lineRule="auto"/>
      </w:pPr>
      <w:r>
        <w:t>Le droit peut s’exercer sur une chose (il est alors dit réel) ou à l’encontre d’une autre personne (il est dit personnel, comme le droit des contrats).</w:t>
      </w:r>
    </w:p>
    <w:p w14:paraId="0640C59F" w14:textId="0AF30072" w:rsidR="00103C1D" w:rsidRDefault="00EC3B90" w:rsidP="00103C1D">
      <w:pPr>
        <w:rPr>
          <w:sz w:val="20"/>
          <w:szCs w:val="20"/>
        </w:rPr>
      </w:pPr>
      <w:r w:rsidRPr="003159D2">
        <w:rPr>
          <w:sz w:val="20"/>
          <w:szCs w:val="20"/>
        </w:rPr>
        <w:br w:type="page"/>
      </w:r>
    </w:p>
    <w:p w14:paraId="210370B6" w14:textId="375B8670" w:rsidR="00CC07A0" w:rsidRPr="00BA6550" w:rsidRDefault="00CC07A0" w:rsidP="00CC07A0">
      <w:pPr>
        <w:pStyle w:val="Titre1"/>
        <w:rPr>
          <w:szCs w:val="32"/>
        </w:rPr>
      </w:pPr>
      <w:r>
        <w:rPr>
          <w:szCs w:val="32"/>
        </w:rPr>
        <w:t xml:space="preserve">SCHEMA </w:t>
      </w:r>
      <w:r w:rsidR="005536E6">
        <w:rPr>
          <w:szCs w:val="32"/>
        </w:rPr>
        <w:t>2</w:t>
      </w:r>
      <w:r w:rsidRPr="00BA6550">
        <w:rPr>
          <w:szCs w:val="32"/>
        </w:rPr>
        <w:t>. LA NOTION DE NORME </w:t>
      </w:r>
    </w:p>
    <w:p w14:paraId="6472AC37" w14:textId="77777777" w:rsidR="00CC07A0" w:rsidRDefault="00CC07A0">
      <w:pPr>
        <w:spacing w:line="240" w:lineRule="auto"/>
        <w:jc w:val="left"/>
      </w:pPr>
    </w:p>
    <w:p w14:paraId="1E45A907" w14:textId="77777777" w:rsidR="00CC07A0" w:rsidRDefault="00CC07A0">
      <w:pPr>
        <w:spacing w:line="240" w:lineRule="auto"/>
        <w:jc w:val="left"/>
      </w:pPr>
    </w:p>
    <w:p w14:paraId="71722C5C" w14:textId="77777777" w:rsidR="00CC07A0" w:rsidRDefault="00CC07A0">
      <w:pPr>
        <w:spacing w:line="240" w:lineRule="auto"/>
        <w:jc w:val="left"/>
      </w:pPr>
    </w:p>
    <w:p w14:paraId="441CB5D0" w14:textId="4ABC4269" w:rsidR="00CC07A0" w:rsidRDefault="00CC07A0">
      <w:pPr>
        <w:spacing w:line="240" w:lineRule="auto"/>
        <w:jc w:val="left"/>
      </w:pPr>
    </w:p>
    <w:p w14:paraId="1C77D816" w14:textId="77777777" w:rsidR="00CC07A0" w:rsidRDefault="00CC07A0">
      <w:pPr>
        <w:spacing w:line="240" w:lineRule="auto"/>
        <w:jc w:val="left"/>
      </w:pPr>
    </w:p>
    <w:p w14:paraId="3CA99092" w14:textId="334C91EF" w:rsidR="00CC07A0" w:rsidRDefault="00CC07A0">
      <w:pPr>
        <w:spacing w:line="240" w:lineRule="auto"/>
        <w:jc w:val="left"/>
      </w:pPr>
      <w:r>
        <w:rPr>
          <w:noProof/>
        </w:rPr>
        <w:drawing>
          <wp:inline distT="0" distB="0" distL="0" distR="0" wp14:anchorId="1B8744DC" wp14:editId="23C5E9F5">
            <wp:extent cx="5486400" cy="3200400"/>
            <wp:effectExtent l="50800" t="25400" r="50800" b="76200"/>
            <wp:docPr id="20" name="Diagramme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C6B0D6B" w14:textId="77777777" w:rsidR="00CC07A0" w:rsidRDefault="00CC07A0">
      <w:pPr>
        <w:spacing w:line="240" w:lineRule="auto"/>
        <w:jc w:val="left"/>
      </w:pPr>
    </w:p>
    <w:p w14:paraId="51EE930E" w14:textId="77777777" w:rsidR="00CC07A0" w:rsidRDefault="00CC07A0">
      <w:pPr>
        <w:spacing w:line="240" w:lineRule="auto"/>
        <w:jc w:val="left"/>
      </w:pPr>
    </w:p>
    <w:p w14:paraId="488C65BA" w14:textId="77777777" w:rsidR="00CC07A0" w:rsidRDefault="00CC07A0">
      <w:pPr>
        <w:spacing w:line="240" w:lineRule="auto"/>
        <w:jc w:val="left"/>
      </w:pPr>
    </w:p>
    <w:p w14:paraId="4D276670" w14:textId="77777777" w:rsidR="00CC07A0" w:rsidRDefault="00CC07A0">
      <w:pPr>
        <w:spacing w:line="240" w:lineRule="auto"/>
        <w:jc w:val="left"/>
      </w:pPr>
    </w:p>
    <w:p w14:paraId="6D5321B0" w14:textId="77777777" w:rsidR="00CC07A0" w:rsidRDefault="00CC07A0">
      <w:pPr>
        <w:spacing w:line="240" w:lineRule="auto"/>
        <w:jc w:val="left"/>
        <w:rPr>
          <w:rFonts w:eastAsiaTheme="majorEastAsia" w:cstheme="majorBidi"/>
          <w:b/>
          <w:bCs/>
          <w:color w:val="345A8A" w:themeColor="accent1" w:themeShade="B5"/>
          <w:sz w:val="32"/>
          <w:szCs w:val="20"/>
        </w:rPr>
      </w:pPr>
      <w:r>
        <w:br w:type="page"/>
      </w:r>
    </w:p>
    <w:p w14:paraId="721D7DB8" w14:textId="5DA41DBF" w:rsidR="004F28B9" w:rsidRDefault="00CC07A0" w:rsidP="00103C1D">
      <w:pPr>
        <w:pStyle w:val="Titre1"/>
        <w:rPr>
          <w:sz w:val="20"/>
        </w:rPr>
      </w:pPr>
      <w:r>
        <w:t>LECTURES</w:t>
      </w:r>
      <w:r w:rsidR="00FE5014">
        <w:t xml:space="preserve"> </w:t>
      </w:r>
      <w:r w:rsidR="005536E6">
        <w:t>2</w:t>
      </w:r>
      <w:r w:rsidR="00103C1D" w:rsidRPr="00BA6550">
        <w:t>. LA NOTION DE NORME </w:t>
      </w:r>
    </w:p>
    <w:p w14:paraId="60619E88" w14:textId="77777777" w:rsidR="00103C1D" w:rsidRDefault="00103C1D">
      <w:pPr>
        <w:spacing w:line="240" w:lineRule="auto"/>
        <w:jc w:val="left"/>
        <w:rPr>
          <w:sz w:val="20"/>
          <w:szCs w:val="20"/>
        </w:rPr>
      </w:pPr>
    </w:p>
    <w:p w14:paraId="1C0BB03C" w14:textId="77777777" w:rsidR="00103C1D" w:rsidRDefault="00103C1D">
      <w:pPr>
        <w:spacing w:line="240" w:lineRule="auto"/>
        <w:jc w:val="left"/>
        <w:rPr>
          <w:sz w:val="20"/>
          <w:szCs w:val="20"/>
        </w:rPr>
      </w:pPr>
    </w:p>
    <w:p w14:paraId="706CE0B2" w14:textId="6E3F1433" w:rsidR="004F28B9" w:rsidRDefault="004F28B9">
      <w:pPr>
        <w:spacing w:line="240" w:lineRule="auto"/>
        <w:jc w:val="left"/>
        <w:rPr>
          <w:sz w:val="20"/>
          <w:szCs w:val="20"/>
        </w:rPr>
      </w:pPr>
      <w:r>
        <w:rPr>
          <w:sz w:val="20"/>
          <w:szCs w:val="20"/>
        </w:rPr>
        <w:t>Le D</w:t>
      </w:r>
      <w:r w:rsidR="005536E6">
        <w:rPr>
          <w:sz w:val="20"/>
          <w:szCs w:val="20"/>
        </w:rPr>
        <w:t xml:space="preserve">roit varie d’un Etat à l’Autre </w:t>
      </w:r>
      <w:r w:rsidR="005536E6" w:rsidRPr="005536E6">
        <w:rPr>
          <w:sz w:val="20"/>
          <w:szCs w:val="20"/>
        </w:rPr>
        <w:t>même au sein d’un État fédéral tel que les États-Unis.</w:t>
      </w:r>
    </w:p>
    <w:p w14:paraId="42AAE695" w14:textId="77777777" w:rsidR="004F28B9" w:rsidRDefault="004F28B9">
      <w:pPr>
        <w:spacing w:line="240" w:lineRule="auto"/>
        <w:jc w:val="left"/>
        <w:rPr>
          <w:sz w:val="20"/>
          <w:szCs w:val="20"/>
        </w:rPr>
      </w:pPr>
    </w:p>
    <w:p w14:paraId="315CB2FA" w14:textId="0792F245" w:rsidR="004F28B9" w:rsidRDefault="004F28B9">
      <w:pPr>
        <w:spacing w:line="240" w:lineRule="auto"/>
        <w:jc w:val="left"/>
        <w:rPr>
          <w:sz w:val="20"/>
          <w:szCs w:val="20"/>
        </w:rPr>
      </w:pPr>
      <w:r>
        <w:rPr>
          <w:sz w:val="20"/>
          <w:szCs w:val="20"/>
        </w:rPr>
        <w:t>Cette carte des Etats Unis d’Amérique montre les Etats dans lesquels le mariage</w:t>
      </w:r>
      <w:r w:rsidR="0067141D">
        <w:rPr>
          <w:sz w:val="20"/>
          <w:szCs w:val="20"/>
        </w:rPr>
        <w:t xml:space="preserve"> entre deux personnes de même sexe</w:t>
      </w:r>
      <w:r>
        <w:rPr>
          <w:sz w:val="20"/>
          <w:szCs w:val="20"/>
        </w:rPr>
        <w:t xml:space="preserve"> </w:t>
      </w:r>
      <w:r w:rsidR="00B70933">
        <w:rPr>
          <w:sz w:val="20"/>
          <w:szCs w:val="20"/>
        </w:rPr>
        <w:t>est permis ou pas.</w:t>
      </w:r>
    </w:p>
    <w:p w14:paraId="2DA5639A" w14:textId="77777777" w:rsidR="00B70933" w:rsidRDefault="00B70933">
      <w:pPr>
        <w:spacing w:line="240" w:lineRule="auto"/>
        <w:jc w:val="left"/>
        <w:rPr>
          <w:sz w:val="20"/>
          <w:szCs w:val="20"/>
        </w:rPr>
      </w:pPr>
    </w:p>
    <w:p w14:paraId="01C6F89A" w14:textId="77777777" w:rsidR="00B70933" w:rsidRPr="00B70933" w:rsidRDefault="00B70933" w:rsidP="00B70933">
      <w:pPr>
        <w:spacing w:line="240" w:lineRule="auto"/>
        <w:jc w:val="left"/>
        <w:rPr>
          <w:sz w:val="20"/>
          <w:szCs w:val="20"/>
        </w:rPr>
      </w:pPr>
    </w:p>
    <w:tbl>
      <w:tblPr>
        <w:tblW w:w="0" w:type="auto"/>
        <w:tblBorders>
          <w:top w:val="nil"/>
          <w:left w:val="nil"/>
          <w:right w:val="nil"/>
        </w:tblBorders>
        <w:tblLayout w:type="fixed"/>
        <w:tblLook w:val="0000" w:firstRow="0" w:lastRow="0" w:firstColumn="0" w:lastColumn="0" w:noHBand="0" w:noVBand="0"/>
      </w:tblPr>
      <w:tblGrid>
        <w:gridCol w:w="700"/>
        <w:gridCol w:w="5740"/>
      </w:tblGrid>
      <w:tr w:rsidR="00B70933" w:rsidRPr="00B70933" w14:paraId="263D0BB0" w14:textId="77777777">
        <w:tc>
          <w:tcPr>
            <w:tcW w:w="700" w:type="dxa"/>
            <w:vAlign w:val="center"/>
          </w:tcPr>
          <w:p w14:paraId="493BDB4D" w14:textId="3C4AB844" w:rsidR="00B70933" w:rsidRPr="00B70933" w:rsidRDefault="00B70933" w:rsidP="00B70933">
            <w:pPr>
              <w:spacing w:line="240" w:lineRule="auto"/>
              <w:jc w:val="left"/>
              <w:rPr>
                <w:b/>
                <w:bCs/>
                <w:sz w:val="20"/>
                <w:szCs w:val="20"/>
              </w:rPr>
            </w:pPr>
            <w:r w:rsidRPr="00B70933">
              <w:rPr>
                <w:b/>
                <w:bCs/>
                <w:noProof/>
                <w:sz w:val="20"/>
                <w:szCs w:val="20"/>
              </w:rPr>
              <w:drawing>
                <wp:inline distT="0" distB="0" distL="0" distR="0" wp14:anchorId="5CC77A35" wp14:editId="36CB9CCA">
                  <wp:extent cx="304800" cy="3048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40" w:type="dxa"/>
            <w:tcMar>
              <w:left w:w="60" w:type="nil"/>
              <w:bottom w:w="60" w:type="nil"/>
            </w:tcMar>
            <w:vAlign w:val="center"/>
          </w:tcPr>
          <w:p w14:paraId="1858EB06" w14:textId="2B7E7BA5" w:rsidR="00B70933" w:rsidRPr="00B70933" w:rsidRDefault="00864642" w:rsidP="00864642">
            <w:pPr>
              <w:spacing w:line="240" w:lineRule="auto"/>
              <w:jc w:val="left"/>
              <w:rPr>
                <w:sz w:val="20"/>
                <w:szCs w:val="20"/>
              </w:rPr>
            </w:pPr>
            <w:r>
              <w:rPr>
                <w:sz w:val="20"/>
                <w:szCs w:val="20"/>
              </w:rPr>
              <w:t>Mariage possible pour les couples homosexuels</w:t>
            </w:r>
            <w:r w:rsidR="00B70933" w:rsidRPr="00B70933">
              <w:rPr>
                <w:sz w:val="20"/>
                <w:szCs w:val="20"/>
              </w:rPr>
              <w:t xml:space="preserve"> (19 </w:t>
            </w:r>
            <w:r>
              <w:rPr>
                <w:sz w:val="20"/>
                <w:szCs w:val="20"/>
              </w:rPr>
              <w:t>Etats</w:t>
            </w:r>
            <w:r w:rsidR="00F22B12">
              <w:rPr>
                <w:sz w:val="20"/>
                <w:szCs w:val="20"/>
              </w:rPr>
              <w:t xml:space="preserve"> </w:t>
            </w:r>
            <w:r w:rsidR="00B70933" w:rsidRPr="00B70933">
              <w:rPr>
                <w:sz w:val="20"/>
                <w:szCs w:val="20"/>
              </w:rPr>
              <w:t xml:space="preserve">+ </w:t>
            </w:r>
            <w:r>
              <w:rPr>
                <w:sz w:val="20"/>
                <w:szCs w:val="20"/>
              </w:rPr>
              <w:t>Washington</w:t>
            </w:r>
            <w:r w:rsidR="00B70933" w:rsidRPr="00B70933">
              <w:rPr>
                <w:sz w:val="20"/>
                <w:szCs w:val="20"/>
              </w:rPr>
              <w:t>)</w:t>
            </w:r>
          </w:p>
        </w:tc>
      </w:tr>
      <w:tr w:rsidR="00B70933" w:rsidRPr="00B70933" w14:paraId="4FD0EA62" w14:textId="77777777">
        <w:tblPrEx>
          <w:tblBorders>
            <w:top w:val="none" w:sz="0" w:space="0" w:color="auto"/>
          </w:tblBorders>
        </w:tblPrEx>
        <w:tc>
          <w:tcPr>
            <w:tcW w:w="700" w:type="dxa"/>
            <w:vAlign w:val="center"/>
          </w:tcPr>
          <w:p w14:paraId="0EF635DC" w14:textId="3BADC89E" w:rsidR="00B70933" w:rsidRPr="00B70933" w:rsidRDefault="00B70933" w:rsidP="00B70933">
            <w:pPr>
              <w:spacing w:line="240" w:lineRule="auto"/>
              <w:jc w:val="left"/>
              <w:rPr>
                <w:b/>
                <w:bCs/>
                <w:sz w:val="20"/>
                <w:szCs w:val="20"/>
              </w:rPr>
            </w:pPr>
            <w:r w:rsidRPr="00B70933">
              <w:rPr>
                <w:b/>
                <w:bCs/>
                <w:noProof/>
                <w:sz w:val="20"/>
                <w:szCs w:val="20"/>
              </w:rPr>
              <w:drawing>
                <wp:inline distT="0" distB="0" distL="0" distR="0" wp14:anchorId="6BA822A3" wp14:editId="27567AB2">
                  <wp:extent cx="304800" cy="3048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40" w:type="dxa"/>
            <w:tcMar>
              <w:left w:w="60" w:type="nil"/>
              <w:bottom w:w="60" w:type="nil"/>
            </w:tcMar>
            <w:vAlign w:val="center"/>
          </w:tcPr>
          <w:p w14:paraId="167CE103" w14:textId="3CD7A589" w:rsidR="00B70933" w:rsidRPr="00B70933" w:rsidRDefault="00864642" w:rsidP="00864642">
            <w:pPr>
              <w:spacing w:line="240" w:lineRule="auto"/>
              <w:jc w:val="left"/>
              <w:rPr>
                <w:sz w:val="20"/>
                <w:szCs w:val="20"/>
              </w:rPr>
            </w:pPr>
            <w:r>
              <w:rPr>
                <w:sz w:val="20"/>
                <w:szCs w:val="20"/>
              </w:rPr>
              <w:t>Union civile</w:t>
            </w:r>
            <w:r w:rsidR="00B70933" w:rsidRPr="00B70933">
              <w:rPr>
                <w:sz w:val="20"/>
                <w:szCs w:val="20"/>
              </w:rPr>
              <w:t xml:space="preserve"> </w:t>
            </w:r>
            <w:r>
              <w:rPr>
                <w:sz w:val="20"/>
                <w:szCs w:val="20"/>
              </w:rPr>
              <w:t xml:space="preserve">ou Pacte </w:t>
            </w:r>
            <w:r w:rsidR="00B70933" w:rsidRPr="00B70933">
              <w:rPr>
                <w:sz w:val="20"/>
                <w:szCs w:val="20"/>
              </w:rPr>
              <w:t xml:space="preserve"> (6</w:t>
            </w:r>
            <w:r>
              <w:rPr>
                <w:sz w:val="20"/>
                <w:szCs w:val="20"/>
              </w:rPr>
              <w:t xml:space="preserve"> Etats</w:t>
            </w:r>
            <w:r w:rsidR="00B70933" w:rsidRPr="00B70933">
              <w:rPr>
                <w:sz w:val="20"/>
                <w:szCs w:val="20"/>
              </w:rPr>
              <w:t xml:space="preserve"> + </w:t>
            </w:r>
            <w:r>
              <w:rPr>
                <w:sz w:val="20"/>
                <w:szCs w:val="20"/>
              </w:rPr>
              <w:t>Washington</w:t>
            </w:r>
            <w:r w:rsidRPr="00B70933">
              <w:rPr>
                <w:sz w:val="20"/>
                <w:szCs w:val="20"/>
              </w:rPr>
              <w:t xml:space="preserve"> </w:t>
            </w:r>
            <w:r w:rsidR="00B70933" w:rsidRPr="00B70933">
              <w:rPr>
                <w:sz w:val="20"/>
                <w:szCs w:val="20"/>
              </w:rPr>
              <w:t>D.C.)</w:t>
            </w:r>
          </w:p>
        </w:tc>
      </w:tr>
      <w:tr w:rsidR="00B70933" w:rsidRPr="00B70933" w14:paraId="1FAE77E3" w14:textId="77777777">
        <w:tblPrEx>
          <w:tblBorders>
            <w:top w:val="none" w:sz="0" w:space="0" w:color="auto"/>
          </w:tblBorders>
        </w:tblPrEx>
        <w:tc>
          <w:tcPr>
            <w:tcW w:w="700" w:type="dxa"/>
            <w:vAlign w:val="center"/>
          </w:tcPr>
          <w:p w14:paraId="1CBC9795" w14:textId="18C56E07" w:rsidR="00B70933" w:rsidRPr="00B70933" w:rsidRDefault="00B70933" w:rsidP="00B70933">
            <w:pPr>
              <w:spacing w:line="240" w:lineRule="auto"/>
              <w:jc w:val="left"/>
              <w:rPr>
                <w:b/>
                <w:bCs/>
                <w:sz w:val="20"/>
                <w:szCs w:val="20"/>
              </w:rPr>
            </w:pPr>
            <w:r w:rsidRPr="00B70933">
              <w:rPr>
                <w:b/>
                <w:bCs/>
                <w:noProof/>
                <w:sz w:val="20"/>
                <w:szCs w:val="20"/>
              </w:rPr>
              <w:drawing>
                <wp:inline distT="0" distB="0" distL="0" distR="0" wp14:anchorId="2C45A9D2" wp14:editId="6C8DD8DC">
                  <wp:extent cx="304800" cy="3048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40" w:type="dxa"/>
            <w:tcMar>
              <w:left w:w="60" w:type="nil"/>
              <w:bottom w:w="60" w:type="nil"/>
            </w:tcMar>
            <w:vAlign w:val="center"/>
          </w:tcPr>
          <w:p w14:paraId="0A0FEAC7" w14:textId="2C209F2D" w:rsidR="00B70933" w:rsidRPr="00B70933" w:rsidRDefault="00864642" w:rsidP="00864642">
            <w:pPr>
              <w:spacing w:line="240" w:lineRule="auto"/>
              <w:jc w:val="left"/>
              <w:rPr>
                <w:sz w:val="20"/>
                <w:szCs w:val="20"/>
              </w:rPr>
            </w:pPr>
            <w:r>
              <w:rPr>
                <w:sz w:val="20"/>
                <w:szCs w:val="20"/>
              </w:rPr>
              <w:t>Mariage homosexuel conclu dans un autre Etat reconnu</w:t>
            </w:r>
            <w:r w:rsidR="00B70933" w:rsidRPr="00B70933">
              <w:rPr>
                <w:sz w:val="20"/>
                <w:szCs w:val="20"/>
              </w:rPr>
              <w:t xml:space="preserve">, </w:t>
            </w:r>
            <w:r>
              <w:rPr>
                <w:sz w:val="20"/>
                <w:szCs w:val="20"/>
              </w:rPr>
              <w:t>mais interdiction du mariage dans l’Etat (0 Etat</w:t>
            </w:r>
            <w:r w:rsidR="00B70933" w:rsidRPr="00B70933">
              <w:rPr>
                <w:sz w:val="20"/>
                <w:szCs w:val="20"/>
              </w:rPr>
              <w:t>)</w:t>
            </w:r>
          </w:p>
        </w:tc>
      </w:tr>
      <w:tr w:rsidR="00B70933" w:rsidRPr="00B70933" w14:paraId="36D45F77" w14:textId="77777777">
        <w:tblPrEx>
          <w:tblBorders>
            <w:top w:val="none" w:sz="0" w:space="0" w:color="auto"/>
          </w:tblBorders>
        </w:tblPrEx>
        <w:tc>
          <w:tcPr>
            <w:tcW w:w="700" w:type="dxa"/>
            <w:vAlign w:val="center"/>
          </w:tcPr>
          <w:p w14:paraId="0339FDA9" w14:textId="06A4B2FA" w:rsidR="00B70933" w:rsidRPr="00B70933" w:rsidRDefault="00B70933" w:rsidP="00B70933">
            <w:pPr>
              <w:spacing w:line="240" w:lineRule="auto"/>
              <w:jc w:val="left"/>
              <w:rPr>
                <w:b/>
                <w:bCs/>
                <w:sz w:val="20"/>
                <w:szCs w:val="20"/>
              </w:rPr>
            </w:pPr>
            <w:r w:rsidRPr="00B70933">
              <w:rPr>
                <w:b/>
                <w:bCs/>
                <w:noProof/>
                <w:sz w:val="20"/>
                <w:szCs w:val="20"/>
              </w:rPr>
              <w:drawing>
                <wp:inline distT="0" distB="0" distL="0" distR="0" wp14:anchorId="0790B8A1" wp14:editId="3FE671B3">
                  <wp:extent cx="304800" cy="3048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40" w:type="dxa"/>
            <w:tcMar>
              <w:left w:w="60" w:type="nil"/>
              <w:bottom w:w="60" w:type="nil"/>
            </w:tcMar>
            <w:vAlign w:val="center"/>
          </w:tcPr>
          <w:p w14:paraId="62C4E6BA" w14:textId="04F6D780" w:rsidR="00B70933" w:rsidRPr="00B70933" w:rsidRDefault="00864642" w:rsidP="00B70933">
            <w:pPr>
              <w:spacing w:line="240" w:lineRule="auto"/>
              <w:jc w:val="left"/>
              <w:rPr>
                <w:sz w:val="20"/>
                <w:szCs w:val="20"/>
              </w:rPr>
            </w:pPr>
            <w:r>
              <w:rPr>
                <w:sz w:val="20"/>
                <w:szCs w:val="20"/>
              </w:rPr>
              <w:t>Loi admettant certains effets</w:t>
            </w:r>
            <w:r w:rsidR="005536E6">
              <w:rPr>
                <w:sz w:val="20"/>
                <w:szCs w:val="20"/>
              </w:rPr>
              <w:t xml:space="preserve"> de droit</w:t>
            </w:r>
            <w:r>
              <w:rPr>
                <w:sz w:val="20"/>
                <w:szCs w:val="20"/>
              </w:rPr>
              <w:t xml:space="preserve"> au couple homosexuel (1 Etat</w:t>
            </w:r>
            <w:r w:rsidR="00B70933" w:rsidRPr="00B70933">
              <w:rPr>
                <w:sz w:val="20"/>
                <w:szCs w:val="20"/>
              </w:rPr>
              <w:t>)</w:t>
            </w:r>
          </w:p>
        </w:tc>
      </w:tr>
      <w:tr w:rsidR="00B70933" w:rsidRPr="00B70933" w14:paraId="68C9362C" w14:textId="77777777">
        <w:tc>
          <w:tcPr>
            <w:tcW w:w="700" w:type="dxa"/>
            <w:vAlign w:val="center"/>
          </w:tcPr>
          <w:p w14:paraId="0C5F264F" w14:textId="1BBACD40" w:rsidR="00B70933" w:rsidRPr="00B70933" w:rsidRDefault="00B70933" w:rsidP="00B70933">
            <w:pPr>
              <w:spacing w:line="240" w:lineRule="auto"/>
              <w:jc w:val="left"/>
              <w:rPr>
                <w:b/>
                <w:bCs/>
                <w:sz w:val="20"/>
                <w:szCs w:val="20"/>
              </w:rPr>
            </w:pPr>
            <w:r w:rsidRPr="00B70933">
              <w:rPr>
                <w:b/>
                <w:bCs/>
                <w:noProof/>
                <w:sz w:val="20"/>
                <w:szCs w:val="20"/>
              </w:rPr>
              <w:drawing>
                <wp:inline distT="0" distB="0" distL="0" distR="0" wp14:anchorId="5607BC13" wp14:editId="2098A9E7">
                  <wp:extent cx="304800" cy="3048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40" w:type="dxa"/>
            <w:tcMar>
              <w:left w:w="60" w:type="nil"/>
              <w:bottom w:w="60" w:type="nil"/>
            </w:tcMar>
            <w:vAlign w:val="center"/>
          </w:tcPr>
          <w:p w14:paraId="394D6284" w14:textId="550DE3FE" w:rsidR="00B70933" w:rsidRPr="00B70933" w:rsidRDefault="00864642" w:rsidP="00B70933">
            <w:pPr>
              <w:spacing w:line="240" w:lineRule="auto"/>
              <w:jc w:val="left"/>
              <w:rPr>
                <w:sz w:val="20"/>
                <w:szCs w:val="20"/>
              </w:rPr>
            </w:pPr>
            <w:r>
              <w:rPr>
                <w:sz w:val="20"/>
                <w:szCs w:val="20"/>
              </w:rPr>
              <w:t>Absence de reconnaissance du couple homosexuel</w:t>
            </w:r>
            <w:r w:rsidR="00FA4399">
              <w:rPr>
                <w:sz w:val="20"/>
                <w:szCs w:val="20"/>
              </w:rPr>
              <w:t xml:space="preserve"> (28 Etats</w:t>
            </w:r>
            <w:r w:rsidR="00B70933" w:rsidRPr="00B70933">
              <w:rPr>
                <w:sz w:val="20"/>
                <w:szCs w:val="20"/>
              </w:rPr>
              <w:t>)</w:t>
            </w:r>
          </w:p>
        </w:tc>
      </w:tr>
    </w:tbl>
    <w:p w14:paraId="37184973" w14:textId="77777777" w:rsidR="00864642" w:rsidRDefault="00864642">
      <w:pPr>
        <w:spacing w:line="240" w:lineRule="auto"/>
        <w:jc w:val="left"/>
        <w:rPr>
          <w:sz w:val="20"/>
          <w:szCs w:val="20"/>
        </w:rPr>
      </w:pPr>
    </w:p>
    <w:p w14:paraId="16D9CCEA" w14:textId="58D0123B" w:rsidR="00B70933" w:rsidRDefault="00864642">
      <w:pPr>
        <w:spacing w:line="240" w:lineRule="auto"/>
        <w:jc w:val="left"/>
        <w:rPr>
          <w:sz w:val="20"/>
          <w:szCs w:val="20"/>
        </w:rPr>
      </w:pPr>
      <w:r>
        <w:rPr>
          <w:sz w:val="20"/>
          <w:szCs w:val="20"/>
        </w:rPr>
        <w:t xml:space="preserve">Source : - </w:t>
      </w:r>
      <w:r w:rsidR="00B70933" w:rsidRPr="00B70933">
        <w:rPr>
          <w:sz w:val="20"/>
          <w:szCs w:val="20"/>
        </w:rPr>
        <w:t>http://www.lgbtmap.org/equality-maps/marriage_relationship_laws#sthash.5BFcQYwt.dpuf</w:t>
      </w:r>
    </w:p>
    <w:p w14:paraId="62429204" w14:textId="77777777" w:rsidR="004F28B9" w:rsidRDefault="004F28B9">
      <w:pPr>
        <w:spacing w:line="240" w:lineRule="auto"/>
        <w:jc w:val="left"/>
        <w:rPr>
          <w:sz w:val="20"/>
          <w:szCs w:val="20"/>
        </w:rPr>
      </w:pPr>
    </w:p>
    <w:p w14:paraId="1BF4F963" w14:textId="77777777" w:rsidR="004F28B9" w:rsidRDefault="004F28B9">
      <w:pPr>
        <w:spacing w:line="240" w:lineRule="auto"/>
        <w:jc w:val="left"/>
        <w:rPr>
          <w:sz w:val="20"/>
          <w:szCs w:val="20"/>
        </w:rPr>
      </w:pPr>
    </w:p>
    <w:p w14:paraId="20101406" w14:textId="77777777" w:rsidR="004F28B9" w:rsidRDefault="004F28B9">
      <w:pPr>
        <w:spacing w:line="240" w:lineRule="auto"/>
        <w:jc w:val="left"/>
        <w:rPr>
          <w:sz w:val="20"/>
          <w:szCs w:val="20"/>
        </w:rPr>
      </w:pPr>
    </w:p>
    <w:p w14:paraId="48477E45" w14:textId="2394A745" w:rsidR="00DC614F" w:rsidRDefault="004F28B9">
      <w:pPr>
        <w:spacing w:line="240" w:lineRule="auto"/>
        <w:jc w:val="left"/>
        <w:rPr>
          <w:rFonts w:eastAsiaTheme="majorEastAsia" w:cstheme="majorBidi"/>
          <w:b/>
          <w:bCs/>
          <w:color w:val="345A8A" w:themeColor="accent1" w:themeShade="B5"/>
          <w:sz w:val="20"/>
          <w:szCs w:val="20"/>
        </w:rPr>
      </w:pPr>
      <w:r>
        <w:rPr>
          <w:rFonts w:ascii="Helvetica" w:hAnsi="Helvetica" w:cs="Helvetica"/>
          <w:noProof/>
        </w:rPr>
        <w:drawing>
          <wp:inline distT="0" distB="0" distL="0" distR="0" wp14:anchorId="6BC2E11B" wp14:editId="4D2FEEBE">
            <wp:extent cx="5756910" cy="33833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3383380"/>
                    </a:xfrm>
                    <a:prstGeom prst="rect">
                      <a:avLst/>
                    </a:prstGeom>
                    <a:noFill/>
                    <a:ln>
                      <a:noFill/>
                    </a:ln>
                  </pic:spPr>
                </pic:pic>
              </a:graphicData>
            </a:graphic>
          </wp:inline>
        </w:drawing>
      </w:r>
      <w:r w:rsidR="00DC614F">
        <w:rPr>
          <w:sz w:val="20"/>
          <w:szCs w:val="20"/>
        </w:rPr>
        <w:br w:type="page"/>
      </w:r>
    </w:p>
    <w:p w14:paraId="213D0D57" w14:textId="3CC813B7" w:rsidR="002811C0" w:rsidRDefault="002811C0" w:rsidP="002811C0">
      <w:pPr>
        <w:pStyle w:val="Titre1"/>
        <w:rPr>
          <w:sz w:val="20"/>
        </w:rPr>
      </w:pPr>
      <w:r>
        <w:t xml:space="preserve">EXERCICES </w:t>
      </w:r>
      <w:r w:rsidR="005536E6">
        <w:t>2</w:t>
      </w:r>
      <w:r w:rsidRPr="00BA6550">
        <w:t>. LA NOTION DE NORME </w:t>
      </w:r>
    </w:p>
    <w:p w14:paraId="3DA1A536" w14:textId="259B8324" w:rsidR="00F279A6" w:rsidRDefault="00F279A6">
      <w:pPr>
        <w:spacing w:line="240" w:lineRule="auto"/>
        <w:jc w:val="left"/>
        <w:rPr>
          <w:szCs w:val="32"/>
        </w:rPr>
      </w:pPr>
      <w:r>
        <w:rPr>
          <w:szCs w:val="32"/>
        </w:rPr>
        <w:t xml:space="preserve">1. Pour chacune des normes suivantes, indiquer s’il s’agit d’une  règle de politesse, </w:t>
      </w:r>
      <w:r w:rsidR="001E3482">
        <w:rPr>
          <w:szCs w:val="32"/>
        </w:rPr>
        <w:t xml:space="preserve"> d’une prescription d’hygiène, d’un interdit religieux  ou</w:t>
      </w:r>
      <w:r w:rsidR="007E0EBE">
        <w:rPr>
          <w:szCs w:val="32"/>
        </w:rPr>
        <w:t xml:space="preserve"> </w:t>
      </w:r>
      <w:r>
        <w:rPr>
          <w:szCs w:val="32"/>
        </w:rPr>
        <w:t>d’</w:t>
      </w:r>
      <w:r w:rsidR="001E3482">
        <w:rPr>
          <w:szCs w:val="32"/>
        </w:rPr>
        <w:t>une norme juridique. Plusieurs réponses sont possibles :</w:t>
      </w:r>
    </w:p>
    <w:p w14:paraId="53E89B65" w14:textId="7E78371B" w:rsidR="00F279A6" w:rsidRDefault="001E3482">
      <w:pPr>
        <w:spacing w:line="240" w:lineRule="auto"/>
        <w:jc w:val="left"/>
        <w:rPr>
          <w:szCs w:val="32"/>
        </w:rPr>
      </w:pPr>
      <w:r>
        <w:rPr>
          <w:szCs w:val="32"/>
        </w:rPr>
        <w:t>* il est interdit de fumer dans la classe ;</w:t>
      </w:r>
    </w:p>
    <w:p w14:paraId="64E70270" w14:textId="22E1C9A4" w:rsidR="001E3482" w:rsidRDefault="001E3482">
      <w:pPr>
        <w:spacing w:line="240" w:lineRule="auto"/>
        <w:jc w:val="left"/>
        <w:rPr>
          <w:szCs w:val="32"/>
        </w:rPr>
      </w:pPr>
      <w:r>
        <w:rPr>
          <w:szCs w:val="32"/>
        </w:rPr>
        <w:t>* il est interdit de boire du vin avant 21 ans ;</w:t>
      </w:r>
    </w:p>
    <w:p w14:paraId="4B016E12" w14:textId="6000A49B" w:rsidR="001E3482" w:rsidRDefault="001E3482">
      <w:pPr>
        <w:spacing w:line="240" w:lineRule="auto"/>
        <w:jc w:val="left"/>
        <w:rPr>
          <w:szCs w:val="32"/>
        </w:rPr>
      </w:pPr>
      <w:r>
        <w:rPr>
          <w:szCs w:val="32"/>
        </w:rPr>
        <w:t>* l’homme doit ouvrir la portière de la voiture lorsqu’il transporte une passagère ;</w:t>
      </w:r>
    </w:p>
    <w:p w14:paraId="5C687637" w14:textId="13B7A694" w:rsidR="00F279A6" w:rsidRDefault="001E3482">
      <w:pPr>
        <w:spacing w:line="240" w:lineRule="auto"/>
        <w:jc w:val="left"/>
        <w:rPr>
          <w:szCs w:val="32"/>
        </w:rPr>
      </w:pPr>
      <w:r>
        <w:rPr>
          <w:szCs w:val="32"/>
        </w:rPr>
        <w:t>* le mari  ne doit pas battre sa femme.</w:t>
      </w:r>
    </w:p>
    <w:p w14:paraId="2E8C0628" w14:textId="5C6B90B6" w:rsidR="00F279A6" w:rsidRDefault="007E0EBE">
      <w:pPr>
        <w:spacing w:line="240" w:lineRule="auto"/>
        <w:jc w:val="left"/>
        <w:rPr>
          <w:szCs w:val="32"/>
        </w:rPr>
      </w:pPr>
      <w:r>
        <w:rPr>
          <w:szCs w:val="32"/>
        </w:rPr>
        <w:t>* il ne faut pas adopter un animal domestique pour l’abandonner par la suite.</w:t>
      </w:r>
    </w:p>
    <w:p w14:paraId="4CD4EEC4" w14:textId="31BC75A3" w:rsidR="00F279A6" w:rsidRDefault="007E0EBE">
      <w:pPr>
        <w:spacing w:line="240" w:lineRule="auto"/>
        <w:jc w:val="left"/>
        <w:rPr>
          <w:szCs w:val="32"/>
        </w:rPr>
      </w:pPr>
      <w:r>
        <w:rPr>
          <w:szCs w:val="32"/>
        </w:rPr>
        <w:t>* il faut dire bonjour aux personnes que l’on connaît.</w:t>
      </w:r>
    </w:p>
    <w:p w14:paraId="1FD8C4EC" w14:textId="25F9B7CC" w:rsidR="00F279A6" w:rsidRDefault="007E0EBE">
      <w:pPr>
        <w:spacing w:line="240" w:lineRule="auto"/>
        <w:jc w:val="left"/>
        <w:rPr>
          <w:szCs w:val="32"/>
        </w:rPr>
      </w:pPr>
      <w:r>
        <w:rPr>
          <w:szCs w:val="32"/>
        </w:rPr>
        <w:t>* il ne faut pas consommer de viande le vendredi.</w:t>
      </w:r>
    </w:p>
    <w:p w14:paraId="0A488FDF" w14:textId="77777777" w:rsidR="00F279A6" w:rsidRDefault="00F279A6">
      <w:pPr>
        <w:spacing w:line="240" w:lineRule="auto"/>
        <w:jc w:val="left"/>
        <w:rPr>
          <w:szCs w:val="32"/>
        </w:rPr>
      </w:pPr>
    </w:p>
    <w:p w14:paraId="1CC40D25" w14:textId="7BFC281A" w:rsidR="00F279A6" w:rsidRDefault="00F279A6">
      <w:pPr>
        <w:spacing w:line="240" w:lineRule="auto"/>
        <w:jc w:val="left"/>
        <w:rPr>
          <w:szCs w:val="32"/>
        </w:rPr>
      </w:pPr>
      <w:r>
        <w:rPr>
          <w:szCs w:val="32"/>
        </w:rPr>
        <w:t xml:space="preserve">2. Le décalogue comprend </w:t>
      </w:r>
      <w:r w:rsidR="00255312">
        <w:rPr>
          <w:szCs w:val="32"/>
        </w:rPr>
        <w:t xml:space="preserve"> dix commandements, dont voici la liste :</w:t>
      </w:r>
    </w:p>
    <w:p w14:paraId="067BF2B9" w14:textId="77777777" w:rsidR="00255312" w:rsidRPr="0032492C" w:rsidRDefault="00255312" w:rsidP="00255312">
      <w:pPr>
        <w:numPr>
          <w:ilvl w:val="0"/>
          <w:numId w:val="2"/>
        </w:numPr>
        <w:spacing w:line="240" w:lineRule="auto"/>
        <w:jc w:val="left"/>
        <w:rPr>
          <w:szCs w:val="32"/>
        </w:rPr>
      </w:pPr>
      <w:r w:rsidRPr="0032492C">
        <w:rPr>
          <w:szCs w:val="32"/>
        </w:rPr>
        <w:t xml:space="preserve">Tu n'auras </w:t>
      </w:r>
      <w:r w:rsidRPr="0032492C">
        <w:rPr>
          <w:bCs/>
          <w:szCs w:val="32"/>
        </w:rPr>
        <w:t>pas d'autre dieu</w:t>
      </w:r>
      <w:r w:rsidRPr="0032492C">
        <w:rPr>
          <w:szCs w:val="32"/>
        </w:rPr>
        <w:t xml:space="preserve"> que moi.</w:t>
      </w:r>
    </w:p>
    <w:p w14:paraId="5C1B5A47" w14:textId="77777777" w:rsidR="00255312" w:rsidRPr="0032492C" w:rsidRDefault="00255312" w:rsidP="00255312">
      <w:pPr>
        <w:numPr>
          <w:ilvl w:val="0"/>
          <w:numId w:val="2"/>
        </w:numPr>
        <w:spacing w:line="240" w:lineRule="auto"/>
        <w:jc w:val="left"/>
        <w:rPr>
          <w:szCs w:val="32"/>
        </w:rPr>
      </w:pPr>
      <w:r w:rsidRPr="0032492C">
        <w:rPr>
          <w:szCs w:val="32"/>
        </w:rPr>
        <w:t xml:space="preserve">Tu ne te feras </w:t>
      </w:r>
      <w:r w:rsidRPr="0032492C">
        <w:rPr>
          <w:bCs/>
          <w:szCs w:val="32"/>
        </w:rPr>
        <w:t>pas d'idole</w:t>
      </w:r>
      <w:r w:rsidRPr="0032492C">
        <w:rPr>
          <w:szCs w:val="32"/>
        </w:rPr>
        <w:t xml:space="preserve"> ni de représentation quelconque de ce qui se trouve en haut dans le ciel, ici-bas sur la terre, ou dans les eaux plus bas que la terre. Tu ne te prosterneras pas devant de telles idoles et tu ne leur rendras pas de culte, car moi, l'Éternel, ton Dieu, je suis un Dieu qui ne tolère aucun rival : je punis les fils pour la faute de leur père, jusqu'à la troisième, voire la quatrième génération de ceux qui me haïssent. Mais j'agis avec amour jusqu'à la millième génération envers ceux qui m'aiment et qui obéissent à mes commandements.</w:t>
      </w:r>
    </w:p>
    <w:p w14:paraId="2063430A" w14:textId="77777777" w:rsidR="00255312" w:rsidRPr="0032492C" w:rsidRDefault="00255312" w:rsidP="00255312">
      <w:pPr>
        <w:numPr>
          <w:ilvl w:val="0"/>
          <w:numId w:val="2"/>
        </w:numPr>
        <w:spacing w:line="240" w:lineRule="auto"/>
        <w:jc w:val="left"/>
        <w:rPr>
          <w:szCs w:val="32"/>
        </w:rPr>
      </w:pPr>
      <w:r w:rsidRPr="0032492C">
        <w:rPr>
          <w:szCs w:val="32"/>
        </w:rPr>
        <w:t xml:space="preserve">Tu n'utiliseras </w:t>
      </w:r>
      <w:r w:rsidRPr="0032492C">
        <w:rPr>
          <w:bCs/>
          <w:szCs w:val="32"/>
        </w:rPr>
        <w:t>pas le nom de l'Éternel ton Dieu pour tromper</w:t>
      </w:r>
      <w:r w:rsidRPr="0032492C">
        <w:rPr>
          <w:szCs w:val="32"/>
        </w:rPr>
        <w:t xml:space="preserve"> (ou de manière abusive), car l'Éternel ne laisse pas impuni celui qui utilise son nom pour tromper.</w:t>
      </w:r>
    </w:p>
    <w:p w14:paraId="1B0FAA08" w14:textId="77777777" w:rsidR="00255312" w:rsidRPr="0032492C" w:rsidRDefault="00255312" w:rsidP="00255312">
      <w:pPr>
        <w:numPr>
          <w:ilvl w:val="0"/>
          <w:numId w:val="2"/>
        </w:numPr>
        <w:spacing w:line="240" w:lineRule="auto"/>
        <w:jc w:val="left"/>
        <w:rPr>
          <w:szCs w:val="32"/>
        </w:rPr>
      </w:pPr>
      <w:r w:rsidRPr="0032492C">
        <w:rPr>
          <w:szCs w:val="32"/>
        </w:rPr>
        <w:t xml:space="preserve">Pense à </w:t>
      </w:r>
      <w:r w:rsidRPr="0032492C">
        <w:rPr>
          <w:bCs/>
          <w:szCs w:val="32"/>
        </w:rPr>
        <w:t>observer le jour du repos</w:t>
      </w:r>
      <w:r w:rsidRPr="0032492C">
        <w:rPr>
          <w:szCs w:val="32"/>
        </w:rPr>
        <w:t xml:space="preserve"> (ou sabbat) et fais-en un jour consacré à l'Éternel. Tu travailleras six jours pour faire tout ce que tu as à faire. Mais le septième jour est le jour du repos consacré à l'Éternel, ton Dieu ; tu ne feras aucun travail ce jour-là, ni toi, ni ton fils, ni ta fille, ni ton serviteur, ni ta servante, ni ton bétail, ni l'étranger qui réside chez toi ; car en six jours, l'Éternel a fait le ciel, la terre, la mer, et tout ce qui s'y trouve, mais le septième jour, il s'est reposé. C'est pourquoi l'Éternel a béni le jour du sabbat et en a fait un jour qui lui est consacré.</w:t>
      </w:r>
    </w:p>
    <w:p w14:paraId="260EDE48" w14:textId="77777777" w:rsidR="00255312" w:rsidRPr="0032492C" w:rsidRDefault="00255312" w:rsidP="00255312">
      <w:pPr>
        <w:numPr>
          <w:ilvl w:val="0"/>
          <w:numId w:val="3"/>
        </w:numPr>
        <w:spacing w:line="240" w:lineRule="auto"/>
        <w:jc w:val="left"/>
        <w:rPr>
          <w:szCs w:val="32"/>
        </w:rPr>
      </w:pPr>
      <w:r w:rsidRPr="0032492C">
        <w:rPr>
          <w:bCs/>
          <w:szCs w:val="32"/>
        </w:rPr>
        <w:t>Honore ton père et ta mère</w:t>
      </w:r>
      <w:r w:rsidRPr="0032492C">
        <w:rPr>
          <w:szCs w:val="32"/>
        </w:rPr>
        <w:t xml:space="preserve"> afin de jouir d'une longue vie dans le pays que l'Éternel ton Dieu te donne</w:t>
      </w:r>
    </w:p>
    <w:p w14:paraId="23724487" w14:textId="77777777" w:rsidR="00255312" w:rsidRPr="0032492C" w:rsidRDefault="00255312" w:rsidP="00255312">
      <w:pPr>
        <w:numPr>
          <w:ilvl w:val="0"/>
          <w:numId w:val="3"/>
        </w:numPr>
        <w:spacing w:line="240" w:lineRule="auto"/>
        <w:jc w:val="left"/>
        <w:rPr>
          <w:szCs w:val="32"/>
        </w:rPr>
      </w:pPr>
      <w:r w:rsidRPr="0032492C">
        <w:rPr>
          <w:szCs w:val="32"/>
        </w:rPr>
        <w:t xml:space="preserve">Tu ne commettras </w:t>
      </w:r>
      <w:r w:rsidRPr="0032492C">
        <w:rPr>
          <w:bCs/>
          <w:szCs w:val="32"/>
        </w:rPr>
        <w:t>pas de meurtre</w:t>
      </w:r>
    </w:p>
    <w:p w14:paraId="71BBB6BF" w14:textId="77777777" w:rsidR="00255312" w:rsidRPr="0032492C" w:rsidRDefault="00255312" w:rsidP="00255312">
      <w:pPr>
        <w:numPr>
          <w:ilvl w:val="0"/>
          <w:numId w:val="3"/>
        </w:numPr>
        <w:spacing w:line="240" w:lineRule="auto"/>
        <w:jc w:val="left"/>
        <w:rPr>
          <w:szCs w:val="32"/>
        </w:rPr>
      </w:pPr>
      <w:r w:rsidRPr="0032492C">
        <w:rPr>
          <w:szCs w:val="32"/>
        </w:rPr>
        <w:t xml:space="preserve">Tu ne commettras </w:t>
      </w:r>
      <w:r w:rsidRPr="0032492C">
        <w:rPr>
          <w:bCs/>
          <w:szCs w:val="32"/>
        </w:rPr>
        <w:t>pas d'adultère</w:t>
      </w:r>
    </w:p>
    <w:p w14:paraId="495EB712" w14:textId="77777777" w:rsidR="00255312" w:rsidRPr="0032492C" w:rsidRDefault="00255312" w:rsidP="00255312">
      <w:pPr>
        <w:numPr>
          <w:ilvl w:val="0"/>
          <w:numId w:val="3"/>
        </w:numPr>
        <w:spacing w:line="240" w:lineRule="auto"/>
        <w:jc w:val="left"/>
        <w:rPr>
          <w:szCs w:val="32"/>
        </w:rPr>
      </w:pPr>
      <w:r w:rsidRPr="0032492C">
        <w:rPr>
          <w:szCs w:val="32"/>
        </w:rPr>
        <w:t xml:space="preserve">Tu ne commettras </w:t>
      </w:r>
      <w:r w:rsidRPr="0032492C">
        <w:rPr>
          <w:bCs/>
          <w:szCs w:val="32"/>
        </w:rPr>
        <w:t>pas de vol</w:t>
      </w:r>
    </w:p>
    <w:p w14:paraId="5C63C62D" w14:textId="77777777" w:rsidR="00255312" w:rsidRPr="0032492C" w:rsidRDefault="00255312" w:rsidP="00255312">
      <w:pPr>
        <w:numPr>
          <w:ilvl w:val="0"/>
          <w:numId w:val="3"/>
        </w:numPr>
        <w:spacing w:line="240" w:lineRule="auto"/>
        <w:jc w:val="left"/>
        <w:rPr>
          <w:szCs w:val="32"/>
        </w:rPr>
      </w:pPr>
      <w:r w:rsidRPr="0032492C">
        <w:rPr>
          <w:szCs w:val="32"/>
        </w:rPr>
        <w:t xml:space="preserve">Tu ne porteras </w:t>
      </w:r>
      <w:r w:rsidRPr="0032492C">
        <w:rPr>
          <w:bCs/>
          <w:szCs w:val="32"/>
        </w:rPr>
        <w:t>pas de faux témoignage</w:t>
      </w:r>
      <w:r w:rsidRPr="0032492C">
        <w:rPr>
          <w:szCs w:val="32"/>
        </w:rPr>
        <w:t xml:space="preserve"> contre ton prochain</w:t>
      </w:r>
    </w:p>
    <w:p w14:paraId="21617B16" w14:textId="7AB69385" w:rsidR="00255312" w:rsidRDefault="00255312" w:rsidP="00255312">
      <w:pPr>
        <w:numPr>
          <w:ilvl w:val="0"/>
          <w:numId w:val="3"/>
        </w:numPr>
        <w:spacing w:line="240" w:lineRule="auto"/>
        <w:jc w:val="left"/>
        <w:rPr>
          <w:szCs w:val="32"/>
        </w:rPr>
      </w:pPr>
      <w:r w:rsidRPr="0032492C">
        <w:rPr>
          <w:bCs/>
          <w:szCs w:val="32"/>
        </w:rPr>
        <w:t>Tu ne convoiteras pas</w:t>
      </w:r>
      <w:r w:rsidRPr="0032492C">
        <w:rPr>
          <w:szCs w:val="32"/>
        </w:rPr>
        <w:t xml:space="preserve"> la maison de ton prochain, tu ne convoiteras ni sa femme, ni son serviteur, ni sa servante, ni son boeuf, ni son âne, ni rien qui lui appartienne</w:t>
      </w:r>
      <w:r w:rsidRPr="00255312">
        <w:rPr>
          <w:szCs w:val="32"/>
        </w:rPr>
        <w:t>.</w:t>
      </w:r>
    </w:p>
    <w:p w14:paraId="392AEB91" w14:textId="21F5EE26" w:rsidR="00255312" w:rsidRDefault="00255312" w:rsidP="00255312">
      <w:pPr>
        <w:spacing w:line="240" w:lineRule="auto"/>
        <w:jc w:val="left"/>
        <w:rPr>
          <w:b/>
          <w:bCs/>
          <w:szCs w:val="32"/>
        </w:rPr>
      </w:pPr>
      <w:r>
        <w:rPr>
          <w:b/>
          <w:bCs/>
          <w:szCs w:val="32"/>
        </w:rPr>
        <w:t xml:space="preserve">Pour chacun de ces dix commandements, dire si le droit français positif a intégré </w:t>
      </w:r>
      <w:r w:rsidR="00D316A0">
        <w:rPr>
          <w:b/>
          <w:bCs/>
          <w:szCs w:val="32"/>
        </w:rPr>
        <w:t xml:space="preserve">la règle </w:t>
      </w:r>
      <w:r w:rsidR="002B0DBC">
        <w:rPr>
          <w:b/>
          <w:bCs/>
          <w:szCs w:val="32"/>
        </w:rPr>
        <w:t>juridique</w:t>
      </w:r>
      <w:r>
        <w:rPr>
          <w:b/>
          <w:bCs/>
          <w:szCs w:val="32"/>
        </w:rPr>
        <w:t xml:space="preserve"> et donner la référence de l’article et du code.</w:t>
      </w:r>
    </w:p>
    <w:p w14:paraId="72BDEB2A" w14:textId="77777777" w:rsidR="002B0DBC" w:rsidRDefault="002B0DBC" w:rsidP="00255312">
      <w:pPr>
        <w:spacing w:line="240" w:lineRule="auto"/>
        <w:jc w:val="left"/>
        <w:rPr>
          <w:b/>
          <w:bCs/>
          <w:szCs w:val="32"/>
        </w:rPr>
      </w:pPr>
    </w:p>
    <w:p w14:paraId="7AF38F68" w14:textId="3EC2EECF" w:rsidR="002B0DBC" w:rsidRPr="002B0DBC" w:rsidRDefault="002B0DBC" w:rsidP="00255312">
      <w:pPr>
        <w:spacing w:line="240" w:lineRule="auto"/>
        <w:jc w:val="left"/>
        <w:rPr>
          <w:bCs/>
          <w:sz w:val="18"/>
          <w:szCs w:val="18"/>
        </w:rPr>
      </w:pPr>
      <w:r w:rsidRPr="002B0DBC">
        <w:rPr>
          <w:bCs/>
          <w:sz w:val="18"/>
          <w:szCs w:val="18"/>
        </w:rPr>
        <w:t>Par exemple :</w:t>
      </w:r>
    </w:p>
    <w:p w14:paraId="3BCB8158" w14:textId="789CD1B0" w:rsidR="002B0DBC" w:rsidRPr="002B0DBC" w:rsidRDefault="002B0DBC" w:rsidP="00255312">
      <w:pPr>
        <w:spacing w:line="240" w:lineRule="auto"/>
        <w:jc w:val="left"/>
        <w:rPr>
          <w:sz w:val="18"/>
          <w:szCs w:val="18"/>
        </w:rPr>
      </w:pPr>
      <w:r w:rsidRPr="002B0DBC">
        <w:rPr>
          <w:bCs/>
          <w:sz w:val="18"/>
          <w:szCs w:val="18"/>
        </w:rPr>
        <w:t xml:space="preserve">1. </w:t>
      </w:r>
      <w:r w:rsidRPr="002B0DBC">
        <w:rPr>
          <w:sz w:val="18"/>
          <w:szCs w:val="18"/>
        </w:rPr>
        <w:t xml:space="preserve">Tu n'auras </w:t>
      </w:r>
      <w:r w:rsidRPr="002B0DBC">
        <w:rPr>
          <w:bCs/>
          <w:sz w:val="18"/>
          <w:szCs w:val="18"/>
        </w:rPr>
        <w:t>pas d'autre dieu</w:t>
      </w:r>
      <w:r w:rsidRPr="002B0DBC">
        <w:rPr>
          <w:sz w:val="18"/>
          <w:szCs w:val="18"/>
        </w:rPr>
        <w:t xml:space="preserve"> que moi. Dans un état laic comme la France, aucune règle ne sanctionne la croyance en plusieurs Dieu ou l’athéisme.</w:t>
      </w:r>
    </w:p>
    <w:p w14:paraId="79C3EEF6" w14:textId="574D2173" w:rsidR="00EC3B90" w:rsidRPr="00BA6550" w:rsidRDefault="007E46FE" w:rsidP="00BA6550">
      <w:pPr>
        <w:pStyle w:val="Titre1"/>
        <w:rPr>
          <w:szCs w:val="32"/>
        </w:rPr>
      </w:pPr>
      <w:r>
        <w:rPr>
          <w:szCs w:val="32"/>
        </w:rPr>
        <w:t>COURS</w:t>
      </w:r>
      <w:r w:rsidR="00FE5014">
        <w:rPr>
          <w:szCs w:val="32"/>
        </w:rPr>
        <w:t xml:space="preserve"> </w:t>
      </w:r>
      <w:r w:rsidR="00B465EF">
        <w:rPr>
          <w:szCs w:val="32"/>
        </w:rPr>
        <w:t>3</w:t>
      </w:r>
      <w:r w:rsidR="00EC3B90" w:rsidRPr="00BA6550">
        <w:rPr>
          <w:szCs w:val="32"/>
        </w:rPr>
        <w:t>. LES TEXTURES DE LA NORME</w:t>
      </w:r>
      <w:r w:rsidR="00387698">
        <w:rPr>
          <w:szCs w:val="32"/>
        </w:rPr>
        <w:t> : droits flous, logique floue et jurisprudence</w:t>
      </w:r>
    </w:p>
    <w:p w14:paraId="6CB341A9" w14:textId="77777777" w:rsidR="001014AF" w:rsidRDefault="001014AF" w:rsidP="003159D2">
      <w:pPr>
        <w:rPr>
          <w:sz w:val="20"/>
          <w:szCs w:val="20"/>
        </w:rPr>
      </w:pPr>
    </w:p>
    <w:p w14:paraId="5954F528" w14:textId="65C05F02" w:rsidR="00BB340C" w:rsidRPr="003159D2" w:rsidRDefault="00BB340C" w:rsidP="00103C1D">
      <w:pPr>
        <w:pStyle w:val="Titre2"/>
      </w:pPr>
      <w:r>
        <w:t>2 .1. VARIETE DE LA NORME</w:t>
      </w:r>
    </w:p>
    <w:p w14:paraId="77A8C1EF" w14:textId="740BABBA" w:rsidR="00BB340C" w:rsidRDefault="00DA3DE5" w:rsidP="003159D2">
      <w:pPr>
        <w:rPr>
          <w:sz w:val="20"/>
          <w:szCs w:val="20"/>
        </w:rPr>
      </w:pPr>
      <w:r w:rsidRPr="003159D2">
        <w:rPr>
          <w:sz w:val="20"/>
          <w:szCs w:val="20"/>
        </w:rPr>
        <w:t xml:space="preserve">Le droit souple </w:t>
      </w:r>
      <w:r w:rsidR="00BB340C">
        <w:rPr>
          <w:sz w:val="20"/>
          <w:szCs w:val="20"/>
        </w:rPr>
        <w:t>ou soft law est une n</w:t>
      </w:r>
      <w:r w:rsidR="00BB340C" w:rsidRPr="00BB340C">
        <w:rPr>
          <w:sz w:val="20"/>
          <w:szCs w:val="20"/>
        </w:rPr>
        <w:t>otion doctrinale visant des textes ou dispositions juridiques n'ayant pas, par eux-mêmes, d'effets contraignants et susceptibles de contribuer, dans certaines conditions, à la formation de nouvelles règles contraignantes.</w:t>
      </w:r>
    </w:p>
    <w:p w14:paraId="7EC80729" w14:textId="77777777" w:rsidR="00BB340C" w:rsidRDefault="00BB340C" w:rsidP="003159D2">
      <w:pPr>
        <w:rPr>
          <w:sz w:val="20"/>
          <w:szCs w:val="20"/>
        </w:rPr>
      </w:pPr>
    </w:p>
    <w:p w14:paraId="33EAD89F" w14:textId="26C4B964" w:rsidR="00DA3DE5" w:rsidRPr="003159D2" w:rsidRDefault="00BB340C" w:rsidP="003159D2">
      <w:pPr>
        <w:rPr>
          <w:sz w:val="20"/>
          <w:szCs w:val="20"/>
        </w:rPr>
      </w:pPr>
      <w:r w:rsidRPr="003159D2">
        <w:rPr>
          <w:sz w:val="20"/>
          <w:szCs w:val="20"/>
        </w:rPr>
        <w:t xml:space="preserve">Le droit souple </w:t>
      </w:r>
      <w:r w:rsidR="00DA3DE5" w:rsidRPr="003159D2">
        <w:rPr>
          <w:sz w:val="20"/>
          <w:szCs w:val="20"/>
        </w:rPr>
        <w:t>comprend l</w:t>
      </w:r>
      <w:r w:rsidR="00B465EF">
        <w:rPr>
          <w:sz w:val="20"/>
          <w:szCs w:val="20"/>
        </w:rPr>
        <w:t xml:space="preserve">e droit flou ou fuzzy law, </w:t>
      </w:r>
      <w:r w:rsidR="00DA3DE5" w:rsidRPr="003159D2">
        <w:rPr>
          <w:sz w:val="20"/>
          <w:szCs w:val="20"/>
        </w:rPr>
        <w:t>le droit mou</w:t>
      </w:r>
      <w:r w:rsidR="00B465EF">
        <w:rPr>
          <w:sz w:val="20"/>
          <w:szCs w:val="20"/>
        </w:rPr>
        <w:t xml:space="preserve"> et le droit doux</w:t>
      </w:r>
      <w:r w:rsidR="00DA3DE5" w:rsidRPr="003159D2">
        <w:rPr>
          <w:sz w:val="20"/>
          <w:szCs w:val="20"/>
        </w:rPr>
        <w:t>. Le droit flou a un</w:t>
      </w:r>
      <w:r w:rsidR="001014AF" w:rsidRPr="003159D2">
        <w:rPr>
          <w:sz w:val="20"/>
          <w:szCs w:val="20"/>
        </w:rPr>
        <w:t xml:space="preserve"> contenu peu précis</w:t>
      </w:r>
      <w:r w:rsidR="00DA3DE5" w:rsidRPr="003159D2">
        <w:rPr>
          <w:sz w:val="20"/>
          <w:szCs w:val="20"/>
        </w:rPr>
        <w:t xml:space="preserve">, tandis que le droit mou est </w:t>
      </w:r>
      <w:r w:rsidR="001014AF" w:rsidRPr="003159D2">
        <w:rPr>
          <w:sz w:val="20"/>
          <w:szCs w:val="20"/>
        </w:rPr>
        <w:t xml:space="preserve">dépourvu de sanction </w:t>
      </w:r>
      <w:r w:rsidR="00DA3DE5" w:rsidRPr="003159D2">
        <w:rPr>
          <w:sz w:val="20"/>
          <w:szCs w:val="20"/>
        </w:rPr>
        <w:t xml:space="preserve">et le droit doux est sans obligation. </w:t>
      </w:r>
    </w:p>
    <w:p w14:paraId="538518B6" w14:textId="77777777" w:rsidR="00DA3DE5" w:rsidRPr="003159D2" w:rsidRDefault="00DA3DE5" w:rsidP="003159D2">
      <w:pPr>
        <w:rPr>
          <w:sz w:val="20"/>
          <w:szCs w:val="20"/>
        </w:rPr>
      </w:pPr>
    </w:p>
    <w:p w14:paraId="3411ECDD" w14:textId="42DAA767" w:rsidR="00DA3DE5" w:rsidRPr="003159D2" w:rsidRDefault="00DA3DE5" w:rsidP="003159D2">
      <w:pPr>
        <w:rPr>
          <w:sz w:val="20"/>
          <w:szCs w:val="20"/>
        </w:rPr>
      </w:pPr>
      <w:r w:rsidRPr="003159D2">
        <w:rPr>
          <w:sz w:val="20"/>
          <w:szCs w:val="20"/>
        </w:rPr>
        <w:t>Dans son rapport annuel de 2013 consacré au droit souple, le Co</w:t>
      </w:r>
      <w:r w:rsidR="00BB340C">
        <w:rPr>
          <w:sz w:val="20"/>
          <w:szCs w:val="20"/>
        </w:rPr>
        <w:t>nseil d’Etat a considéré que  «</w:t>
      </w:r>
      <w:r w:rsidRPr="003159D2">
        <w:rPr>
          <w:sz w:val="20"/>
          <w:szCs w:val="20"/>
        </w:rPr>
        <w:t>Le souple est l’avenir du dur »</w:t>
      </w:r>
    </w:p>
    <w:p w14:paraId="2ED7848C" w14:textId="77777777" w:rsidR="00BB340C" w:rsidRPr="003159D2" w:rsidRDefault="00BB340C" w:rsidP="003159D2">
      <w:pPr>
        <w:rPr>
          <w:sz w:val="20"/>
          <w:szCs w:val="20"/>
        </w:rPr>
      </w:pPr>
    </w:p>
    <w:p w14:paraId="7BCF64BB" w14:textId="4D1FF483" w:rsidR="003159D2" w:rsidRDefault="00BB340C" w:rsidP="00103C1D">
      <w:pPr>
        <w:pStyle w:val="Titre2"/>
      </w:pPr>
      <w:r>
        <w:t xml:space="preserve">2.2. </w:t>
      </w:r>
      <w:r w:rsidR="00864642">
        <w:t>LA JURISPRUDENCE</w:t>
      </w:r>
    </w:p>
    <w:p w14:paraId="725F4D28" w14:textId="24B8623A" w:rsidR="00864642" w:rsidRDefault="00864642" w:rsidP="003159D2">
      <w:pPr>
        <w:rPr>
          <w:sz w:val="20"/>
          <w:szCs w:val="20"/>
        </w:rPr>
      </w:pPr>
      <w:r w:rsidRPr="00864642">
        <w:rPr>
          <w:sz w:val="20"/>
          <w:szCs w:val="20"/>
        </w:rPr>
        <w:t>Ensemble des décisions de justice rendues au cours d’une certaine période dans l’ensemble du droit (ex. : la jurisprudence française) ou, plus restrictivement, dans une branche du droit donnée (ex. : la jurisprudence en droit de la famille)</w:t>
      </w:r>
      <w:r w:rsidR="00B465EF">
        <w:rPr>
          <w:sz w:val="20"/>
          <w:szCs w:val="20"/>
        </w:rPr>
        <w:t xml:space="preserve"> </w:t>
      </w:r>
      <w:r w:rsidR="00B465EF" w:rsidRPr="00B465EF">
        <w:rPr>
          <w:sz w:val="20"/>
          <w:szCs w:val="20"/>
        </w:rPr>
        <w:t>ou par certaines juridictions françaises (ex. la jurisprudence de la chambre soc</w:t>
      </w:r>
      <w:r w:rsidR="00B465EF">
        <w:rPr>
          <w:sz w:val="20"/>
          <w:szCs w:val="20"/>
        </w:rPr>
        <w:t>iale de la Cour de Cassation</w:t>
      </w:r>
      <w:proofErr w:type="gramStart"/>
      <w:r w:rsidR="00B465EF">
        <w:rPr>
          <w:sz w:val="20"/>
          <w:szCs w:val="20"/>
        </w:rPr>
        <w:t xml:space="preserve">) </w:t>
      </w:r>
      <w:r w:rsidRPr="00864642">
        <w:rPr>
          <w:sz w:val="20"/>
          <w:szCs w:val="20"/>
        </w:rPr>
        <w:t>.</w:t>
      </w:r>
      <w:proofErr w:type="gramEnd"/>
    </w:p>
    <w:p w14:paraId="24C6687C" w14:textId="2A533D20" w:rsidR="00864642" w:rsidRDefault="00864642" w:rsidP="003159D2">
      <w:pPr>
        <w:rPr>
          <w:sz w:val="20"/>
          <w:szCs w:val="20"/>
        </w:rPr>
      </w:pPr>
      <w:r>
        <w:rPr>
          <w:sz w:val="20"/>
          <w:szCs w:val="20"/>
        </w:rPr>
        <w:t>O</w:t>
      </w:r>
      <w:r w:rsidRPr="00864642">
        <w:rPr>
          <w:sz w:val="20"/>
          <w:szCs w:val="20"/>
        </w:rPr>
        <w:t>n parle de « jurisprudence constante » lorsque les décisions rendues vont dans le même sens et de « revirement de jurisprudence » lorsqu’une juridiction (en général, la Cour de cassation ou le Conseil d’État) rend une décision de justice qui ne va pas dans le même sens que celles qu’elle avait auparavant rendues et ainsi abandonne la solution admise jusqu’alors.</w:t>
      </w:r>
    </w:p>
    <w:p w14:paraId="6AA32221" w14:textId="77777777" w:rsidR="00864642" w:rsidRDefault="00864642" w:rsidP="003159D2">
      <w:pPr>
        <w:rPr>
          <w:sz w:val="20"/>
          <w:szCs w:val="20"/>
        </w:rPr>
      </w:pPr>
    </w:p>
    <w:p w14:paraId="57DCD781" w14:textId="56E36E49" w:rsidR="00BB340C" w:rsidRDefault="00864642" w:rsidP="003159D2">
      <w:pPr>
        <w:rPr>
          <w:sz w:val="20"/>
          <w:szCs w:val="20"/>
        </w:rPr>
      </w:pPr>
      <w:r>
        <w:rPr>
          <w:sz w:val="20"/>
          <w:szCs w:val="20"/>
        </w:rPr>
        <w:t>Longtemps, dans les</w:t>
      </w:r>
      <w:r w:rsidR="00BB340C">
        <w:rPr>
          <w:sz w:val="20"/>
          <w:szCs w:val="20"/>
        </w:rPr>
        <w:t xml:space="preserve"> pays romanogermaniques, la </w:t>
      </w:r>
      <w:r>
        <w:rPr>
          <w:sz w:val="20"/>
          <w:szCs w:val="20"/>
        </w:rPr>
        <w:t xml:space="preserve">jurisprudence n’était PAS une source de Droit. Aujourd’hui, elle tend </w:t>
      </w:r>
      <w:r w:rsidR="00F22B12">
        <w:rPr>
          <w:sz w:val="20"/>
          <w:szCs w:val="20"/>
        </w:rPr>
        <w:t>à</w:t>
      </w:r>
      <w:r>
        <w:rPr>
          <w:sz w:val="20"/>
          <w:szCs w:val="20"/>
        </w:rPr>
        <w:t xml:space="preserve"> instaurer de véritables règles.</w:t>
      </w:r>
    </w:p>
    <w:p w14:paraId="5E5843F5" w14:textId="77777777" w:rsidR="00BA6550" w:rsidRDefault="00BA6550" w:rsidP="003159D2">
      <w:pPr>
        <w:rPr>
          <w:sz w:val="20"/>
          <w:szCs w:val="20"/>
        </w:rPr>
      </w:pPr>
    </w:p>
    <w:p w14:paraId="74F465E8" w14:textId="77777777" w:rsidR="00103C1D" w:rsidRDefault="00103C1D" w:rsidP="00103C1D">
      <w:pPr>
        <w:rPr>
          <w:sz w:val="20"/>
          <w:szCs w:val="20"/>
        </w:rPr>
      </w:pPr>
      <w:r>
        <w:rPr>
          <w:sz w:val="20"/>
          <w:szCs w:val="20"/>
        </w:rPr>
        <w:t>L</w:t>
      </w:r>
      <w:r w:rsidR="00864642" w:rsidRPr="003159D2">
        <w:rPr>
          <w:sz w:val="20"/>
          <w:szCs w:val="20"/>
        </w:rPr>
        <w:t>es trois principaux critères qui permettent de dire si une solution jud</w:t>
      </w:r>
      <w:r>
        <w:rPr>
          <w:sz w:val="20"/>
          <w:szCs w:val="20"/>
        </w:rPr>
        <w:t xml:space="preserve">iciaire va faire jurisprudence  sont </w:t>
      </w:r>
      <w:r w:rsidR="00864642" w:rsidRPr="003159D2">
        <w:rPr>
          <w:sz w:val="20"/>
          <w:szCs w:val="20"/>
        </w:rPr>
        <w:t xml:space="preserve"> Constance / Publicité / Forme</w:t>
      </w:r>
      <w:r>
        <w:rPr>
          <w:sz w:val="20"/>
          <w:szCs w:val="20"/>
        </w:rPr>
        <w:t>.</w:t>
      </w:r>
    </w:p>
    <w:p w14:paraId="5E875602" w14:textId="34D21085" w:rsidR="00103C1D" w:rsidRDefault="00F22B12" w:rsidP="00103C1D">
      <w:pPr>
        <w:rPr>
          <w:sz w:val="20"/>
          <w:szCs w:val="20"/>
        </w:rPr>
      </w:pPr>
      <w:r>
        <w:rPr>
          <w:sz w:val="20"/>
          <w:szCs w:val="20"/>
        </w:rPr>
        <w:t>Constance : c’est par</w:t>
      </w:r>
      <w:r w:rsidR="00103C1D">
        <w:rPr>
          <w:sz w:val="20"/>
          <w:szCs w:val="20"/>
        </w:rPr>
        <w:t xml:space="preserve"> la répétition qu’une solution fait jurisprudence</w:t>
      </w:r>
      <w:r w:rsidR="00B465EF">
        <w:rPr>
          <w:sz w:val="20"/>
          <w:szCs w:val="20"/>
        </w:rPr>
        <w:t xml:space="preserve"> (sauf revirement) ;</w:t>
      </w:r>
    </w:p>
    <w:p w14:paraId="66E656D1" w14:textId="733D73D9" w:rsidR="00103C1D" w:rsidRDefault="00103C1D" w:rsidP="00103C1D">
      <w:pPr>
        <w:rPr>
          <w:sz w:val="20"/>
          <w:szCs w:val="20"/>
        </w:rPr>
      </w:pPr>
      <w:r>
        <w:rPr>
          <w:sz w:val="20"/>
          <w:szCs w:val="20"/>
        </w:rPr>
        <w:t>Publicité : les décisions sont classées par la Cour de cassation de une à cinq étoiles</w:t>
      </w:r>
      <w:r w:rsidR="00B465EF">
        <w:rPr>
          <w:sz w:val="20"/>
          <w:szCs w:val="20"/>
        </w:rPr>
        <w:t>.</w:t>
      </w:r>
    </w:p>
    <w:p w14:paraId="2FA8A136" w14:textId="08971A3B" w:rsidR="00B465EF" w:rsidRPr="00B465EF" w:rsidRDefault="00B465EF" w:rsidP="00B465EF">
      <w:pPr>
        <w:pStyle w:val="Paragraphedeliste"/>
        <w:numPr>
          <w:ilvl w:val="0"/>
          <w:numId w:val="15"/>
        </w:numPr>
        <w:rPr>
          <w:sz w:val="20"/>
          <w:szCs w:val="20"/>
        </w:rPr>
      </w:pPr>
      <w:r w:rsidRPr="00B465EF">
        <w:rPr>
          <w:sz w:val="20"/>
          <w:szCs w:val="20"/>
        </w:rPr>
        <w:t xml:space="preserve">le numéro de la décision est suivi de la lettre D pour </w:t>
      </w:r>
      <w:proofErr w:type="gramStart"/>
      <w:r w:rsidRPr="00B465EF">
        <w:rPr>
          <w:sz w:val="20"/>
          <w:szCs w:val="20"/>
        </w:rPr>
        <w:t>Diffusé</w:t>
      </w:r>
      <w:proofErr w:type="gramEnd"/>
    </w:p>
    <w:p w14:paraId="45C1C1F1" w14:textId="6C3B666D" w:rsidR="00B465EF" w:rsidRDefault="00B465EF" w:rsidP="00B465EF">
      <w:pPr>
        <w:pStyle w:val="Paragraphedeliste"/>
        <w:numPr>
          <w:ilvl w:val="0"/>
          <w:numId w:val="15"/>
        </w:numPr>
        <w:rPr>
          <w:sz w:val="20"/>
          <w:szCs w:val="20"/>
        </w:rPr>
      </w:pPr>
      <w:r w:rsidRPr="00B465EF">
        <w:rPr>
          <w:sz w:val="20"/>
          <w:szCs w:val="20"/>
        </w:rPr>
        <w:t>le numéro de la d</w:t>
      </w:r>
      <w:r>
        <w:rPr>
          <w:sz w:val="20"/>
          <w:szCs w:val="20"/>
        </w:rPr>
        <w:t>écision est suivi de la lettre P</w:t>
      </w:r>
      <w:r w:rsidRPr="00B465EF">
        <w:rPr>
          <w:sz w:val="20"/>
          <w:szCs w:val="20"/>
        </w:rPr>
        <w:t xml:space="preserve"> pour </w:t>
      </w:r>
      <w:proofErr w:type="gramStart"/>
      <w:r>
        <w:rPr>
          <w:sz w:val="20"/>
          <w:szCs w:val="20"/>
        </w:rPr>
        <w:t>Publié</w:t>
      </w:r>
      <w:proofErr w:type="gramEnd"/>
      <w:r w:rsidRPr="00B465EF">
        <w:rPr>
          <w:sz w:val="20"/>
          <w:szCs w:val="20"/>
        </w:rPr>
        <w:t xml:space="preserve"> </w:t>
      </w:r>
    </w:p>
    <w:p w14:paraId="0DDA23C7" w14:textId="777047EC" w:rsidR="00B465EF" w:rsidRDefault="00B465EF" w:rsidP="00B465EF">
      <w:pPr>
        <w:pStyle w:val="Paragraphedeliste"/>
        <w:numPr>
          <w:ilvl w:val="0"/>
          <w:numId w:val="15"/>
        </w:numPr>
        <w:rPr>
          <w:sz w:val="20"/>
          <w:szCs w:val="20"/>
        </w:rPr>
      </w:pPr>
      <w:r w:rsidRPr="00B465EF">
        <w:rPr>
          <w:sz w:val="20"/>
          <w:szCs w:val="20"/>
        </w:rPr>
        <w:t xml:space="preserve">le numéro de la décision est suivi de la lettre </w:t>
      </w:r>
      <w:r>
        <w:rPr>
          <w:sz w:val="20"/>
          <w:szCs w:val="20"/>
        </w:rPr>
        <w:t>P + B</w:t>
      </w:r>
      <w:r w:rsidRPr="00B465EF">
        <w:rPr>
          <w:sz w:val="20"/>
          <w:szCs w:val="20"/>
        </w:rPr>
        <w:t xml:space="preserve"> pour </w:t>
      </w:r>
      <w:r>
        <w:rPr>
          <w:sz w:val="20"/>
          <w:szCs w:val="20"/>
        </w:rPr>
        <w:t xml:space="preserve">Publié et Bulletin : la décision est publiée au Bulletin officiel de la Cour de cassation (bulletin </w:t>
      </w:r>
      <w:r>
        <w:rPr>
          <w:sz w:val="20"/>
          <w:szCs w:val="20"/>
        </w:rPr>
        <w:br/>
        <w:t>électronique)</w:t>
      </w:r>
      <w:r w:rsidR="002B0DBC">
        <w:rPr>
          <w:sz w:val="20"/>
          <w:szCs w:val="20"/>
        </w:rPr>
        <w:t>.</w:t>
      </w:r>
      <w:r w:rsidRPr="00B465EF">
        <w:rPr>
          <w:sz w:val="20"/>
          <w:szCs w:val="20"/>
        </w:rPr>
        <w:t xml:space="preserve"> </w:t>
      </w:r>
    </w:p>
    <w:p w14:paraId="179246DE" w14:textId="3FA0F21B" w:rsidR="00B465EF" w:rsidRDefault="00B465EF" w:rsidP="00B465EF">
      <w:pPr>
        <w:pStyle w:val="Paragraphedeliste"/>
        <w:numPr>
          <w:ilvl w:val="0"/>
          <w:numId w:val="15"/>
        </w:numPr>
        <w:rPr>
          <w:sz w:val="20"/>
          <w:szCs w:val="20"/>
        </w:rPr>
      </w:pPr>
      <w:r w:rsidRPr="00B465EF">
        <w:rPr>
          <w:sz w:val="20"/>
          <w:szCs w:val="20"/>
        </w:rPr>
        <w:t>le numéro de la d</w:t>
      </w:r>
      <w:r>
        <w:rPr>
          <w:sz w:val="20"/>
          <w:szCs w:val="20"/>
        </w:rPr>
        <w:t>écision est suivi de la lettre P + B+ R</w:t>
      </w:r>
      <w:r w:rsidRPr="00B465EF">
        <w:rPr>
          <w:sz w:val="20"/>
          <w:szCs w:val="20"/>
        </w:rPr>
        <w:t xml:space="preserve"> pour </w:t>
      </w:r>
      <w:r>
        <w:rPr>
          <w:sz w:val="20"/>
          <w:szCs w:val="20"/>
        </w:rPr>
        <w:t>Publié et Bulletin et Rapport : la décision</w:t>
      </w:r>
      <w:r w:rsidR="002B0DBC">
        <w:rPr>
          <w:sz w:val="20"/>
          <w:szCs w:val="20"/>
        </w:rPr>
        <w:t>, outre la publication au bulletin officiel,</w:t>
      </w:r>
      <w:r>
        <w:rPr>
          <w:sz w:val="20"/>
          <w:szCs w:val="20"/>
        </w:rPr>
        <w:t xml:space="preserve"> fera l’objet d’une mention </w:t>
      </w:r>
      <w:r w:rsidR="002B0DBC">
        <w:rPr>
          <w:sz w:val="20"/>
          <w:szCs w:val="20"/>
        </w:rPr>
        <w:t>dans le</w:t>
      </w:r>
      <w:r>
        <w:rPr>
          <w:sz w:val="20"/>
          <w:szCs w:val="20"/>
        </w:rPr>
        <w:t xml:space="preserve"> rapport annuel de la Cour de cassation</w:t>
      </w:r>
      <w:r w:rsidR="002B0DBC">
        <w:rPr>
          <w:sz w:val="20"/>
          <w:szCs w:val="20"/>
        </w:rPr>
        <w:t>.</w:t>
      </w:r>
    </w:p>
    <w:p w14:paraId="5265E403" w14:textId="1C74C23D" w:rsidR="00B465EF" w:rsidRPr="00B465EF" w:rsidRDefault="00B465EF" w:rsidP="00B465EF">
      <w:pPr>
        <w:pStyle w:val="Paragraphedeliste"/>
        <w:numPr>
          <w:ilvl w:val="0"/>
          <w:numId w:val="15"/>
        </w:numPr>
        <w:rPr>
          <w:sz w:val="20"/>
          <w:szCs w:val="20"/>
        </w:rPr>
      </w:pPr>
      <w:r w:rsidRPr="00B465EF">
        <w:rPr>
          <w:sz w:val="20"/>
          <w:szCs w:val="20"/>
        </w:rPr>
        <w:t xml:space="preserve">le numéro de la décision est suivi de la lettre </w:t>
      </w:r>
      <w:r>
        <w:rPr>
          <w:sz w:val="20"/>
          <w:szCs w:val="20"/>
        </w:rPr>
        <w:t>P + B + R + I : en plus des publicités précédentes, la décision est mise sur le site de la Cour de cassation.</w:t>
      </w:r>
      <w:r w:rsidR="002B0DBC">
        <w:rPr>
          <w:sz w:val="20"/>
          <w:szCs w:val="20"/>
        </w:rPr>
        <w:t xml:space="preserve"> Cela concerne une cinquantaine de décisions par an.</w:t>
      </w:r>
    </w:p>
    <w:p w14:paraId="2D47B5E1" w14:textId="09E16132" w:rsidR="00864642" w:rsidRPr="003159D2" w:rsidRDefault="00103C1D" w:rsidP="00103C1D">
      <w:pPr>
        <w:rPr>
          <w:sz w:val="20"/>
          <w:szCs w:val="20"/>
        </w:rPr>
      </w:pPr>
      <w:r>
        <w:rPr>
          <w:sz w:val="20"/>
          <w:szCs w:val="20"/>
        </w:rPr>
        <w:t>Forme : les arrêts de cassation sont plus importants que les arrêts de rejet.</w:t>
      </w:r>
      <w:r w:rsidR="00864642" w:rsidRPr="003159D2">
        <w:rPr>
          <w:sz w:val="20"/>
          <w:szCs w:val="20"/>
        </w:rPr>
        <w:t xml:space="preserve"> </w:t>
      </w:r>
    </w:p>
    <w:p w14:paraId="7B33E8BD" w14:textId="77777777" w:rsidR="00BA6550" w:rsidRDefault="00BA6550" w:rsidP="003159D2">
      <w:pPr>
        <w:rPr>
          <w:sz w:val="20"/>
          <w:szCs w:val="20"/>
        </w:rPr>
      </w:pPr>
    </w:p>
    <w:p w14:paraId="33254DD1" w14:textId="1298816A" w:rsidR="002B0DBC" w:rsidRDefault="002B0DBC" w:rsidP="003159D2">
      <w:pPr>
        <w:rPr>
          <w:sz w:val="20"/>
          <w:szCs w:val="20"/>
        </w:rPr>
      </w:pPr>
      <w:r>
        <w:rPr>
          <w:sz w:val="20"/>
          <w:szCs w:val="20"/>
        </w:rPr>
        <w:t xml:space="preserve">Avant d’appliquer la norme, le juge doit « qualifier ». </w:t>
      </w:r>
    </w:p>
    <w:p w14:paraId="4FFD4654" w14:textId="273E4045" w:rsidR="003159D2" w:rsidRDefault="00103C1D" w:rsidP="003159D2">
      <w:pPr>
        <w:rPr>
          <w:sz w:val="20"/>
          <w:szCs w:val="20"/>
        </w:rPr>
      </w:pPr>
      <w:r>
        <w:rPr>
          <w:sz w:val="20"/>
          <w:szCs w:val="20"/>
        </w:rPr>
        <w:t>La qualification juridique</w:t>
      </w:r>
      <w:r w:rsidR="003159D2" w:rsidRPr="003159D2">
        <w:rPr>
          <w:sz w:val="20"/>
          <w:szCs w:val="20"/>
        </w:rPr>
        <w:t xml:space="preserve"> est une opération intellectuelle consistant à ratt</w:t>
      </w:r>
      <w:r>
        <w:rPr>
          <w:sz w:val="20"/>
          <w:szCs w:val="20"/>
        </w:rPr>
        <w:t xml:space="preserve">acher une réalité donnée à une </w:t>
      </w:r>
      <w:r w:rsidRPr="003159D2">
        <w:rPr>
          <w:sz w:val="20"/>
          <w:szCs w:val="20"/>
        </w:rPr>
        <w:t xml:space="preserve">catégorie juridique abstraite </w:t>
      </w:r>
      <w:r w:rsidR="003159D2" w:rsidRPr="003159D2">
        <w:rPr>
          <w:sz w:val="20"/>
          <w:szCs w:val="20"/>
        </w:rPr>
        <w:t>pour en déterminer le régime juridique.</w:t>
      </w:r>
    </w:p>
    <w:p w14:paraId="7FA969C4" w14:textId="6F49A5F3" w:rsidR="002B0DBC" w:rsidRPr="002B0DBC" w:rsidRDefault="002B0DBC" w:rsidP="003159D2">
      <w:pPr>
        <w:rPr>
          <w:sz w:val="20"/>
          <w:szCs w:val="20"/>
        </w:rPr>
      </w:pPr>
      <w:r>
        <w:rPr>
          <w:sz w:val="20"/>
          <w:szCs w:val="20"/>
        </w:rPr>
        <w:t>Des règles spécifiques existent pour le contrat de bail ; d’autres règles concernent le contrat de prêt. Avant d’appliquer les règles du bail ou celles du prêt, il faut savoir si le contrat est en pratique un bail ou un prêt. CE qui n’est pas toujours évident : la location de coffre</w:t>
      </w:r>
      <w:r>
        <w:rPr>
          <w:sz w:val="20"/>
          <w:szCs w:val="20"/>
          <w:lang w:val="en-US"/>
        </w:rPr>
        <w:t>-</w:t>
      </w:r>
      <w:r>
        <w:rPr>
          <w:sz w:val="20"/>
          <w:szCs w:val="20"/>
        </w:rPr>
        <w:t>fort par une banque est</w:t>
      </w:r>
      <w:r>
        <w:rPr>
          <w:sz w:val="20"/>
          <w:szCs w:val="20"/>
          <w:lang w:val="en-US"/>
        </w:rPr>
        <w:t>-</w:t>
      </w:r>
      <w:r>
        <w:rPr>
          <w:sz w:val="20"/>
          <w:szCs w:val="20"/>
        </w:rPr>
        <w:t>elle un bail ou un prêt… ou un autre contrat ?</w:t>
      </w:r>
    </w:p>
    <w:p w14:paraId="24071A42" w14:textId="77777777" w:rsidR="001014AF" w:rsidRPr="003159D2" w:rsidRDefault="001014AF" w:rsidP="003159D2">
      <w:pPr>
        <w:rPr>
          <w:sz w:val="20"/>
          <w:szCs w:val="20"/>
        </w:rPr>
      </w:pPr>
    </w:p>
    <w:p w14:paraId="3F87295F" w14:textId="77777777" w:rsidR="00EC3B90" w:rsidRPr="003159D2" w:rsidRDefault="00EC3B90" w:rsidP="003159D2">
      <w:pPr>
        <w:rPr>
          <w:sz w:val="20"/>
          <w:szCs w:val="20"/>
        </w:rPr>
      </w:pPr>
      <w:r w:rsidRPr="003159D2">
        <w:rPr>
          <w:sz w:val="20"/>
          <w:szCs w:val="20"/>
        </w:rPr>
        <w:br w:type="page"/>
      </w:r>
    </w:p>
    <w:p w14:paraId="5FAE31F3" w14:textId="7A7719C7" w:rsidR="00FE5014" w:rsidRDefault="00FE5014" w:rsidP="00FE5014">
      <w:pPr>
        <w:pStyle w:val="Titre1"/>
      </w:pPr>
      <w:r>
        <w:t xml:space="preserve">SCHEMA </w:t>
      </w:r>
      <w:r w:rsidR="002B0DBC">
        <w:t>3</w:t>
      </w:r>
      <w:r w:rsidRPr="00BA6550">
        <w:t>. LES TEXTURES DE LA NORME</w:t>
      </w:r>
      <w:r>
        <w:t xml:space="preserve">  </w:t>
      </w:r>
    </w:p>
    <w:p w14:paraId="18CC11DC" w14:textId="77777777" w:rsidR="00FE5014" w:rsidRDefault="00FE5014">
      <w:pPr>
        <w:spacing w:line="240" w:lineRule="auto"/>
        <w:jc w:val="left"/>
        <w:rPr>
          <w:szCs w:val="32"/>
        </w:rPr>
      </w:pPr>
    </w:p>
    <w:p w14:paraId="67D5F278" w14:textId="77777777" w:rsidR="00FE5014" w:rsidRDefault="00FE5014">
      <w:pPr>
        <w:spacing w:line="240" w:lineRule="auto"/>
        <w:jc w:val="left"/>
        <w:rPr>
          <w:szCs w:val="32"/>
        </w:rPr>
      </w:pPr>
    </w:p>
    <w:p w14:paraId="0E392C29" w14:textId="77777777" w:rsidR="00FE5014" w:rsidRDefault="00FE5014">
      <w:pPr>
        <w:spacing w:line="240" w:lineRule="auto"/>
        <w:jc w:val="left"/>
        <w:rPr>
          <w:szCs w:val="32"/>
        </w:rPr>
      </w:pPr>
    </w:p>
    <w:p w14:paraId="425FC862" w14:textId="0C374EE0" w:rsidR="00FE5014" w:rsidRPr="002F16DB" w:rsidRDefault="002F16DB">
      <w:pPr>
        <w:spacing w:line="240" w:lineRule="auto"/>
        <w:jc w:val="left"/>
      </w:pPr>
      <w:r>
        <w:rPr>
          <w:noProof/>
        </w:rPr>
        <w:drawing>
          <wp:inline distT="0" distB="0" distL="0" distR="0" wp14:anchorId="40D9A9FD" wp14:editId="11671090">
            <wp:extent cx="5828030" cy="6501130"/>
            <wp:effectExtent l="50800" t="25400" r="39370" b="7747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4345A4B" w14:textId="38BF2A71" w:rsidR="00FE5014" w:rsidRDefault="00FE5014">
      <w:pPr>
        <w:spacing w:line="240" w:lineRule="auto"/>
        <w:jc w:val="left"/>
        <w:rPr>
          <w:rFonts w:eastAsiaTheme="majorEastAsia" w:cstheme="majorBidi"/>
          <w:b/>
          <w:bCs/>
          <w:color w:val="345A8A" w:themeColor="accent1" w:themeShade="B5"/>
          <w:sz w:val="32"/>
          <w:szCs w:val="32"/>
        </w:rPr>
      </w:pPr>
      <w:r>
        <w:rPr>
          <w:szCs w:val="32"/>
        </w:rPr>
        <w:br w:type="page"/>
      </w:r>
    </w:p>
    <w:p w14:paraId="56ADAF37" w14:textId="10870840" w:rsidR="003467F2" w:rsidRPr="00BA6550" w:rsidRDefault="00FE5014" w:rsidP="003467F2">
      <w:pPr>
        <w:pStyle w:val="Titre1"/>
        <w:rPr>
          <w:szCs w:val="32"/>
        </w:rPr>
      </w:pPr>
      <w:r>
        <w:rPr>
          <w:szCs w:val="32"/>
        </w:rPr>
        <w:t xml:space="preserve">LECTURE </w:t>
      </w:r>
      <w:r w:rsidR="002B0DBC">
        <w:rPr>
          <w:szCs w:val="32"/>
        </w:rPr>
        <w:t>3</w:t>
      </w:r>
      <w:r w:rsidR="003467F2" w:rsidRPr="00BA6550">
        <w:rPr>
          <w:szCs w:val="32"/>
        </w:rPr>
        <w:t>. LES TEXTURES DE LA NORME</w:t>
      </w:r>
    </w:p>
    <w:p w14:paraId="6027BBD4" w14:textId="77777777" w:rsidR="003467F2" w:rsidRDefault="003467F2">
      <w:pPr>
        <w:spacing w:line="240" w:lineRule="auto"/>
        <w:jc w:val="left"/>
        <w:rPr>
          <w:sz w:val="32"/>
          <w:szCs w:val="32"/>
        </w:rPr>
      </w:pPr>
    </w:p>
    <w:p w14:paraId="6F5D8E9A" w14:textId="12B33146" w:rsidR="003467F2" w:rsidRPr="006E2CF5" w:rsidRDefault="003467F2" w:rsidP="006E2CF5">
      <w:pPr>
        <w:spacing w:line="240" w:lineRule="auto"/>
      </w:pPr>
      <w:r w:rsidRPr="006E2CF5">
        <w:t>1. Exemples des différents types de droit</w:t>
      </w:r>
      <w:r w:rsidR="006E2CF5" w:rsidRPr="006E2CF5">
        <w:t xml:space="preserve"> souple ou soft law</w:t>
      </w:r>
    </w:p>
    <w:p w14:paraId="4428BFBB" w14:textId="77777777" w:rsidR="003467F2" w:rsidRPr="006E2CF5" w:rsidRDefault="003467F2" w:rsidP="006E2CF5">
      <w:pPr>
        <w:spacing w:line="240" w:lineRule="auto"/>
      </w:pPr>
    </w:p>
    <w:p w14:paraId="22F3850E" w14:textId="499B9E52" w:rsidR="003467F2" w:rsidRPr="006E2CF5" w:rsidRDefault="003467F2" w:rsidP="006E2CF5">
      <w:pPr>
        <w:pStyle w:val="Paragraphedeliste"/>
        <w:numPr>
          <w:ilvl w:val="0"/>
          <w:numId w:val="4"/>
        </w:numPr>
        <w:spacing w:line="240" w:lineRule="auto"/>
      </w:pPr>
      <w:r w:rsidRPr="006E2CF5">
        <w:t>le droit flou est un droit dont le contenu est peu précis.</w:t>
      </w:r>
    </w:p>
    <w:p w14:paraId="1CDBF548" w14:textId="67B0425A" w:rsidR="003467F2" w:rsidRPr="00387698" w:rsidRDefault="003467F2" w:rsidP="006E2CF5">
      <w:pPr>
        <w:spacing w:line="240" w:lineRule="auto"/>
        <w:rPr>
          <w:i/>
        </w:rPr>
      </w:pPr>
      <w:r w:rsidRPr="00387698">
        <w:rPr>
          <w:i/>
        </w:rPr>
        <w:t>Exemple : la notion de bonne foi, d’homme raisonnable, de faute grave.</w:t>
      </w:r>
    </w:p>
    <w:p w14:paraId="3537DAAA" w14:textId="77777777" w:rsidR="006E2CF5" w:rsidRPr="006E2CF5" w:rsidRDefault="006E2CF5" w:rsidP="006E2CF5">
      <w:pPr>
        <w:spacing w:line="240" w:lineRule="auto"/>
      </w:pPr>
    </w:p>
    <w:p w14:paraId="6FEE6A3B" w14:textId="5417CB1B" w:rsidR="003467F2" w:rsidRPr="006E2CF5" w:rsidRDefault="006E2CF5" w:rsidP="006E2CF5">
      <w:pPr>
        <w:pStyle w:val="Paragraphedeliste"/>
        <w:numPr>
          <w:ilvl w:val="0"/>
          <w:numId w:val="4"/>
        </w:numPr>
        <w:spacing w:line="240" w:lineRule="auto"/>
      </w:pPr>
      <w:r w:rsidRPr="006E2CF5">
        <w:t>le droit mou est un droit dont la sanction est faible ou n’est pas appliquée.</w:t>
      </w:r>
    </w:p>
    <w:p w14:paraId="0F292691" w14:textId="2FD79F2E" w:rsidR="006E2CF5" w:rsidRPr="00387698" w:rsidRDefault="006E2CF5" w:rsidP="006E2CF5">
      <w:pPr>
        <w:spacing w:line="240" w:lineRule="auto"/>
        <w:rPr>
          <w:i/>
        </w:rPr>
      </w:pPr>
      <w:r w:rsidRPr="00387698">
        <w:rPr>
          <w:i/>
        </w:rPr>
        <w:t>Exemple : résolution des Nations Unies, interdiction de fumer sur les quais de gare, interdiction pour un piéton de traverser en dehors des passages protégés.</w:t>
      </w:r>
    </w:p>
    <w:p w14:paraId="3ACC8AEB" w14:textId="77777777" w:rsidR="006E2CF5" w:rsidRPr="006E2CF5" w:rsidRDefault="006E2CF5" w:rsidP="006E2CF5">
      <w:pPr>
        <w:spacing w:line="240" w:lineRule="auto"/>
      </w:pPr>
    </w:p>
    <w:p w14:paraId="61B22700" w14:textId="31C246A9" w:rsidR="006E2CF5" w:rsidRPr="006E2CF5" w:rsidRDefault="006E2CF5" w:rsidP="006E2CF5">
      <w:pPr>
        <w:pStyle w:val="Paragraphedeliste"/>
        <w:numPr>
          <w:ilvl w:val="0"/>
          <w:numId w:val="4"/>
        </w:numPr>
        <w:spacing w:line="240" w:lineRule="auto"/>
      </w:pPr>
      <w:r w:rsidRPr="006E2CF5">
        <w:t>Le droit doux est un droit sans réelle obligation</w:t>
      </w:r>
      <w:r w:rsidR="00387698">
        <w:t xml:space="preserve"> ou sans obligation concrète</w:t>
      </w:r>
      <w:r w:rsidRPr="006E2CF5">
        <w:t>.</w:t>
      </w:r>
    </w:p>
    <w:p w14:paraId="06831A4A" w14:textId="0AA13C8A" w:rsidR="006E2CF5" w:rsidRPr="00387698" w:rsidRDefault="006E2CF5" w:rsidP="006E2CF5">
      <w:pPr>
        <w:spacing w:line="240" w:lineRule="auto"/>
        <w:rPr>
          <w:i/>
        </w:rPr>
      </w:pPr>
      <w:r w:rsidRPr="00387698">
        <w:rPr>
          <w:i/>
        </w:rPr>
        <w:t>Exemple : codes de déontologie et de bonne conduite ; règles de politesse, interdiction pour un policier de tutoyer les citoyens.</w:t>
      </w:r>
      <w:r w:rsidR="00387698" w:rsidRPr="00387698">
        <w:rPr>
          <w:i/>
        </w:rPr>
        <w:t xml:space="preserve"> Que signifie être gentil ou être bon ?</w:t>
      </w:r>
    </w:p>
    <w:p w14:paraId="734423B4" w14:textId="77777777" w:rsidR="003467F2" w:rsidRPr="006E2CF5" w:rsidRDefault="003467F2" w:rsidP="006E2CF5">
      <w:pPr>
        <w:spacing w:line="240" w:lineRule="auto"/>
      </w:pPr>
    </w:p>
    <w:p w14:paraId="73349AEF" w14:textId="02B3409C" w:rsidR="003467F2" w:rsidRPr="006E2CF5" w:rsidRDefault="006E2CF5" w:rsidP="006E2CF5">
      <w:pPr>
        <w:spacing w:line="240" w:lineRule="auto"/>
      </w:pPr>
      <w:r>
        <w:t xml:space="preserve">Attention : le terme « soft law » est parfois du droit souple, parfois du droit </w:t>
      </w:r>
      <w:r w:rsidR="00387698">
        <w:t>doux.</w:t>
      </w:r>
    </w:p>
    <w:p w14:paraId="7F75FEBA" w14:textId="77777777" w:rsidR="006E2CF5" w:rsidRDefault="006E2CF5" w:rsidP="006E2CF5">
      <w:pPr>
        <w:spacing w:line="240" w:lineRule="auto"/>
      </w:pPr>
    </w:p>
    <w:p w14:paraId="669C43C9" w14:textId="77777777" w:rsidR="00387698" w:rsidRPr="006E2CF5" w:rsidRDefault="00387698" w:rsidP="006E2CF5">
      <w:pPr>
        <w:spacing w:line="240" w:lineRule="auto"/>
      </w:pPr>
    </w:p>
    <w:p w14:paraId="6CBA1D87" w14:textId="478284A4" w:rsidR="006E2CF5" w:rsidRPr="006E2CF5" w:rsidRDefault="006E2CF5" w:rsidP="006E2CF5">
      <w:pPr>
        <w:spacing w:line="240" w:lineRule="auto"/>
      </w:pPr>
      <w:r w:rsidRPr="006E2CF5">
        <w:t>2. Il ne faut pas confondre droit flou et logique flou</w:t>
      </w:r>
      <w:r w:rsidR="00F22B12">
        <w:t>e</w:t>
      </w:r>
      <w:r w:rsidRPr="006E2CF5">
        <w:t>.</w:t>
      </w:r>
    </w:p>
    <w:p w14:paraId="4C5AC34F" w14:textId="7527683C" w:rsidR="006E2CF5" w:rsidRPr="006E2CF5" w:rsidRDefault="006E2CF5" w:rsidP="006E2CF5">
      <w:pPr>
        <w:spacing w:line="240" w:lineRule="auto"/>
      </w:pPr>
      <w:r w:rsidRPr="006E2CF5">
        <w:t>La logique floue tente de construire un modèle de raisonnement pour affiner le contenu d’une norme floue.</w:t>
      </w:r>
      <w:r w:rsidR="00A9283E">
        <w:t xml:space="preserve"> Elle est utile pour apprécier des standards (« homme raisonnable », ex </w:t>
      </w:r>
      <w:r w:rsidR="00F22B12">
        <w:t xml:space="preserve">feu le </w:t>
      </w:r>
      <w:r w:rsidR="00A9283E">
        <w:t>« bon père de famille »), et des critères généraux (« délai raisonnable », « bonne foi contractuelle »).</w:t>
      </w:r>
    </w:p>
    <w:p w14:paraId="4FEECC43" w14:textId="77777777" w:rsidR="006E2CF5" w:rsidRPr="006E2CF5" w:rsidRDefault="006E2CF5" w:rsidP="006E2CF5">
      <w:pPr>
        <w:spacing w:line="240" w:lineRule="auto"/>
      </w:pPr>
    </w:p>
    <w:p w14:paraId="6E4DBF46" w14:textId="02EA2248" w:rsidR="006E2CF5" w:rsidRPr="00387698" w:rsidRDefault="006E2CF5" w:rsidP="006E2CF5">
      <w:pPr>
        <w:spacing w:line="240" w:lineRule="auto"/>
        <w:rPr>
          <w:i/>
        </w:rPr>
      </w:pPr>
      <w:r w:rsidRPr="00387698">
        <w:rPr>
          <w:i/>
        </w:rPr>
        <w:t>Exemple : le « délai raisonnable pour être jugé » est une norme floue.</w:t>
      </w:r>
    </w:p>
    <w:p w14:paraId="0B210FFC" w14:textId="51FFDC86" w:rsidR="006E2CF5" w:rsidRPr="00387698" w:rsidRDefault="006E2CF5" w:rsidP="006E2CF5">
      <w:pPr>
        <w:spacing w:line="240" w:lineRule="auto"/>
        <w:rPr>
          <w:i/>
        </w:rPr>
      </w:pPr>
      <w:r w:rsidRPr="00387698">
        <w:rPr>
          <w:i/>
        </w:rPr>
        <w:t xml:space="preserve">Si une personne a volé un CD dans une grande surface, elle peut être jugée immédiatement mais </w:t>
      </w:r>
      <w:r w:rsidR="00F22B12">
        <w:rPr>
          <w:i/>
        </w:rPr>
        <w:t xml:space="preserve">aussi </w:t>
      </w:r>
      <w:r w:rsidRPr="00387698">
        <w:rPr>
          <w:i/>
        </w:rPr>
        <w:t>trois ou quatre ans après</w:t>
      </w:r>
      <w:r w:rsidR="00F22B12">
        <w:rPr>
          <w:i/>
        </w:rPr>
        <w:t>, ce qui</w:t>
      </w:r>
      <w:r w:rsidRPr="00387698">
        <w:rPr>
          <w:i/>
        </w:rPr>
        <w:t xml:space="preserve"> est </w:t>
      </w:r>
      <w:r w:rsidR="00F22B12">
        <w:rPr>
          <w:i/>
        </w:rPr>
        <w:t xml:space="preserve">un délai </w:t>
      </w:r>
      <w:r w:rsidRPr="00387698">
        <w:rPr>
          <w:i/>
        </w:rPr>
        <w:t>excessif</w:t>
      </w:r>
      <w:r w:rsidR="00F22B12">
        <w:rPr>
          <w:i/>
        </w:rPr>
        <w:t xml:space="preserve"> ou déraisonnable</w:t>
      </w:r>
      <w:r w:rsidRPr="00387698">
        <w:rPr>
          <w:i/>
        </w:rPr>
        <w:t>. Toutefois, certains assassins sont jugés vingt ou trente ans après les faits.</w:t>
      </w:r>
    </w:p>
    <w:p w14:paraId="171EF7B7" w14:textId="77777777" w:rsidR="006E2CF5" w:rsidRPr="006E2CF5" w:rsidRDefault="006E2CF5" w:rsidP="006E2CF5">
      <w:pPr>
        <w:spacing w:line="240" w:lineRule="auto"/>
      </w:pPr>
    </w:p>
    <w:p w14:paraId="1A11E500" w14:textId="09BC9B5D" w:rsidR="006E2CF5" w:rsidRPr="006E2CF5" w:rsidRDefault="006E2CF5" w:rsidP="006E2CF5">
      <w:pPr>
        <w:spacing w:line="240" w:lineRule="auto"/>
      </w:pPr>
      <w:r w:rsidRPr="006E2CF5">
        <w:t>La logique floue suppose la détermination d’éléments de détermination et le calcul des combinaisons entre ces éléments.</w:t>
      </w:r>
    </w:p>
    <w:p w14:paraId="61515F29" w14:textId="77777777" w:rsidR="006E2CF5" w:rsidRPr="006E2CF5" w:rsidRDefault="006E2CF5" w:rsidP="006E2CF5">
      <w:pPr>
        <w:spacing w:line="240" w:lineRule="auto"/>
      </w:pPr>
    </w:p>
    <w:p w14:paraId="23A0EEBE" w14:textId="06CE58F8" w:rsidR="006E2CF5" w:rsidRPr="00387698" w:rsidRDefault="006E2CF5" w:rsidP="006E2CF5">
      <w:pPr>
        <w:spacing w:line="240" w:lineRule="auto"/>
        <w:rPr>
          <w:i/>
        </w:rPr>
      </w:pPr>
      <w:r w:rsidRPr="00387698">
        <w:rPr>
          <w:i/>
        </w:rPr>
        <w:t xml:space="preserve">Exemple : le délai de jugement peut dépendre de la complexité de l’affaire, de l’identification de l’auteur (découverte de nouveaux modes d’identifications), de l’aveu de l’auteur, de la preuve… </w:t>
      </w:r>
    </w:p>
    <w:p w14:paraId="481E1081" w14:textId="72E2EDEC" w:rsidR="006E2CF5" w:rsidRPr="00387698" w:rsidRDefault="006E2CF5" w:rsidP="006E2CF5">
      <w:pPr>
        <w:spacing w:line="240" w:lineRule="auto"/>
        <w:rPr>
          <w:i/>
        </w:rPr>
      </w:pPr>
      <w:r w:rsidRPr="00387698">
        <w:rPr>
          <w:i/>
        </w:rPr>
        <w:t>Pour autant, même si un meurtrier avoue, il ne peut être jugé sereinement avant un délai de 6 mois à un an.</w:t>
      </w:r>
    </w:p>
    <w:p w14:paraId="529C162B" w14:textId="0E6EDDAA" w:rsidR="006E2CF5" w:rsidRPr="006E2CF5" w:rsidRDefault="006E2CF5" w:rsidP="006E2CF5">
      <w:pPr>
        <w:spacing w:line="240" w:lineRule="auto"/>
      </w:pPr>
      <w:r w:rsidRPr="006E2CF5">
        <w:t xml:space="preserve"> </w:t>
      </w:r>
    </w:p>
    <w:p w14:paraId="3F4B01B8" w14:textId="77777777" w:rsidR="00BA6550" w:rsidRDefault="00BA6550">
      <w:pPr>
        <w:spacing w:line="240" w:lineRule="auto"/>
        <w:jc w:val="left"/>
        <w:rPr>
          <w:rFonts w:eastAsiaTheme="majorEastAsia" w:cstheme="majorBidi"/>
          <w:b/>
          <w:bCs/>
          <w:color w:val="345A8A" w:themeColor="accent1" w:themeShade="B5"/>
          <w:sz w:val="32"/>
          <w:szCs w:val="32"/>
        </w:rPr>
      </w:pPr>
      <w:r>
        <w:rPr>
          <w:sz w:val="32"/>
          <w:szCs w:val="32"/>
        </w:rPr>
        <w:br w:type="page"/>
      </w:r>
    </w:p>
    <w:p w14:paraId="345D2D48" w14:textId="63F43DB3" w:rsidR="003B1F39" w:rsidRPr="00BA6550" w:rsidRDefault="003B1F39" w:rsidP="003B1F39">
      <w:pPr>
        <w:pStyle w:val="Titre1"/>
        <w:rPr>
          <w:szCs w:val="32"/>
        </w:rPr>
      </w:pPr>
      <w:r>
        <w:rPr>
          <w:szCs w:val="32"/>
        </w:rPr>
        <w:t xml:space="preserve">EXERCICE </w:t>
      </w:r>
      <w:r w:rsidR="002B0DBC">
        <w:rPr>
          <w:szCs w:val="32"/>
        </w:rPr>
        <w:t>3</w:t>
      </w:r>
      <w:r w:rsidRPr="00BA6550">
        <w:rPr>
          <w:szCs w:val="32"/>
        </w:rPr>
        <w:t>. LES TEXTURES DE LA NORME</w:t>
      </w:r>
    </w:p>
    <w:p w14:paraId="41A1B383" w14:textId="5FBBD1C0" w:rsidR="003B1F39" w:rsidRDefault="003B1F39">
      <w:pPr>
        <w:spacing w:line="240" w:lineRule="auto"/>
        <w:jc w:val="left"/>
        <w:rPr>
          <w:szCs w:val="32"/>
        </w:rPr>
      </w:pPr>
      <w:r>
        <w:rPr>
          <w:szCs w:val="32"/>
        </w:rPr>
        <w:t>Exemple de Fuzzy Logic (logique flou</w:t>
      </w:r>
      <w:r w:rsidR="00F22B12">
        <w:rPr>
          <w:szCs w:val="32"/>
        </w:rPr>
        <w:t>e</w:t>
      </w:r>
      <w:r>
        <w:rPr>
          <w:szCs w:val="32"/>
        </w:rPr>
        <w:t>)</w:t>
      </w:r>
    </w:p>
    <w:p w14:paraId="52E30761" w14:textId="77777777" w:rsidR="002B0DBC" w:rsidRDefault="002B0DBC">
      <w:pPr>
        <w:spacing w:line="240" w:lineRule="auto"/>
        <w:jc w:val="left"/>
        <w:rPr>
          <w:szCs w:val="32"/>
        </w:rPr>
      </w:pPr>
    </w:p>
    <w:p w14:paraId="305F83A7" w14:textId="77777777" w:rsidR="002B0DBC" w:rsidRPr="002B0DBC" w:rsidRDefault="002B0DBC" w:rsidP="002B0DBC">
      <w:pPr>
        <w:spacing w:line="240" w:lineRule="auto"/>
        <w:rPr>
          <w:sz w:val="20"/>
          <w:szCs w:val="20"/>
        </w:rPr>
      </w:pPr>
      <w:r w:rsidRPr="002B0DBC">
        <w:rPr>
          <w:sz w:val="20"/>
          <w:szCs w:val="20"/>
        </w:rPr>
        <w:t>Prenons l’exemple d’une personne qui a volé un CD d’une valeur de 20 euros. Une peine d’amende de 20 € ne serait pas suffisamment dissuasive : le voleur a intérêt à voler plutôt que d’acheter. Le maximum légal de la peine pour vol simple est de trois ans. Toutefois, une peine de trois ans pour le vol d’un CD peut paraître excessive (même si historiquement cela fut pratiqué).</w:t>
      </w:r>
    </w:p>
    <w:p w14:paraId="5B4A77CE" w14:textId="77777777" w:rsidR="002B0DBC" w:rsidRPr="002B0DBC" w:rsidRDefault="002B0DBC" w:rsidP="002B0DBC">
      <w:pPr>
        <w:spacing w:line="240" w:lineRule="auto"/>
        <w:rPr>
          <w:sz w:val="20"/>
          <w:szCs w:val="20"/>
        </w:rPr>
      </w:pPr>
      <w:r w:rsidRPr="002B0DBC">
        <w:rPr>
          <w:sz w:val="20"/>
          <w:szCs w:val="20"/>
        </w:rPr>
        <w:t>Au delà (une peine de 5 ans), la peine est illégale et excessive.</w:t>
      </w:r>
    </w:p>
    <w:p w14:paraId="1A16F8C3" w14:textId="7A086D8C" w:rsidR="003B1F39" w:rsidRDefault="003B1F39">
      <w:pPr>
        <w:spacing w:line="240" w:lineRule="auto"/>
        <w:jc w:val="left"/>
        <w:rPr>
          <w:szCs w:val="32"/>
        </w:rPr>
      </w:pPr>
    </w:p>
    <w:p w14:paraId="0F589470" w14:textId="45C0588B" w:rsidR="003B1F39" w:rsidRDefault="00053207">
      <w:pPr>
        <w:spacing w:line="240" w:lineRule="auto"/>
        <w:jc w:val="left"/>
        <w:rPr>
          <w:rFonts w:eastAsiaTheme="majorEastAsia" w:cstheme="majorBidi"/>
          <w:b/>
          <w:bCs/>
          <w:color w:val="345A8A" w:themeColor="accent1" w:themeShade="B5"/>
          <w:sz w:val="32"/>
          <w:szCs w:val="32"/>
        </w:rPr>
      </w:pPr>
      <w:r>
        <w:rPr>
          <w:noProof/>
          <w:szCs w:val="32"/>
        </w:rPr>
        <w:drawing>
          <wp:inline distT="0" distB="0" distL="0" distR="0" wp14:anchorId="43D33A33" wp14:editId="5743BBCB">
            <wp:extent cx="5662930" cy="7085330"/>
            <wp:effectExtent l="50800" t="0" r="52070" b="0"/>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B8DD260" w14:textId="2B179562" w:rsidR="004673FB" w:rsidRPr="00BA6550" w:rsidRDefault="007E46FE" w:rsidP="00BA6550">
      <w:pPr>
        <w:pStyle w:val="Titre1"/>
        <w:rPr>
          <w:szCs w:val="32"/>
        </w:rPr>
      </w:pPr>
      <w:r>
        <w:rPr>
          <w:szCs w:val="32"/>
        </w:rPr>
        <w:t>COURS</w:t>
      </w:r>
      <w:r w:rsidR="00FE5014">
        <w:rPr>
          <w:szCs w:val="32"/>
        </w:rPr>
        <w:t xml:space="preserve"> </w:t>
      </w:r>
      <w:r w:rsidR="002B0DBC">
        <w:rPr>
          <w:szCs w:val="32"/>
        </w:rPr>
        <w:t>4</w:t>
      </w:r>
      <w:r w:rsidR="004673FB" w:rsidRPr="00BA6550">
        <w:rPr>
          <w:szCs w:val="32"/>
        </w:rPr>
        <w:t>. SY</w:t>
      </w:r>
      <w:r w:rsidR="00FE5014">
        <w:rPr>
          <w:szCs w:val="32"/>
        </w:rPr>
        <w:t>S</w:t>
      </w:r>
      <w:r w:rsidR="004673FB" w:rsidRPr="00BA6550">
        <w:rPr>
          <w:szCs w:val="32"/>
        </w:rPr>
        <w:t>TEME DE COMMON LAW contre SYSTEME ROMANO GERMANIQUE</w:t>
      </w:r>
      <w:r w:rsidR="00387698">
        <w:rPr>
          <w:szCs w:val="32"/>
        </w:rPr>
        <w:t> : Case Law v. Civil Law</w:t>
      </w:r>
    </w:p>
    <w:p w14:paraId="4ACC813E" w14:textId="77777777" w:rsidR="004673FB" w:rsidRPr="003159D2" w:rsidRDefault="004673FB" w:rsidP="003159D2">
      <w:pPr>
        <w:rPr>
          <w:sz w:val="20"/>
          <w:szCs w:val="20"/>
        </w:rPr>
      </w:pPr>
    </w:p>
    <w:p w14:paraId="22871598" w14:textId="77777777" w:rsidR="00DA3DE5" w:rsidRPr="003159D2" w:rsidRDefault="00DA3DE5" w:rsidP="003159D2">
      <w:pPr>
        <w:rPr>
          <w:sz w:val="20"/>
          <w:szCs w:val="20"/>
        </w:rPr>
      </w:pPr>
      <w:r w:rsidRPr="003159D2">
        <w:rPr>
          <w:sz w:val="20"/>
          <w:szCs w:val="20"/>
        </w:rPr>
        <w:t xml:space="preserve">Le terme Common Law est ambigu en anglais moderne et a plusieurs </w:t>
      </w:r>
      <w:r w:rsidR="001014AF" w:rsidRPr="003159D2">
        <w:rPr>
          <w:sz w:val="20"/>
          <w:szCs w:val="20"/>
        </w:rPr>
        <w:t>acceptions</w:t>
      </w:r>
      <w:r w:rsidRPr="003159D2">
        <w:rPr>
          <w:sz w:val="20"/>
          <w:szCs w:val="20"/>
        </w:rPr>
        <w:t xml:space="preserve">. </w:t>
      </w:r>
    </w:p>
    <w:p w14:paraId="417CF65F" w14:textId="20402BDD" w:rsidR="00DA3DE5" w:rsidRPr="003159D2" w:rsidRDefault="00DA3DE5" w:rsidP="003159D2">
      <w:pPr>
        <w:rPr>
          <w:sz w:val="20"/>
          <w:szCs w:val="20"/>
        </w:rPr>
      </w:pPr>
      <w:r w:rsidRPr="003159D2">
        <w:rPr>
          <w:sz w:val="20"/>
          <w:szCs w:val="20"/>
        </w:rPr>
        <w:t>La Common Law est féminin mais certains auteurs considè</w:t>
      </w:r>
      <w:r w:rsidR="001014AF" w:rsidRPr="003159D2">
        <w:rPr>
          <w:sz w:val="20"/>
          <w:szCs w:val="20"/>
        </w:rPr>
        <w:t xml:space="preserve">rent que le masculin est plus approprié </w:t>
      </w:r>
      <w:r w:rsidRPr="003159D2">
        <w:rPr>
          <w:sz w:val="20"/>
          <w:szCs w:val="20"/>
        </w:rPr>
        <w:t xml:space="preserve">car le terme est neutre en anglais : à cela on peut répondre que le terme vient du franco-normand </w:t>
      </w:r>
      <w:r w:rsidR="006A6CB3">
        <w:rPr>
          <w:sz w:val="20"/>
          <w:szCs w:val="20"/>
        </w:rPr>
        <w:t>« </w:t>
      </w:r>
      <w:r w:rsidRPr="003159D2">
        <w:rPr>
          <w:sz w:val="20"/>
          <w:szCs w:val="20"/>
        </w:rPr>
        <w:t>commune ley</w:t>
      </w:r>
      <w:r w:rsidR="006A6CB3">
        <w:rPr>
          <w:sz w:val="20"/>
          <w:szCs w:val="20"/>
        </w:rPr>
        <w:t> »</w:t>
      </w:r>
      <w:r w:rsidRPr="003159D2">
        <w:rPr>
          <w:sz w:val="20"/>
          <w:szCs w:val="20"/>
        </w:rPr>
        <w:t xml:space="preserve"> et qu'un livre de Richard A. Cosgrove a paru intitulé </w:t>
      </w:r>
      <w:r w:rsidRPr="006A6CB3">
        <w:rPr>
          <w:sz w:val="20"/>
          <w:szCs w:val="20"/>
          <w:u w:val="single"/>
        </w:rPr>
        <w:t>Our Lady the Common Law</w:t>
      </w:r>
      <w:r w:rsidRPr="003159D2">
        <w:rPr>
          <w:sz w:val="20"/>
          <w:szCs w:val="20"/>
        </w:rPr>
        <w:t>.</w:t>
      </w:r>
    </w:p>
    <w:p w14:paraId="31DBFC41" w14:textId="77777777" w:rsidR="00DA3DE5" w:rsidRPr="003159D2" w:rsidRDefault="00DA3DE5" w:rsidP="003159D2">
      <w:pPr>
        <w:rPr>
          <w:sz w:val="20"/>
          <w:szCs w:val="20"/>
        </w:rPr>
      </w:pPr>
      <w:r w:rsidRPr="003159D2">
        <w:rPr>
          <w:sz w:val="20"/>
          <w:szCs w:val="20"/>
        </w:rPr>
        <w:t xml:space="preserve">C’est en premier lieu le droit dispensé dans les </w:t>
      </w:r>
      <w:r w:rsidR="001014AF" w:rsidRPr="003159D2">
        <w:rPr>
          <w:sz w:val="20"/>
          <w:szCs w:val="20"/>
        </w:rPr>
        <w:t xml:space="preserve">cours royales siégeant à Westminster </w:t>
      </w:r>
      <w:r w:rsidRPr="003159D2">
        <w:rPr>
          <w:sz w:val="20"/>
          <w:szCs w:val="20"/>
        </w:rPr>
        <w:t xml:space="preserve"> lorsque la monarchie anglo-normande puis Plantagenêt et Tudor s'efforce d'unifier le royaume. </w:t>
      </w:r>
    </w:p>
    <w:p w14:paraId="5F6914EA" w14:textId="77777777" w:rsidR="00DA3DE5" w:rsidRPr="003159D2" w:rsidRDefault="00DA3DE5" w:rsidP="003159D2">
      <w:pPr>
        <w:rPr>
          <w:sz w:val="20"/>
          <w:szCs w:val="20"/>
        </w:rPr>
      </w:pPr>
      <w:r w:rsidRPr="003159D2">
        <w:rPr>
          <w:sz w:val="20"/>
          <w:szCs w:val="20"/>
        </w:rPr>
        <w:t xml:space="preserve">La Common Law c'est donc le </w:t>
      </w:r>
      <w:r w:rsidR="001014AF" w:rsidRPr="003159D2">
        <w:rPr>
          <w:sz w:val="20"/>
          <w:szCs w:val="20"/>
        </w:rPr>
        <w:t>droit du roi</w:t>
      </w:r>
      <w:r w:rsidRPr="003159D2">
        <w:rPr>
          <w:sz w:val="20"/>
          <w:szCs w:val="20"/>
        </w:rPr>
        <w:t xml:space="preserve"> celui qui provient de ses tribunaux et ce droit au cours des siècles ne fera que s'étendre à tout le royaume car la compétence des juridictions royales viendra empiéter systématiquement celle des juridictions des seigneurs si bien que leur importance sera bientôt réduite à la portion congrue.</w:t>
      </w:r>
    </w:p>
    <w:p w14:paraId="5D5443E6" w14:textId="77777777" w:rsidR="00DA3DE5" w:rsidRPr="003159D2" w:rsidRDefault="00DA3DE5" w:rsidP="003159D2">
      <w:pPr>
        <w:rPr>
          <w:sz w:val="20"/>
          <w:szCs w:val="20"/>
        </w:rPr>
      </w:pPr>
      <w:r w:rsidRPr="003159D2">
        <w:rPr>
          <w:sz w:val="20"/>
          <w:szCs w:val="20"/>
        </w:rPr>
        <w:t>En deuxième lieu, en anglais moderne, le terme signifie l'ensemble des décisions des cours de justice (ce</w:t>
      </w:r>
      <w:r w:rsidR="001014AF" w:rsidRPr="003159D2">
        <w:rPr>
          <w:sz w:val="20"/>
          <w:szCs w:val="20"/>
        </w:rPr>
        <w:t xml:space="preserve"> que nous appelons, en France, jurisprudence</w:t>
      </w:r>
      <w:r w:rsidRPr="003159D2">
        <w:rPr>
          <w:sz w:val="20"/>
          <w:szCs w:val="20"/>
        </w:rPr>
        <w:t xml:space="preserve">) par rapport aux textes de lois et aux règlements. Les juristes anglophones parleront du domaine de la Common Law pour l'opposer à celui de la statute law. </w:t>
      </w:r>
    </w:p>
    <w:p w14:paraId="04BDC82B" w14:textId="5CB5F9AC" w:rsidR="00DA3DE5" w:rsidRPr="003159D2" w:rsidRDefault="00DA3DE5" w:rsidP="003159D2">
      <w:pPr>
        <w:rPr>
          <w:sz w:val="20"/>
          <w:szCs w:val="20"/>
        </w:rPr>
      </w:pPr>
      <w:r w:rsidRPr="003159D2">
        <w:rPr>
          <w:sz w:val="20"/>
          <w:szCs w:val="20"/>
        </w:rPr>
        <w:t>En troisième lieu, le terme peut signifier le domaine du droit, qui se dé</w:t>
      </w:r>
      <w:r w:rsidR="001014AF" w:rsidRPr="003159D2">
        <w:rPr>
          <w:sz w:val="20"/>
          <w:szCs w:val="20"/>
        </w:rPr>
        <w:t>marqu</w:t>
      </w:r>
      <w:r w:rsidR="007558B9">
        <w:rPr>
          <w:sz w:val="20"/>
          <w:szCs w:val="20"/>
        </w:rPr>
        <w:t>e de l'Equity  et des lois</w:t>
      </w:r>
      <w:r w:rsidRPr="003159D2">
        <w:rPr>
          <w:sz w:val="20"/>
          <w:szCs w:val="20"/>
        </w:rPr>
        <w:t xml:space="preserve">. </w:t>
      </w:r>
    </w:p>
    <w:p w14:paraId="7FB4C587" w14:textId="20854C95" w:rsidR="00DA3DE5" w:rsidRPr="003159D2" w:rsidRDefault="00DA3DE5" w:rsidP="003159D2">
      <w:pPr>
        <w:rPr>
          <w:sz w:val="20"/>
          <w:szCs w:val="20"/>
        </w:rPr>
      </w:pPr>
      <w:r w:rsidRPr="003159D2">
        <w:rPr>
          <w:sz w:val="20"/>
          <w:szCs w:val="20"/>
        </w:rPr>
        <w:t xml:space="preserve">En quatrième lieu, le terme peut équivaloir aux systèmes de droit des pays anglophones par rapport aux systèmes </w:t>
      </w:r>
      <w:r w:rsidR="006A6CB3" w:rsidRPr="003159D2">
        <w:rPr>
          <w:sz w:val="20"/>
          <w:szCs w:val="20"/>
        </w:rPr>
        <w:t>romanogermaniques</w:t>
      </w:r>
      <w:r w:rsidR="001014AF" w:rsidRPr="003159D2">
        <w:rPr>
          <w:sz w:val="20"/>
          <w:szCs w:val="20"/>
        </w:rPr>
        <w:t xml:space="preserve"> </w:t>
      </w:r>
      <w:r w:rsidRPr="003159D2">
        <w:rPr>
          <w:sz w:val="20"/>
          <w:szCs w:val="20"/>
        </w:rPr>
        <w:t>de droit civil</w:t>
      </w:r>
      <w:r w:rsidR="007558B9">
        <w:rPr>
          <w:sz w:val="20"/>
          <w:szCs w:val="20"/>
        </w:rPr>
        <w:t xml:space="preserve"> (cf</w:t>
      </w:r>
      <w:r w:rsidRPr="003159D2">
        <w:rPr>
          <w:sz w:val="20"/>
          <w:szCs w:val="20"/>
        </w:rPr>
        <w:t>.</w:t>
      </w:r>
      <w:r w:rsidR="007558B9">
        <w:rPr>
          <w:sz w:val="20"/>
          <w:szCs w:val="20"/>
        </w:rPr>
        <w:t xml:space="preserve"> Cours n°1)</w:t>
      </w:r>
      <w:r w:rsidRPr="003159D2">
        <w:rPr>
          <w:sz w:val="20"/>
          <w:szCs w:val="20"/>
        </w:rPr>
        <w:t xml:space="preserve"> </w:t>
      </w:r>
    </w:p>
    <w:p w14:paraId="550AB6D1" w14:textId="77777777" w:rsidR="00DA3DE5" w:rsidRPr="003159D2" w:rsidRDefault="00DA3DE5" w:rsidP="003159D2">
      <w:pPr>
        <w:rPr>
          <w:sz w:val="20"/>
          <w:szCs w:val="20"/>
        </w:rPr>
      </w:pPr>
    </w:p>
    <w:p w14:paraId="171443A0" w14:textId="34D7B73D" w:rsidR="00DA3DE5" w:rsidRPr="003159D2" w:rsidRDefault="00DA3DE5" w:rsidP="003159D2">
      <w:pPr>
        <w:rPr>
          <w:sz w:val="20"/>
          <w:szCs w:val="20"/>
        </w:rPr>
      </w:pPr>
      <w:r w:rsidRPr="003159D2">
        <w:rPr>
          <w:sz w:val="20"/>
          <w:szCs w:val="20"/>
        </w:rPr>
        <w:t>Le système de common law connaît la hiérarchie des décisions</w:t>
      </w:r>
      <w:r w:rsidR="001014AF" w:rsidRPr="003159D2">
        <w:rPr>
          <w:sz w:val="20"/>
          <w:szCs w:val="20"/>
        </w:rPr>
        <w:t xml:space="preserve"> de justice, cela s’appelle le principe du précédent</w:t>
      </w:r>
      <w:r w:rsidR="007558B9">
        <w:rPr>
          <w:sz w:val="20"/>
          <w:szCs w:val="20"/>
        </w:rPr>
        <w:t xml:space="preserve"> (aux USA, stare decisis)</w:t>
      </w:r>
      <w:r w:rsidR="001014AF" w:rsidRPr="003159D2">
        <w:rPr>
          <w:sz w:val="20"/>
          <w:szCs w:val="20"/>
        </w:rPr>
        <w:t>.</w:t>
      </w:r>
    </w:p>
    <w:p w14:paraId="7F73007A" w14:textId="77777777" w:rsidR="00DA3DE5" w:rsidRPr="003159D2" w:rsidRDefault="00DA3DE5" w:rsidP="003159D2">
      <w:pPr>
        <w:rPr>
          <w:sz w:val="20"/>
          <w:szCs w:val="20"/>
        </w:rPr>
      </w:pPr>
      <w:r w:rsidRPr="003159D2">
        <w:rPr>
          <w:sz w:val="20"/>
          <w:szCs w:val="20"/>
        </w:rPr>
        <w:t xml:space="preserve">Dans ce sens, la Common Law (ensemble des solutions choisies par les juges de circuit et le Roi pour constituer le nouveau droit commun) était décrite dans un ouvrage de Bracton en 1250. </w:t>
      </w:r>
    </w:p>
    <w:p w14:paraId="79E640BA" w14:textId="31D85E28" w:rsidR="00DA3DE5" w:rsidRPr="003159D2" w:rsidRDefault="00DA3DE5" w:rsidP="003159D2">
      <w:pPr>
        <w:rPr>
          <w:sz w:val="20"/>
          <w:szCs w:val="20"/>
        </w:rPr>
      </w:pPr>
      <w:r w:rsidRPr="003159D2">
        <w:rPr>
          <w:sz w:val="20"/>
          <w:szCs w:val="20"/>
        </w:rPr>
        <w:t>En droit anglais, l’</w:t>
      </w:r>
      <w:r w:rsidR="006A6CB3" w:rsidRPr="003159D2">
        <w:rPr>
          <w:sz w:val="20"/>
          <w:szCs w:val="20"/>
        </w:rPr>
        <w:t>Equity</w:t>
      </w:r>
      <w:r w:rsidRPr="003159D2">
        <w:rPr>
          <w:sz w:val="20"/>
          <w:szCs w:val="20"/>
        </w:rPr>
        <w:t xml:space="preserve"> comprend les règles initialement appliquées par le Chancelier. C’est un complément</w:t>
      </w:r>
      <w:r w:rsidR="001014AF" w:rsidRPr="003159D2">
        <w:rPr>
          <w:sz w:val="20"/>
          <w:szCs w:val="20"/>
        </w:rPr>
        <w:t xml:space="preserve"> à la Common Law, comblant les </w:t>
      </w:r>
      <w:r w:rsidRPr="003159D2">
        <w:rPr>
          <w:sz w:val="20"/>
          <w:szCs w:val="20"/>
        </w:rPr>
        <w:t xml:space="preserve"> </w:t>
      </w:r>
      <w:r w:rsidR="001014AF" w:rsidRPr="003159D2">
        <w:rPr>
          <w:sz w:val="20"/>
          <w:szCs w:val="20"/>
        </w:rPr>
        <w:t xml:space="preserve">vides juridiques </w:t>
      </w:r>
      <w:r w:rsidRPr="003159D2">
        <w:rPr>
          <w:sz w:val="20"/>
          <w:szCs w:val="20"/>
        </w:rPr>
        <w:t>et tentant de remédier à certaines injustices.</w:t>
      </w:r>
    </w:p>
    <w:p w14:paraId="114E1BE1" w14:textId="77777777" w:rsidR="00DA3DE5" w:rsidRPr="003159D2" w:rsidRDefault="00DA3DE5" w:rsidP="003159D2">
      <w:pPr>
        <w:rPr>
          <w:sz w:val="20"/>
          <w:szCs w:val="20"/>
        </w:rPr>
      </w:pPr>
    </w:p>
    <w:p w14:paraId="7C904766" w14:textId="77777777" w:rsidR="00DA3DE5" w:rsidRPr="003159D2" w:rsidRDefault="00DA3DE5" w:rsidP="003159D2">
      <w:pPr>
        <w:rPr>
          <w:sz w:val="20"/>
          <w:szCs w:val="20"/>
        </w:rPr>
      </w:pPr>
      <w:r w:rsidRPr="003159D2">
        <w:rPr>
          <w:sz w:val="20"/>
          <w:szCs w:val="20"/>
        </w:rPr>
        <w:t>En cas de conflit entre Common Law et Equity, le roi Jacques 1er a adopté l’opinion du Chancelier Francis Baco</w:t>
      </w:r>
      <w:r w:rsidR="001014AF" w:rsidRPr="003159D2">
        <w:rPr>
          <w:sz w:val="20"/>
          <w:szCs w:val="20"/>
        </w:rPr>
        <w:t>n : « quand la Common Law et l’E</w:t>
      </w:r>
      <w:r w:rsidRPr="003159D2">
        <w:rPr>
          <w:sz w:val="20"/>
          <w:szCs w:val="20"/>
        </w:rPr>
        <w:t>quity so</w:t>
      </w:r>
      <w:r w:rsidR="001014AF" w:rsidRPr="003159D2">
        <w:rPr>
          <w:sz w:val="20"/>
          <w:szCs w:val="20"/>
        </w:rPr>
        <w:t xml:space="preserve">nt en conflit, la seconde doit </w:t>
      </w:r>
      <w:r w:rsidRPr="003159D2">
        <w:rPr>
          <w:sz w:val="20"/>
          <w:szCs w:val="20"/>
        </w:rPr>
        <w:t xml:space="preserve"> </w:t>
      </w:r>
      <w:r w:rsidR="001014AF" w:rsidRPr="003159D2">
        <w:rPr>
          <w:sz w:val="20"/>
          <w:szCs w:val="20"/>
        </w:rPr>
        <w:t>l’emporter</w:t>
      </w:r>
      <w:r w:rsidRPr="003159D2">
        <w:rPr>
          <w:sz w:val="20"/>
          <w:szCs w:val="20"/>
        </w:rPr>
        <w:t>».</w:t>
      </w:r>
    </w:p>
    <w:p w14:paraId="46100AE4" w14:textId="77777777" w:rsidR="00DA3DE5" w:rsidRPr="003159D2" w:rsidRDefault="00DA3DE5" w:rsidP="003159D2">
      <w:pPr>
        <w:rPr>
          <w:sz w:val="20"/>
          <w:szCs w:val="20"/>
        </w:rPr>
      </w:pPr>
    </w:p>
    <w:p w14:paraId="707EA9F6" w14:textId="77777777" w:rsidR="004673FB" w:rsidRPr="003159D2" w:rsidRDefault="00DA3DE5" w:rsidP="003159D2">
      <w:pPr>
        <w:rPr>
          <w:sz w:val="20"/>
          <w:szCs w:val="20"/>
        </w:rPr>
      </w:pPr>
      <w:r w:rsidRPr="003159D2">
        <w:rPr>
          <w:sz w:val="20"/>
          <w:szCs w:val="20"/>
        </w:rPr>
        <w:t>La législation émane du Parlement, que l’on appelle Acts of Parliament ou Bills. Toutefois, comme en France, 70% d</w:t>
      </w:r>
      <w:r w:rsidR="001014AF" w:rsidRPr="003159D2">
        <w:rPr>
          <w:sz w:val="20"/>
          <w:szCs w:val="20"/>
        </w:rPr>
        <w:t>e la législation est d’origine européenne.</w:t>
      </w:r>
    </w:p>
    <w:p w14:paraId="464B3A1A" w14:textId="54973F4D" w:rsidR="00C06416" w:rsidRDefault="00FE5014" w:rsidP="00387698">
      <w:pPr>
        <w:pStyle w:val="Titre1"/>
        <w:rPr>
          <w:sz w:val="20"/>
        </w:rPr>
      </w:pPr>
      <w:r>
        <w:t xml:space="preserve">SCHEMA </w:t>
      </w:r>
      <w:r w:rsidR="00387698" w:rsidRPr="00BA6550">
        <w:t xml:space="preserve">3. </w:t>
      </w:r>
      <w:r w:rsidR="007558B9" w:rsidRPr="007558B9">
        <w:t>SYTÈME DE COMMON LAW et SYSTÈME ROMANO GERMANIQUE</w:t>
      </w:r>
    </w:p>
    <w:p w14:paraId="4F00DB79" w14:textId="77777777" w:rsidR="00C06416" w:rsidRDefault="00C06416">
      <w:pPr>
        <w:spacing w:line="240" w:lineRule="auto"/>
        <w:jc w:val="left"/>
        <w:rPr>
          <w:sz w:val="20"/>
          <w:szCs w:val="20"/>
        </w:rPr>
      </w:pPr>
    </w:p>
    <w:p w14:paraId="6EF09D9A" w14:textId="77777777" w:rsidR="00C06416" w:rsidRDefault="00C06416">
      <w:pPr>
        <w:spacing w:line="240" w:lineRule="auto"/>
        <w:jc w:val="left"/>
        <w:rPr>
          <w:sz w:val="20"/>
          <w:szCs w:val="20"/>
        </w:rPr>
      </w:pPr>
    </w:p>
    <w:p w14:paraId="1FDB0553" w14:textId="1DFBFDA4" w:rsidR="00C06416" w:rsidRDefault="00387698" w:rsidP="00387698">
      <w:pPr>
        <w:spacing w:line="240" w:lineRule="auto"/>
        <w:rPr>
          <w:sz w:val="20"/>
          <w:szCs w:val="20"/>
        </w:rPr>
      </w:pPr>
      <w:r>
        <w:rPr>
          <w:sz w:val="20"/>
          <w:szCs w:val="20"/>
        </w:rPr>
        <w:t>La Common Law  (en tant que système juridique) est fondée sur la common law (jurisprudence).</w:t>
      </w:r>
    </w:p>
    <w:p w14:paraId="3067F5AE" w14:textId="77777777" w:rsidR="00C06416" w:rsidRDefault="00C06416" w:rsidP="00387698">
      <w:pPr>
        <w:spacing w:line="240" w:lineRule="auto"/>
        <w:rPr>
          <w:sz w:val="20"/>
          <w:szCs w:val="20"/>
        </w:rPr>
      </w:pPr>
    </w:p>
    <w:p w14:paraId="1F48D45A" w14:textId="22725939" w:rsidR="00C06416" w:rsidRDefault="00387698" w:rsidP="00387698">
      <w:pPr>
        <w:spacing w:line="240" w:lineRule="auto"/>
        <w:rPr>
          <w:sz w:val="20"/>
          <w:szCs w:val="20"/>
        </w:rPr>
      </w:pPr>
      <w:r>
        <w:rPr>
          <w:sz w:val="20"/>
          <w:szCs w:val="20"/>
        </w:rPr>
        <w:t>Le juriste anglo-saxon part d’une logique déductive : à partir d’une affaire de justice (Case), il va tenter d’en appliquer la solution à une affaire similaire.</w:t>
      </w:r>
    </w:p>
    <w:p w14:paraId="562ED90E" w14:textId="0E94F625" w:rsidR="00387698" w:rsidRDefault="00387698" w:rsidP="00387698">
      <w:pPr>
        <w:spacing w:line="240" w:lineRule="auto"/>
        <w:rPr>
          <w:sz w:val="20"/>
          <w:szCs w:val="20"/>
        </w:rPr>
      </w:pPr>
      <w:r>
        <w:rPr>
          <w:sz w:val="20"/>
          <w:szCs w:val="20"/>
        </w:rPr>
        <w:t>L’autre partie va essayer de montrer que la solution retenue ne correspond pas à la même situation factuelle du Case choisi. C’est l’art de distinguer (art of distinguishing).</w:t>
      </w:r>
    </w:p>
    <w:p w14:paraId="27C7DEC1" w14:textId="77777777" w:rsidR="00387698" w:rsidRDefault="00387698" w:rsidP="00387698">
      <w:pPr>
        <w:spacing w:line="240" w:lineRule="auto"/>
        <w:rPr>
          <w:sz w:val="20"/>
          <w:szCs w:val="20"/>
        </w:rPr>
      </w:pPr>
    </w:p>
    <w:p w14:paraId="16AC2CA2" w14:textId="1D21AED6" w:rsidR="00387698" w:rsidRDefault="00387698" w:rsidP="00387698">
      <w:pPr>
        <w:spacing w:line="240" w:lineRule="auto"/>
        <w:rPr>
          <w:sz w:val="20"/>
          <w:szCs w:val="20"/>
        </w:rPr>
      </w:pPr>
      <w:r>
        <w:rPr>
          <w:sz w:val="20"/>
          <w:szCs w:val="20"/>
        </w:rPr>
        <w:t>Le juriste romanogermanique part d’un texte normatif, par définition abstrait, et va tenter de l’application à une situation concrète.</w:t>
      </w:r>
    </w:p>
    <w:p w14:paraId="480746C1" w14:textId="77777777" w:rsidR="00C06416" w:rsidRDefault="00C06416" w:rsidP="00387698">
      <w:pPr>
        <w:spacing w:line="240" w:lineRule="auto"/>
        <w:rPr>
          <w:sz w:val="20"/>
          <w:szCs w:val="20"/>
        </w:rPr>
      </w:pPr>
    </w:p>
    <w:p w14:paraId="5A322D95" w14:textId="77777777" w:rsidR="00C06416" w:rsidRDefault="00C06416" w:rsidP="00387698">
      <w:pPr>
        <w:spacing w:line="240" w:lineRule="auto"/>
        <w:rPr>
          <w:sz w:val="20"/>
          <w:szCs w:val="20"/>
        </w:rPr>
      </w:pPr>
    </w:p>
    <w:p w14:paraId="7B843E21" w14:textId="0FFA7111" w:rsidR="00C06416" w:rsidRDefault="00387698" w:rsidP="00C532AD">
      <w:pPr>
        <w:spacing w:line="240" w:lineRule="auto"/>
        <w:rPr>
          <w:sz w:val="20"/>
          <w:szCs w:val="20"/>
        </w:rPr>
      </w:pPr>
      <w:r>
        <w:rPr>
          <w:sz w:val="20"/>
          <w:szCs w:val="20"/>
        </w:rPr>
        <w:t>Ces deux modes de pensée se partagent le monde, mais l’écart du raisonnement logique se réduit.</w:t>
      </w:r>
    </w:p>
    <w:p w14:paraId="15D04337" w14:textId="77777777" w:rsidR="00C532AD" w:rsidRDefault="00C532AD" w:rsidP="00C532AD">
      <w:pPr>
        <w:spacing w:line="240" w:lineRule="auto"/>
        <w:rPr>
          <w:sz w:val="20"/>
          <w:szCs w:val="20"/>
        </w:rPr>
      </w:pPr>
    </w:p>
    <w:p w14:paraId="71AF44A2" w14:textId="77777777" w:rsidR="00C532AD" w:rsidRDefault="00C532AD" w:rsidP="00C532AD">
      <w:pPr>
        <w:spacing w:line="240" w:lineRule="auto"/>
        <w:rPr>
          <w:sz w:val="20"/>
          <w:szCs w:val="20"/>
        </w:rPr>
      </w:pPr>
    </w:p>
    <w:p w14:paraId="6BE8E8C5" w14:textId="77777777" w:rsidR="00C532AD" w:rsidRDefault="00C532AD" w:rsidP="00C532AD">
      <w:pPr>
        <w:spacing w:line="240" w:lineRule="auto"/>
        <w:rPr>
          <w:sz w:val="20"/>
          <w:szCs w:val="20"/>
        </w:rPr>
      </w:pPr>
    </w:p>
    <w:p w14:paraId="6136B963" w14:textId="77777777" w:rsidR="00C532AD" w:rsidRDefault="00C532AD" w:rsidP="00C532AD">
      <w:pPr>
        <w:spacing w:line="240" w:lineRule="auto"/>
        <w:rPr>
          <w:sz w:val="20"/>
          <w:szCs w:val="20"/>
        </w:rPr>
      </w:pPr>
    </w:p>
    <w:p w14:paraId="0B72F37E" w14:textId="77777777" w:rsidR="00C532AD" w:rsidRDefault="00C532AD" w:rsidP="00C532AD">
      <w:pPr>
        <w:spacing w:line="240" w:lineRule="auto"/>
        <w:rPr>
          <w:sz w:val="20"/>
          <w:szCs w:val="20"/>
        </w:rPr>
      </w:pPr>
    </w:p>
    <w:p w14:paraId="1B50628A" w14:textId="77777777" w:rsidR="00C06416" w:rsidRDefault="00C06416">
      <w:pPr>
        <w:spacing w:line="240" w:lineRule="auto"/>
        <w:jc w:val="left"/>
        <w:rPr>
          <w:sz w:val="20"/>
          <w:szCs w:val="20"/>
        </w:rPr>
      </w:pPr>
    </w:p>
    <w:p w14:paraId="5AC3CE9C" w14:textId="77777777" w:rsidR="00C06416" w:rsidRDefault="00C06416">
      <w:pPr>
        <w:spacing w:line="240" w:lineRule="auto"/>
        <w:jc w:val="left"/>
        <w:rPr>
          <w:sz w:val="20"/>
          <w:szCs w:val="20"/>
        </w:rPr>
      </w:pPr>
    </w:p>
    <w:p w14:paraId="24DA20B3" w14:textId="77777777" w:rsidR="00C06416" w:rsidRDefault="00C06416">
      <w:pPr>
        <w:spacing w:line="240" w:lineRule="auto"/>
        <w:jc w:val="left"/>
        <w:rPr>
          <w:sz w:val="20"/>
          <w:szCs w:val="20"/>
        </w:rPr>
      </w:pPr>
    </w:p>
    <w:p w14:paraId="5F252753" w14:textId="77777777" w:rsidR="00C06416" w:rsidRDefault="00C06416">
      <w:pPr>
        <w:spacing w:line="240" w:lineRule="auto"/>
        <w:jc w:val="left"/>
        <w:rPr>
          <w:sz w:val="20"/>
          <w:szCs w:val="20"/>
        </w:rPr>
      </w:pPr>
    </w:p>
    <w:p w14:paraId="644E1BF8" w14:textId="77777777" w:rsidR="00C06416" w:rsidRDefault="00C06416">
      <w:pPr>
        <w:spacing w:line="240" w:lineRule="auto"/>
        <w:jc w:val="left"/>
        <w:rPr>
          <w:sz w:val="20"/>
          <w:szCs w:val="20"/>
        </w:rPr>
      </w:pPr>
    </w:p>
    <w:p w14:paraId="2393D269" w14:textId="77777777" w:rsidR="00C06416" w:rsidRDefault="00C06416">
      <w:pPr>
        <w:spacing w:line="240" w:lineRule="auto"/>
        <w:jc w:val="left"/>
        <w:rPr>
          <w:sz w:val="20"/>
          <w:szCs w:val="20"/>
        </w:rPr>
      </w:pPr>
    </w:p>
    <w:p w14:paraId="78FBCD66" w14:textId="77777777" w:rsidR="00C06416" w:rsidRDefault="00C06416">
      <w:pPr>
        <w:spacing w:line="240" w:lineRule="auto"/>
        <w:jc w:val="left"/>
        <w:rPr>
          <w:sz w:val="20"/>
          <w:szCs w:val="20"/>
        </w:rPr>
      </w:pPr>
    </w:p>
    <w:p w14:paraId="6F03B84A" w14:textId="77777777" w:rsidR="00C06416" w:rsidRDefault="00C06416">
      <w:pPr>
        <w:spacing w:line="240" w:lineRule="auto"/>
        <w:jc w:val="left"/>
        <w:rPr>
          <w:sz w:val="20"/>
          <w:szCs w:val="20"/>
        </w:rPr>
      </w:pPr>
    </w:p>
    <w:p w14:paraId="7CC1E0FF" w14:textId="77777777" w:rsidR="00C06416" w:rsidRDefault="00C06416">
      <w:pPr>
        <w:spacing w:line="240" w:lineRule="auto"/>
        <w:jc w:val="left"/>
        <w:rPr>
          <w:sz w:val="20"/>
          <w:szCs w:val="20"/>
        </w:rPr>
      </w:pPr>
    </w:p>
    <w:p w14:paraId="3FB391FB" w14:textId="77777777" w:rsidR="00BA6550" w:rsidRDefault="00BA6550">
      <w:pPr>
        <w:spacing w:line="240" w:lineRule="auto"/>
        <w:jc w:val="left"/>
        <w:rPr>
          <w:sz w:val="20"/>
          <w:szCs w:val="20"/>
        </w:rPr>
      </w:pPr>
      <w:r>
        <w:rPr>
          <w:sz w:val="20"/>
          <w:szCs w:val="20"/>
        </w:rPr>
        <w:br w:type="page"/>
      </w:r>
    </w:p>
    <w:p w14:paraId="58E79ED1" w14:textId="1AFFDE4E" w:rsidR="00FE5014" w:rsidRDefault="00FE5014" w:rsidP="00FE5014">
      <w:pPr>
        <w:pStyle w:val="Titre1"/>
      </w:pPr>
      <w:r>
        <w:t xml:space="preserve">LECTURE </w:t>
      </w:r>
      <w:r w:rsidRPr="00BA6550">
        <w:t xml:space="preserve">3. </w:t>
      </w:r>
      <w:r w:rsidR="007558B9" w:rsidRPr="007558B9">
        <w:t>SYTÈME DE COMMON LAW et SYSTÈME ROMANO GERMANIQUE</w:t>
      </w:r>
    </w:p>
    <w:p w14:paraId="38947851" w14:textId="77777777" w:rsidR="00FE5014" w:rsidRDefault="00FE5014">
      <w:pPr>
        <w:spacing w:line="240" w:lineRule="auto"/>
        <w:jc w:val="left"/>
      </w:pPr>
    </w:p>
    <w:p w14:paraId="36F95895" w14:textId="77777777" w:rsidR="00FE5014" w:rsidRDefault="00FE5014">
      <w:pPr>
        <w:spacing w:line="240" w:lineRule="auto"/>
        <w:jc w:val="left"/>
      </w:pPr>
    </w:p>
    <w:p w14:paraId="23907726" w14:textId="1EE50B81" w:rsidR="0023767D" w:rsidRPr="007558B9" w:rsidRDefault="00FE5014" w:rsidP="00FE5014">
      <w:pPr>
        <w:pStyle w:val="NormalWeb"/>
        <w:jc w:val="both"/>
        <w:rPr>
          <w:rFonts w:ascii="American Typewriter" w:hAnsi="American Typewriter"/>
          <w:i/>
          <w:iCs/>
          <w:sz w:val="22"/>
          <w:szCs w:val="22"/>
        </w:rPr>
      </w:pPr>
      <w:r w:rsidRPr="007558B9">
        <w:rPr>
          <w:rFonts w:ascii="American Typewriter" w:hAnsi="American Typewriter"/>
          <w:b/>
          <w:bCs/>
          <w:i/>
          <w:iCs/>
          <w:sz w:val="22"/>
          <w:szCs w:val="22"/>
        </w:rPr>
        <w:t xml:space="preserve">Le code de </w:t>
      </w:r>
      <w:r w:rsidR="0023767D" w:rsidRPr="007558B9">
        <w:rPr>
          <w:rFonts w:ascii="American Typewriter" w:hAnsi="American Typewriter"/>
          <w:b/>
          <w:bCs/>
          <w:i/>
          <w:iCs/>
          <w:sz w:val="22"/>
          <w:szCs w:val="22"/>
        </w:rPr>
        <w:t>Hammourabi : Quand un code n’est pas un code</w:t>
      </w:r>
    </w:p>
    <w:p w14:paraId="659ED440" w14:textId="2D058187" w:rsidR="00745F18" w:rsidRDefault="0023767D" w:rsidP="00FE5014">
      <w:pPr>
        <w:pStyle w:val="NormalWeb"/>
        <w:jc w:val="both"/>
        <w:rPr>
          <w:rFonts w:ascii="American Typewriter" w:hAnsi="American Typewriter"/>
          <w:i/>
          <w:iCs/>
          <w:sz w:val="22"/>
          <w:szCs w:val="22"/>
        </w:rPr>
      </w:pPr>
      <w:r w:rsidRPr="0023767D">
        <w:rPr>
          <w:rFonts w:ascii="American Typewriter" w:hAnsi="American Typewriter"/>
          <w:i/>
          <w:iCs/>
          <w:sz w:val="22"/>
          <w:szCs w:val="22"/>
        </w:rPr>
        <w:t>Découvert</w:t>
      </w:r>
      <w:r w:rsidR="006A6CB3">
        <w:rPr>
          <w:rFonts w:ascii="American Typewriter" w:hAnsi="American Typewriter"/>
          <w:i/>
          <w:iCs/>
          <w:sz w:val="22"/>
          <w:szCs w:val="22"/>
        </w:rPr>
        <w:t xml:space="preserve"> en 19</w:t>
      </w:r>
      <w:r w:rsidR="00FE5014" w:rsidRPr="0023767D">
        <w:rPr>
          <w:rFonts w:ascii="American Typewriter" w:hAnsi="American Typewriter"/>
          <w:i/>
          <w:iCs/>
          <w:sz w:val="22"/>
          <w:szCs w:val="22"/>
        </w:rPr>
        <w:t xml:space="preserve">22 à Suse, et gravé peu avant 1750 avant JC, </w:t>
      </w:r>
      <w:r w:rsidR="007558B9">
        <w:rPr>
          <w:rFonts w:ascii="American Typewriter" w:hAnsi="American Typewriter"/>
          <w:i/>
          <w:iCs/>
          <w:sz w:val="22"/>
          <w:szCs w:val="22"/>
        </w:rPr>
        <w:t xml:space="preserve">ce « code » comporte 282 articles. Toutefois, </w:t>
      </w:r>
      <w:r w:rsidR="00FE5014" w:rsidRPr="0023767D">
        <w:rPr>
          <w:rFonts w:ascii="American Typewriter" w:hAnsi="American Typewriter"/>
          <w:i/>
          <w:iCs/>
          <w:sz w:val="22"/>
          <w:szCs w:val="22"/>
        </w:rPr>
        <w:t xml:space="preserve"> qui ne sont pas à proprement parler des articles de codes en ce sens que les concepts juridiques ne sont pas encore </w:t>
      </w:r>
      <w:r w:rsidRPr="0023767D">
        <w:rPr>
          <w:rFonts w:ascii="American Typewriter" w:hAnsi="American Typewriter"/>
          <w:i/>
          <w:iCs/>
          <w:sz w:val="22"/>
          <w:szCs w:val="22"/>
        </w:rPr>
        <w:t>dégagés</w:t>
      </w:r>
      <w:r w:rsidR="00FE5014" w:rsidRPr="0023767D">
        <w:rPr>
          <w:rFonts w:ascii="American Typewriter" w:hAnsi="American Typewriter"/>
          <w:i/>
          <w:iCs/>
          <w:sz w:val="22"/>
          <w:szCs w:val="22"/>
        </w:rPr>
        <w:t xml:space="preserve">. Il s’agit </w:t>
      </w:r>
      <w:r w:rsidRPr="0023767D">
        <w:rPr>
          <w:rFonts w:ascii="American Typewriter" w:hAnsi="American Typewriter"/>
          <w:i/>
          <w:iCs/>
          <w:sz w:val="22"/>
          <w:szCs w:val="22"/>
        </w:rPr>
        <w:t>plutôt</w:t>
      </w:r>
      <w:r w:rsidR="00FE5014" w:rsidRPr="0023767D">
        <w:rPr>
          <w:rFonts w:ascii="American Typewriter" w:hAnsi="American Typewriter"/>
          <w:i/>
          <w:iCs/>
          <w:sz w:val="22"/>
          <w:szCs w:val="22"/>
        </w:rPr>
        <w:t xml:space="preserve"> d’un recueil de jurisprudence, rapportant de </w:t>
      </w:r>
      <w:r w:rsidRPr="0023767D">
        <w:rPr>
          <w:rFonts w:ascii="American Typewriter" w:hAnsi="American Typewriter"/>
          <w:i/>
          <w:iCs/>
          <w:sz w:val="22"/>
          <w:szCs w:val="22"/>
        </w:rPr>
        <w:t>manière</w:t>
      </w:r>
      <w:r w:rsidR="00FE5014" w:rsidRPr="0023767D">
        <w:rPr>
          <w:rFonts w:ascii="American Typewriter" w:hAnsi="American Typewriter"/>
          <w:i/>
          <w:iCs/>
          <w:sz w:val="22"/>
          <w:szCs w:val="22"/>
        </w:rPr>
        <w:t xml:space="preserve"> </w:t>
      </w:r>
      <w:r w:rsidRPr="0023767D">
        <w:rPr>
          <w:rFonts w:ascii="American Typewriter" w:hAnsi="American Typewriter"/>
          <w:i/>
          <w:iCs/>
          <w:sz w:val="22"/>
          <w:szCs w:val="22"/>
        </w:rPr>
        <w:t>systématique</w:t>
      </w:r>
      <w:r w:rsidR="00FE5014" w:rsidRPr="0023767D">
        <w:rPr>
          <w:rFonts w:ascii="American Typewriter" w:hAnsi="American Typewriter"/>
          <w:i/>
          <w:iCs/>
          <w:sz w:val="22"/>
          <w:szCs w:val="22"/>
        </w:rPr>
        <w:t xml:space="preserve">, et quelque peu </w:t>
      </w:r>
      <w:r w:rsidRPr="0023767D">
        <w:rPr>
          <w:rFonts w:ascii="American Typewriter" w:hAnsi="American Typewriter"/>
          <w:i/>
          <w:iCs/>
          <w:sz w:val="22"/>
          <w:szCs w:val="22"/>
        </w:rPr>
        <w:t>dépouillée</w:t>
      </w:r>
      <w:r w:rsidR="00FE5014" w:rsidRPr="0023767D">
        <w:rPr>
          <w:rFonts w:ascii="American Typewriter" w:hAnsi="American Typewriter"/>
          <w:i/>
          <w:iCs/>
          <w:sz w:val="22"/>
          <w:szCs w:val="22"/>
        </w:rPr>
        <w:t xml:space="preserve"> de leurs traits </w:t>
      </w:r>
      <w:r w:rsidRPr="0023767D">
        <w:rPr>
          <w:rFonts w:ascii="American Typewriter" w:hAnsi="American Typewriter"/>
          <w:i/>
          <w:iCs/>
          <w:sz w:val="22"/>
          <w:szCs w:val="22"/>
        </w:rPr>
        <w:t>singularisant</w:t>
      </w:r>
      <w:r w:rsidR="00FE5014" w:rsidRPr="0023767D">
        <w:rPr>
          <w:rFonts w:ascii="American Typewriter" w:hAnsi="American Typewriter"/>
          <w:i/>
          <w:iCs/>
          <w:sz w:val="22"/>
          <w:szCs w:val="22"/>
        </w:rPr>
        <w:t xml:space="preserve">, les jugements que le roi </w:t>
      </w:r>
      <w:r w:rsidRPr="0023767D">
        <w:rPr>
          <w:rFonts w:ascii="American Typewriter" w:hAnsi="American Typewriter"/>
          <w:i/>
          <w:iCs/>
          <w:sz w:val="22"/>
          <w:szCs w:val="22"/>
        </w:rPr>
        <w:t>Hammourabi</w:t>
      </w:r>
      <w:r w:rsidR="00FE5014" w:rsidRPr="0023767D">
        <w:rPr>
          <w:rFonts w:ascii="American Typewriter" w:hAnsi="American Typewriter"/>
          <w:i/>
          <w:iCs/>
          <w:sz w:val="22"/>
          <w:szCs w:val="22"/>
        </w:rPr>
        <w:t xml:space="preserve"> </w:t>
      </w:r>
      <w:proofErr w:type="gramStart"/>
      <w:r w:rsidR="00FE5014" w:rsidRPr="0023767D">
        <w:rPr>
          <w:rFonts w:ascii="American Typewriter" w:hAnsi="American Typewriter"/>
          <w:i/>
          <w:iCs/>
          <w:sz w:val="22"/>
          <w:szCs w:val="22"/>
        </w:rPr>
        <w:t>a</w:t>
      </w:r>
      <w:proofErr w:type="gramEnd"/>
      <w:r w:rsidR="00FE5014" w:rsidRPr="0023767D">
        <w:rPr>
          <w:rFonts w:ascii="American Typewriter" w:hAnsi="American Typewriter"/>
          <w:i/>
          <w:iCs/>
          <w:sz w:val="22"/>
          <w:szCs w:val="22"/>
        </w:rPr>
        <w:t xml:space="preserve"> rendu au cours de son </w:t>
      </w:r>
      <w:r w:rsidRPr="0023767D">
        <w:rPr>
          <w:rFonts w:ascii="American Typewriter" w:hAnsi="American Typewriter"/>
          <w:i/>
          <w:iCs/>
          <w:sz w:val="22"/>
          <w:szCs w:val="22"/>
        </w:rPr>
        <w:t>règne</w:t>
      </w:r>
      <w:r w:rsidR="00FE5014" w:rsidRPr="0023767D">
        <w:rPr>
          <w:rFonts w:ascii="American Typewriter" w:hAnsi="American Typewriter"/>
          <w:i/>
          <w:iCs/>
          <w:sz w:val="22"/>
          <w:szCs w:val="22"/>
        </w:rPr>
        <w:t xml:space="preserve">. </w:t>
      </w:r>
    </w:p>
    <w:p w14:paraId="4746DB07" w14:textId="54311EA9" w:rsidR="007558B9" w:rsidRDefault="007558B9" w:rsidP="00FE5014">
      <w:pPr>
        <w:pStyle w:val="NormalWeb"/>
        <w:jc w:val="both"/>
        <w:rPr>
          <w:rFonts w:ascii="American Typewriter" w:hAnsi="American Typewriter"/>
          <w:i/>
          <w:iCs/>
          <w:sz w:val="22"/>
          <w:szCs w:val="22"/>
        </w:rPr>
      </w:pPr>
      <w:r>
        <w:rPr>
          <w:rFonts w:ascii="American Typewriter" w:hAnsi="American Typewriter"/>
          <w:i/>
          <w:iCs/>
          <w:sz w:val="22"/>
          <w:szCs w:val="22"/>
        </w:rPr>
        <w:t>On ne devrait pas parler de code d’Hammourabi mais de recueil des grandes décisions rendues par les rois Sumériens.</w:t>
      </w:r>
    </w:p>
    <w:p w14:paraId="7B7224C3" w14:textId="64F95834" w:rsidR="007558B9" w:rsidRPr="007558B9" w:rsidRDefault="007558B9" w:rsidP="00FE5014">
      <w:pPr>
        <w:pStyle w:val="NormalWeb"/>
        <w:jc w:val="both"/>
        <w:rPr>
          <w:rFonts w:ascii="American Typewriter" w:hAnsi="American Typewriter"/>
          <w:b/>
          <w:i/>
          <w:iCs/>
          <w:sz w:val="22"/>
          <w:szCs w:val="22"/>
        </w:rPr>
      </w:pPr>
      <w:r w:rsidRPr="007558B9">
        <w:rPr>
          <w:rFonts w:ascii="American Typewriter" w:hAnsi="American Typewriter"/>
          <w:b/>
          <w:i/>
          <w:iCs/>
          <w:sz w:val="22"/>
          <w:szCs w:val="22"/>
        </w:rPr>
        <w:t>Méthode</w:t>
      </w:r>
    </w:p>
    <w:p w14:paraId="686AB612" w14:textId="1941837A" w:rsidR="00FE5014" w:rsidRPr="0023767D" w:rsidRDefault="00FE5014" w:rsidP="00FE5014">
      <w:pPr>
        <w:pStyle w:val="NormalWeb"/>
        <w:jc w:val="both"/>
        <w:rPr>
          <w:rFonts w:ascii="American Typewriter" w:hAnsi="American Typewriter"/>
          <w:sz w:val="22"/>
          <w:szCs w:val="22"/>
        </w:rPr>
      </w:pPr>
      <w:r w:rsidRPr="0023767D">
        <w:rPr>
          <w:rFonts w:ascii="American Typewriter" w:hAnsi="American Typewriter"/>
          <w:i/>
          <w:iCs/>
          <w:sz w:val="22"/>
          <w:szCs w:val="22"/>
        </w:rPr>
        <w:t xml:space="preserve">Ecrit pour </w:t>
      </w:r>
      <w:r w:rsidR="0023767D" w:rsidRPr="0023767D">
        <w:rPr>
          <w:rFonts w:ascii="American Typewriter" w:hAnsi="American Typewriter"/>
          <w:i/>
          <w:iCs/>
          <w:sz w:val="22"/>
          <w:szCs w:val="22"/>
        </w:rPr>
        <w:t>célébrer</w:t>
      </w:r>
      <w:r w:rsidRPr="0023767D">
        <w:rPr>
          <w:rFonts w:ascii="American Typewriter" w:hAnsi="American Typewriter"/>
          <w:i/>
          <w:iCs/>
          <w:sz w:val="22"/>
          <w:szCs w:val="22"/>
        </w:rPr>
        <w:t xml:space="preserve"> la sagesse du roi, qui maintient la paix dans son royaume </w:t>
      </w:r>
      <w:r w:rsidR="0023767D" w:rsidRPr="0023767D">
        <w:rPr>
          <w:rFonts w:ascii="American Typewriter" w:hAnsi="American Typewriter"/>
          <w:i/>
          <w:iCs/>
          <w:sz w:val="22"/>
          <w:szCs w:val="22"/>
        </w:rPr>
        <w:t>grâce</w:t>
      </w:r>
      <w:r w:rsidRPr="0023767D">
        <w:rPr>
          <w:rFonts w:ascii="American Typewriter" w:hAnsi="American Typewriter"/>
          <w:i/>
          <w:iCs/>
          <w:sz w:val="22"/>
          <w:szCs w:val="22"/>
        </w:rPr>
        <w:t xml:space="preserve"> à l’exercice judicieux de ses jugements, il est </w:t>
      </w:r>
      <w:r w:rsidR="0023767D" w:rsidRPr="0023767D">
        <w:rPr>
          <w:rFonts w:ascii="American Typewriter" w:hAnsi="American Typewriter"/>
          <w:i/>
          <w:iCs/>
          <w:sz w:val="22"/>
          <w:szCs w:val="22"/>
        </w:rPr>
        <w:t>rédige</w:t>
      </w:r>
      <w:r w:rsidRPr="0023767D">
        <w:rPr>
          <w:rFonts w:ascii="American Typewriter" w:hAnsi="American Typewriter"/>
          <w:i/>
          <w:iCs/>
          <w:sz w:val="22"/>
          <w:szCs w:val="22"/>
        </w:rPr>
        <w:t xml:space="preserve">́ de </w:t>
      </w:r>
      <w:r w:rsidR="0023767D" w:rsidRPr="0023767D">
        <w:rPr>
          <w:rFonts w:ascii="American Typewriter" w:hAnsi="American Typewriter"/>
          <w:i/>
          <w:iCs/>
          <w:sz w:val="22"/>
          <w:szCs w:val="22"/>
        </w:rPr>
        <w:t>manière</w:t>
      </w:r>
      <w:r w:rsidRPr="0023767D">
        <w:rPr>
          <w:rFonts w:ascii="American Typewriter" w:hAnsi="American Typewriter"/>
          <w:i/>
          <w:iCs/>
          <w:sz w:val="22"/>
          <w:szCs w:val="22"/>
        </w:rPr>
        <w:t xml:space="preserve"> absolument </w:t>
      </w:r>
      <w:r w:rsidR="0023767D" w:rsidRPr="0023767D">
        <w:rPr>
          <w:rFonts w:ascii="American Typewriter" w:hAnsi="American Typewriter"/>
          <w:i/>
          <w:iCs/>
          <w:sz w:val="22"/>
          <w:szCs w:val="22"/>
        </w:rPr>
        <w:t>systématique</w:t>
      </w:r>
      <w:r w:rsidRPr="0023767D">
        <w:rPr>
          <w:rFonts w:ascii="American Typewriter" w:hAnsi="American Typewriter"/>
          <w:i/>
          <w:iCs/>
          <w:sz w:val="22"/>
          <w:szCs w:val="22"/>
        </w:rPr>
        <w:t xml:space="preserve"> : </w:t>
      </w:r>
    </w:p>
    <w:p w14:paraId="4642EE4B" w14:textId="77777777" w:rsidR="0023767D" w:rsidRPr="0023767D" w:rsidRDefault="00FE5014" w:rsidP="00FE5014">
      <w:pPr>
        <w:pStyle w:val="NormalWeb"/>
        <w:jc w:val="both"/>
        <w:rPr>
          <w:rFonts w:ascii="American Typewriter" w:hAnsi="American Typewriter"/>
          <w:i/>
          <w:iCs/>
          <w:sz w:val="22"/>
          <w:szCs w:val="22"/>
        </w:rPr>
      </w:pPr>
      <w:r w:rsidRPr="0023767D">
        <w:rPr>
          <w:rFonts w:ascii="American Typewriter" w:hAnsi="American Typewriter"/>
          <w:b/>
          <w:bCs/>
          <w:i/>
          <w:iCs/>
          <w:sz w:val="22"/>
          <w:szCs w:val="22"/>
        </w:rPr>
        <w:t xml:space="preserve">Si </w:t>
      </w:r>
      <w:r w:rsidRPr="0023767D">
        <w:rPr>
          <w:rFonts w:ascii="American Typewriter" w:hAnsi="American Typewriter"/>
          <w:i/>
          <w:iCs/>
          <w:sz w:val="22"/>
          <w:szCs w:val="22"/>
        </w:rPr>
        <w:t>un jardinier, dans la plantation d’un champ ou d’un verger, n’a pas tout planté, mais a laissé une partie inculte,</w:t>
      </w:r>
    </w:p>
    <w:p w14:paraId="38449CC6" w14:textId="77777777" w:rsidR="0023767D" w:rsidRPr="0023767D" w:rsidRDefault="0023767D" w:rsidP="00FE5014">
      <w:pPr>
        <w:pStyle w:val="NormalWeb"/>
        <w:jc w:val="both"/>
        <w:rPr>
          <w:rFonts w:ascii="American Typewriter" w:hAnsi="American Typewriter"/>
          <w:i/>
          <w:iCs/>
          <w:sz w:val="22"/>
          <w:szCs w:val="22"/>
        </w:rPr>
      </w:pPr>
      <w:r w:rsidRPr="0023767D">
        <w:rPr>
          <w:rFonts w:ascii="American Typewriter" w:hAnsi="American Typewriter"/>
          <w:b/>
          <w:bCs/>
          <w:i/>
          <w:iCs/>
          <w:sz w:val="22"/>
          <w:szCs w:val="22"/>
        </w:rPr>
        <w:t xml:space="preserve"> </w:t>
      </w:r>
      <w:r w:rsidR="00FE5014" w:rsidRPr="0023767D">
        <w:rPr>
          <w:rFonts w:ascii="American Typewriter" w:hAnsi="American Typewriter"/>
          <w:b/>
          <w:bCs/>
          <w:i/>
          <w:iCs/>
          <w:sz w:val="22"/>
          <w:szCs w:val="22"/>
        </w:rPr>
        <w:t>Alors</w:t>
      </w:r>
      <w:r w:rsidR="00FE5014" w:rsidRPr="0023767D">
        <w:rPr>
          <w:rFonts w:ascii="American Typewriter" w:hAnsi="American Typewriter"/>
          <w:i/>
          <w:iCs/>
          <w:sz w:val="22"/>
          <w:szCs w:val="22"/>
        </w:rPr>
        <w:t>, on la lui mettra dans sa portion.</w:t>
      </w:r>
    </w:p>
    <w:p w14:paraId="68020AA2" w14:textId="7537EC64" w:rsidR="0023767D" w:rsidRPr="0023767D" w:rsidRDefault="0023767D" w:rsidP="00FE5014">
      <w:pPr>
        <w:pStyle w:val="NormalWeb"/>
        <w:jc w:val="both"/>
        <w:rPr>
          <w:rFonts w:ascii="American Typewriter" w:hAnsi="American Typewriter"/>
          <w:i/>
          <w:iCs/>
          <w:sz w:val="22"/>
          <w:szCs w:val="22"/>
        </w:rPr>
      </w:pPr>
      <w:r w:rsidRPr="0023767D">
        <w:rPr>
          <w:rFonts w:ascii="American Typewriter" w:hAnsi="American Typewriter"/>
          <w:i/>
          <w:iCs/>
          <w:sz w:val="22"/>
          <w:szCs w:val="22"/>
        </w:rPr>
        <w:t xml:space="preserve"> </w:t>
      </w:r>
      <w:r w:rsidR="00FE5014" w:rsidRPr="0023767D">
        <w:rPr>
          <w:rFonts w:ascii="American Typewriter" w:hAnsi="American Typewriter"/>
          <w:i/>
          <w:iCs/>
          <w:sz w:val="22"/>
          <w:szCs w:val="22"/>
        </w:rPr>
        <w:t xml:space="preserve">La lecture attentive de ces nombreuses rubriques, toutes </w:t>
      </w:r>
      <w:r w:rsidRPr="0023767D">
        <w:rPr>
          <w:rFonts w:ascii="American Typewriter" w:hAnsi="American Typewriter"/>
          <w:i/>
          <w:iCs/>
          <w:sz w:val="22"/>
          <w:szCs w:val="22"/>
        </w:rPr>
        <w:t>rédigées</w:t>
      </w:r>
      <w:r w:rsidR="00FE5014" w:rsidRPr="0023767D">
        <w:rPr>
          <w:rFonts w:ascii="American Typewriter" w:hAnsi="American Typewriter"/>
          <w:i/>
          <w:iCs/>
          <w:sz w:val="22"/>
          <w:szCs w:val="22"/>
        </w:rPr>
        <w:t xml:space="preserve"> de la </w:t>
      </w:r>
      <w:r w:rsidRPr="0023767D">
        <w:rPr>
          <w:rFonts w:ascii="American Typewriter" w:hAnsi="American Typewriter"/>
          <w:i/>
          <w:iCs/>
          <w:sz w:val="22"/>
          <w:szCs w:val="22"/>
        </w:rPr>
        <w:t>même manière « Si... Alors...</w:t>
      </w:r>
      <w:r w:rsidR="00FE5014" w:rsidRPr="0023767D">
        <w:rPr>
          <w:rFonts w:ascii="American Typewriter" w:hAnsi="American Typewriter"/>
          <w:i/>
          <w:iCs/>
          <w:sz w:val="22"/>
          <w:szCs w:val="22"/>
        </w:rPr>
        <w:t>» montre que</w:t>
      </w:r>
    </w:p>
    <w:p w14:paraId="2323C601" w14:textId="01A3E1F2" w:rsidR="0023767D" w:rsidRPr="0023767D" w:rsidRDefault="00FE5014" w:rsidP="00FE5014">
      <w:pPr>
        <w:pStyle w:val="NormalWeb"/>
        <w:jc w:val="both"/>
        <w:rPr>
          <w:rFonts w:ascii="American Typewriter" w:hAnsi="American Typewriter"/>
          <w:i/>
          <w:iCs/>
          <w:sz w:val="22"/>
          <w:szCs w:val="22"/>
        </w:rPr>
      </w:pPr>
      <w:r w:rsidRPr="0023767D">
        <w:rPr>
          <w:rFonts w:ascii="American Typewriter" w:hAnsi="American Typewriter"/>
          <w:i/>
          <w:iCs/>
          <w:sz w:val="22"/>
          <w:szCs w:val="22"/>
        </w:rPr>
        <w:t xml:space="preserve">- </w:t>
      </w:r>
      <w:r w:rsidR="0023767D" w:rsidRPr="0023767D">
        <w:rPr>
          <w:rFonts w:ascii="American Typewriter" w:hAnsi="American Typewriter"/>
          <w:i/>
          <w:iCs/>
          <w:sz w:val="22"/>
          <w:szCs w:val="22"/>
        </w:rPr>
        <w:t>déjà</w:t>
      </w:r>
      <w:r w:rsidRPr="0023767D">
        <w:rPr>
          <w:rFonts w:ascii="American Typewriter" w:hAnsi="American Typewriter"/>
          <w:i/>
          <w:iCs/>
          <w:sz w:val="22"/>
          <w:szCs w:val="22"/>
        </w:rPr>
        <w:t xml:space="preserve">̀ </w:t>
      </w:r>
      <w:r w:rsidR="00745F18" w:rsidRPr="0023767D">
        <w:rPr>
          <w:rFonts w:ascii="American Typewriter" w:hAnsi="American Typewriter"/>
          <w:i/>
          <w:iCs/>
          <w:sz w:val="22"/>
          <w:szCs w:val="22"/>
        </w:rPr>
        <w:t>apparaît</w:t>
      </w:r>
      <w:r w:rsidRPr="0023767D">
        <w:rPr>
          <w:rFonts w:ascii="American Typewriter" w:hAnsi="American Typewriter"/>
          <w:i/>
          <w:iCs/>
          <w:sz w:val="22"/>
          <w:szCs w:val="22"/>
        </w:rPr>
        <w:t xml:space="preserve"> dans la </w:t>
      </w:r>
      <w:r w:rsidR="0023767D" w:rsidRPr="0023767D">
        <w:rPr>
          <w:rFonts w:ascii="American Typewriter" w:hAnsi="American Typewriter"/>
          <w:i/>
          <w:iCs/>
          <w:sz w:val="22"/>
          <w:szCs w:val="22"/>
        </w:rPr>
        <w:t>rédaction</w:t>
      </w:r>
      <w:r w:rsidRPr="0023767D">
        <w:rPr>
          <w:rFonts w:ascii="American Typewriter" w:hAnsi="American Typewriter"/>
          <w:i/>
          <w:iCs/>
          <w:sz w:val="22"/>
          <w:szCs w:val="22"/>
        </w:rPr>
        <w:t xml:space="preserve">, une structure de </w:t>
      </w:r>
      <w:r w:rsidR="0023767D" w:rsidRPr="0023767D">
        <w:rPr>
          <w:rFonts w:ascii="American Typewriter" w:hAnsi="American Typewriter"/>
          <w:i/>
          <w:iCs/>
          <w:sz w:val="22"/>
          <w:szCs w:val="22"/>
        </w:rPr>
        <w:t>nécessite</w:t>
      </w:r>
      <w:r w:rsidRPr="0023767D">
        <w:rPr>
          <w:rFonts w:ascii="American Typewriter" w:hAnsi="American Typewriter"/>
          <w:i/>
          <w:iCs/>
          <w:sz w:val="22"/>
          <w:szCs w:val="22"/>
        </w:rPr>
        <w:t xml:space="preserve">́ dont la source est alternativement dans la coutume ou dans la </w:t>
      </w:r>
      <w:r w:rsidR="0023767D" w:rsidRPr="0023767D">
        <w:rPr>
          <w:rFonts w:ascii="American Typewriter" w:hAnsi="American Typewriter"/>
          <w:i/>
          <w:iCs/>
          <w:sz w:val="22"/>
          <w:szCs w:val="22"/>
        </w:rPr>
        <w:t>volonté</w:t>
      </w:r>
      <w:r w:rsidRPr="0023767D">
        <w:rPr>
          <w:rFonts w:ascii="American Typewriter" w:hAnsi="American Typewriter"/>
          <w:i/>
          <w:iCs/>
          <w:sz w:val="22"/>
          <w:szCs w:val="22"/>
        </w:rPr>
        <w:t>́ (</w:t>
      </w:r>
      <w:r w:rsidR="0023767D" w:rsidRPr="0023767D">
        <w:rPr>
          <w:rFonts w:ascii="American Typewriter" w:hAnsi="American Typewriter"/>
          <w:i/>
          <w:iCs/>
          <w:sz w:val="22"/>
          <w:szCs w:val="22"/>
        </w:rPr>
        <w:t>Hammourabi</w:t>
      </w:r>
      <w:r w:rsidRPr="0023767D">
        <w:rPr>
          <w:rFonts w:ascii="American Typewriter" w:hAnsi="American Typewriter"/>
          <w:i/>
          <w:iCs/>
          <w:sz w:val="22"/>
          <w:szCs w:val="22"/>
        </w:rPr>
        <w:t xml:space="preserve"> se </w:t>
      </w:r>
      <w:r w:rsidR="0023767D" w:rsidRPr="0023767D">
        <w:rPr>
          <w:rFonts w:ascii="American Typewriter" w:hAnsi="American Typewriter"/>
          <w:i/>
          <w:iCs/>
          <w:sz w:val="22"/>
          <w:szCs w:val="22"/>
        </w:rPr>
        <w:t>réserve</w:t>
      </w:r>
      <w:r w:rsidRPr="0023767D">
        <w:rPr>
          <w:rFonts w:ascii="American Typewriter" w:hAnsi="American Typewriter"/>
          <w:i/>
          <w:iCs/>
          <w:sz w:val="22"/>
          <w:szCs w:val="22"/>
        </w:rPr>
        <w:t xml:space="preserve"> de trancher plus durement ou plus souplement que par exemple la loi du </w:t>
      </w:r>
      <w:r w:rsidR="0023767D" w:rsidRPr="0023767D">
        <w:rPr>
          <w:rFonts w:ascii="American Typewriter" w:hAnsi="American Typewriter"/>
          <w:i/>
          <w:iCs/>
          <w:sz w:val="22"/>
          <w:szCs w:val="22"/>
        </w:rPr>
        <w:t>Talion</w:t>
      </w:r>
      <w:r w:rsidRPr="0023767D">
        <w:rPr>
          <w:rFonts w:ascii="American Typewriter" w:hAnsi="American Typewriter"/>
          <w:i/>
          <w:iCs/>
          <w:sz w:val="22"/>
          <w:szCs w:val="22"/>
        </w:rPr>
        <w:t xml:space="preserve">) structure de </w:t>
      </w:r>
      <w:r w:rsidR="0023767D" w:rsidRPr="0023767D">
        <w:rPr>
          <w:rFonts w:ascii="American Typewriter" w:hAnsi="American Typewriter"/>
          <w:i/>
          <w:iCs/>
          <w:sz w:val="22"/>
          <w:szCs w:val="22"/>
        </w:rPr>
        <w:t>nécessite</w:t>
      </w:r>
      <w:r w:rsidRPr="0023767D">
        <w:rPr>
          <w:rFonts w:ascii="American Typewriter" w:hAnsi="American Typewriter"/>
          <w:i/>
          <w:iCs/>
          <w:sz w:val="22"/>
          <w:szCs w:val="22"/>
        </w:rPr>
        <w:t xml:space="preserve">́ qui ressemble </w:t>
      </w:r>
      <w:r w:rsidR="0023767D" w:rsidRPr="0023767D">
        <w:rPr>
          <w:rFonts w:ascii="American Typewriter" w:hAnsi="American Typewriter"/>
          <w:i/>
          <w:iCs/>
          <w:sz w:val="22"/>
          <w:szCs w:val="22"/>
        </w:rPr>
        <w:t>déjà</w:t>
      </w:r>
      <w:r w:rsidRPr="0023767D">
        <w:rPr>
          <w:rFonts w:ascii="American Typewriter" w:hAnsi="American Typewriter"/>
          <w:i/>
          <w:iCs/>
          <w:sz w:val="22"/>
          <w:szCs w:val="22"/>
        </w:rPr>
        <w:t xml:space="preserve">̀ à la notion de loi (scientifique ou juridique) bien que le mot </w:t>
      </w:r>
      <w:r w:rsidR="0023767D" w:rsidRPr="0023767D">
        <w:rPr>
          <w:rFonts w:ascii="American Typewriter" w:hAnsi="American Typewriter"/>
          <w:i/>
          <w:iCs/>
          <w:sz w:val="22"/>
          <w:szCs w:val="22"/>
        </w:rPr>
        <w:t>même</w:t>
      </w:r>
      <w:r w:rsidRPr="0023767D">
        <w:rPr>
          <w:rFonts w:ascii="American Typewriter" w:hAnsi="American Typewriter"/>
          <w:i/>
          <w:iCs/>
          <w:sz w:val="22"/>
          <w:szCs w:val="22"/>
        </w:rPr>
        <w:t xml:space="preserve"> de loi soi absent du vocabulaire </w:t>
      </w:r>
      <w:r w:rsidR="0023767D" w:rsidRPr="0023767D">
        <w:rPr>
          <w:rFonts w:ascii="American Typewriter" w:hAnsi="American Typewriter"/>
          <w:i/>
          <w:iCs/>
          <w:sz w:val="22"/>
          <w:szCs w:val="22"/>
        </w:rPr>
        <w:t>mésopotamien</w:t>
      </w:r>
    </w:p>
    <w:p w14:paraId="20FD05D3" w14:textId="67BA4404" w:rsidR="0023767D" w:rsidRPr="0023767D" w:rsidRDefault="00FE5014" w:rsidP="00FE5014">
      <w:pPr>
        <w:pStyle w:val="NormalWeb"/>
        <w:jc w:val="both"/>
        <w:rPr>
          <w:rFonts w:ascii="American Typewriter" w:hAnsi="American Typewriter"/>
          <w:i/>
          <w:iCs/>
          <w:sz w:val="22"/>
          <w:szCs w:val="22"/>
        </w:rPr>
      </w:pPr>
      <w:r w:rsidRPr="0023767D">
        <w:rPr>
          <w:rFonts w:ascii="American Typewriter" w:hAnsi="American Typewriter"/>
          <w:i/>
          <w:iCs/>
          <w:sz w:val="22"/>
          <w:szCs w:val="22"/>
        </w:rPr>
        <w:t xml:space="preserve">- l’esprit de justice est orienté vers l’ordre et la </w:t>
      </w:r>
      <w:r w:rsidR="0023767D" w:rsidRPr="0023767D">
        <w:rPr>
          <w:rFonts w:ascii="American Typewriter" w:hAnsi="American Typewriter"/>
          <w:i/>
          <w:iCs/>
          <w:sz w:val="22"/>
          <w:szCs w:val="22"/>
        </w:rPr>
        <w:t>prospérité</w:t>
      </w:r>
      <w:r w:rsidRPr="0023767D">
        <w:rPr>
          <w:rFonts w:ascii="American Typewriter" w:hAnsi="American Typewriter"/>
          <w:i/>
          <w:iCs/>
          <w:sz w:val="22"/>
          <w:szCs w:val="22"/>
        </w:rPr>
        <w:t>́ du royaume,</w:t>
      </w:r>
    </w:p>
    <w:p w14:paraId="50537302" w14:textId="495CA9B2" w:rsidR="00FE5014" w:rsidRPr="0023767D" w:rsidRDefault="0023767D" w:rsidP="00FE5014">
      <w:pPr>
        <w:pStyle w:val="NormalWeb"/>
        <w:jc w:val="both"/>
        <w:rPr>
          <w:rFonts w:ascii="American Typewriter" w:hAnsi="American Typewriter"/>
          <w:i/>
          <w:iCs/>
          <w:sz w:val="22"/>
          <w:szCs w:val="22"/>
        </w:rPr>
      </w:pPr>
      <w:r w:rsidRPr="0023767D">
        <w:rPr>
          <w:rFonts w:ascii="American Typewriter" w:hAnsi="American Typewriter"/>
          <w:i/>
          <w:iCs/>
          <w:sz w:val="22"/>
          <w:szCs w:val="22"/>
        </w:rPr>
        <w:t xml:space="preserve"> </w:t>
      </w:r>
      <w:r w:rsidR="00FE5014" w:rsidRPr="0023767D">
        <w:rPr>
          <w:rFonts w:ascii="American Typewriter" w:hAnsi="American Typewriter"/>
          <w:i/>
          <w:iCs/>
          <w:sz w:val="22"/>
          <w:szCs w:val="22"/>
        </w:rPr>
        <w:t xml:space="preserve">- l’esprit de justice est </w:t>
      </w:r>
      <w:r w:rsidRPr="0023767D">
        <w:rPr>
          <w:rFonts w:ascii="American Typewriter" w:hAnsi="American Typewriter"/>
          <w:i/>
          <w:iCs/>
          <w:sz w:val="22"/>
          <w:szCs w:val="22"/>
        </w:rPr>
        <w:t>très</w:t>
      </w:r>
      <w:r w:rsidR="00FE5014" w:rsidRPr="0023767D">
        <w:rPr>
          <w:rFonts w:ascii="American Typewriter" w:hAnsi="American Typewriter"/>
          <w:i/>
          <w:iCs/>
          <w:sz w:val="22"/>
          <w:szCs w:val="22"/>
        </w:rPr>
        <w:t xml:space="preserve"> </w:t>
      </w:r>
      <w:r w:rsidRPr="0023767D">
        <w:rPr>
          <w:rFonts w:ascii="American Typewriter" w:hAnsi="American Typewriter"/>
          <w:i/>
          <w:iCs/>
          <w:sz w:val="22"/>
          <w:szCs w:val="22"/>
        </w:rPr>
        <w:t>systématiquement</w:t>
      </w:r>
      <w:r w:rsidR="00FE5014" w:rsidRPr="0023767D">
        <w:rPr>
          <w:rFonts w:ascii="American Typewriter" w:hAnsi="American Typewriter"/>
          <w:i/>
          <w:iCs/>
          <w:sz w:val="22"/>
          <w:szCs w:val="22"/>
        </w:rPr>
        <w:t xml:space="preserve"> ordonné. On retrouve le </w:t>
      </w:r>
      <w:r w:rsidRPr="0023767D">
        <w:rPr>
          <w:rFonts w:ascii="American Typewriter" w:hAnsi="American Typewriter"/>
          <w:i/>
          <w:iCs/>
          <w:sz w:val="22"/>
          <w:szCs w:val="22"/>
        </w:rPr>
        <w:t>même</w:t>
      </w:r>
      <w:r w:rsidR="00FE5014" w:rsidRPr="0023767D">
        <w:rPr>
          <w:rFonts w:ascii="American Typewriter" w:hAnsi="American Typewriter"/>
          <w:i/>
          <w:iCs/>
          <w:sz w:val="22"/>
          <w:szCs w:val="22"/>
        </w:rPr>
        <w:t xml:space="preserve"> système dans les </w:t>
      </w:r>
      <w:r w:rsidRPr="0023767D">
        <w:rPr>
          <w:rFonts w:ascii="American Typewriter" w:hAnsi="American Typewriter"/>
          <w:i/>
          <w:iCs/>
          <w:sz w:val="22"/>
          <w:szCs w:val="22"/>
        </w:rPr>
        <w:t>traites</w:t>
      </w:r>
      <w:r w:rsidR="00FE5014" w:rsidRPr="0023767D">
        <w:rPr>
          <w:rFonts w:ascii="American Typewriter" w:hAnsi="American Typewriter"/>
          <w:i/>
          <w:iCs/>
          <w:sz w:val="22"/>
          <w:szCs w:val="22"/>
        </w:rPr>
        <w:t xml:space="preserve"> </w:t>
      </w:r>
      <w:r w:rsidRPr="0023767D">
        <w:rPr>
          <w:rFonts w:ascii="American Typewriter" w:hAnsi="American Typewriter"/>
          <w:i/>
          <w:iCs/>
          <w:sz w:val="22"/>
          <w:szCs w:val="22"/>
        </w:rPr>
        <w:t>médicaux</w:t>
      </w:r>
      <w:r w:rsidR="00FE5014" w:rsidRPr="0023767D">
        <w:rPr>
          <w:rFonts w:ascii="American Typewriter" w:hAnsi="American Typewriter"/>
          <w:i/>
          <w:iCs/>
          <w:sz w:val="22"/>
          <w:szCs w:val="22"/>
        </w:rPr>
        <w:t xml:space="preserve">, ou divinatoires. L’esprit </w:t>
      </w:r>
      <w:r w:rsidRPr="0023767D">
        <w:rPr>
          <w:rFonts w:ascii="American Typewriter" w:hAnsi="American Typewriter"/>
          <w:i/>
          <w:iCs/>
          <w:sz w:val="22"/>
          <w:szCs w:val="22"/>
        </w:rPr>
        <w:t>mésopotamien</w:t>
      </w:r>
      <w:r w:rsidR="00FE5014" w:rsidRPr="0023767D">
        <w:rPr>
          <w:rFonts w:ascii="American Typewriter" w:hAnsi="American Typewriter"/>
          <w:i/>
          <w:iCs/>
          <w:sz w:val="22"/>
          <w:szCs w:val="22"/>
        </w:rPr>
        <w:t xml:space="preserve">, qui n’a pas encore </w:t>
      </w:r>
      <w:r w:rsidRPr="0023767D">
        <w:rPr>
          <w:rFonts w:ascii="American Typewriter" w:hAnsi="American Typewriter"/>
          <w:i/>
          <w:iCs/>
          <w:sz w:val="22"/>
          <w:szCs w:val="22"/>
        </w:rPr>
        <w:t>dégage</w:t>
      </w:r>
      <w:r w:rsidR="00FE5014" w:rsidRPr="0023767D">
        <w:rPr>
          <w:rFonts w:ascii="American Typewriter" w:hAnsi="American Typewriter"/>
          <w:i/>
          <w:iCs/>
          <w:sz w:val="22"/>
          <w:szCs w:val="22"/>
        </w:rPr>
        <w:t xml:space="preserve">́ le concept (il faudra attendre les grecs pour cela) a </w:t>
      </w:r>
      <w:r w:rsidRPr="0023767D">
        <w:rPr>
          <w:rFonts w:ascii="American Typewriter" w:hAnsi="American Typewriter"/>
          <w:i/>
          <w:iCs/>
          <w:sz w:val="22"/>
          <w:szCs w:val="22"/>
        </w:rPr>
        <w:t>déjà</w:t>
      </w:r>
      <w:r w:rsidR="00FE5014" w:rsidRPr="0023767D">
        <w:rPr>
          <w:rFonts w:ascii="American Typewriter" w:hAnsi="American Typewriter"/>
          <w:i/>
          <w:iCs/>
          <w:sz w:val="22"/>
          <w:szCs w:val="22"/>
        </w:rPr>
        <w:t xml:space="preserve">̀ mis en œuvre la notion de collection </w:t>
      </w:r>
      <w:r w:rsidRPr="0023767D">
        <w:rPr>
          <w:rFonts w:ascii="American Typewriter" w:hAnsi="American Typewriter"/>
          <w:i/>
          <w:iCs/>
          <w:sz w:val="22"/>
          <w:szCs w:val="22"/>
        </w:rPr>
        <w:t>ordonnée</w:t>
      </w:r>
      <w:r w:rsidR="00FE5014" w:rsidRPr="0023767D">
        <w:rPr>
          <w:rFonts w:ascii="American Typewriter" w:hAnsi="American Typewriter"/>
          <w:i/>
          <w:iCs/>
          <w:sz w:val="22"/>
          <w:szCs w:val="22"/>
        </w:rPr>
        <w:t xml:space="preserve">. On peut </w:t>
      </w:r>
      <w:r w:rsidRPr="0023767D">
        <w:rPr>
          <w:rFonts w:ascii="American Typewriter" w:hAnsi="American Typewriter"/>
          <w:i/>
          <w:iCs/>
          <w:sz w:val="22"/>
          <w:szCs w:val="22"/>
        </w:rPr>
        <w:t>repérer</w:t>
      </w:r>
      <w:r w:rsidR="00FE5014" w:rsidRPr="0023767D">
        <w:rPr>
          <w:rFonts w:ascii="American Typewriter" w:hAnsi="American Typewriter"/>
          <w:i/>
          <w:iCs/>
          <w:sz w:val="22"/>
          <w:szCs w:val="22"/>
        </w:rPr>
        <w:t xml:space="preserve"> des chapitres, </w:t>
      </w:r>
      <w:r w:rsidRPr="0023767D">
        <w:rPr>
          <w:rFonts w:ascii="American Typewriter" w:hAnsi="American Typewriter"/>
          <w:i/>
          <w:iCs/>
          <w:sz w:val="22"/>
          <w:szCs w:val="22"/>
        </w:rPr>
        <w:t>des tableaux croisés</w:t>
      </w:r>
      <w:r w:rsidR="00FE5014" w:rsidRPr="0023767D">
        <w:rPr>
          <w:rFonts w:ascii="American Typewriter" w:hAnsi="American Typewriter"/>
          <w:i/>
          <w:iCs/>
          <w:sz w:val="22"/>
          <w:szCs w:val="22"/>
        </w:rPr>
        <w:t xml:space="preserve">, par exemples entre des natures de </w:t>
      </w:r>
      <w:r w:rsidRPr="0023767D">
        <w:rPr>
          <w:rFonts w:ascii="American Typewriter" w:hAnsi="American Typewriter"/>
          <w:i/>
          <w:iCs/>
          <w:sz w:val="22"/>
          <w:szCs w:val="22"/>
        </w:rPr>
        <w:t>problèmes</w:t>
      </w:r>
      <w:r w:rsidR="00FE5014" w:rsidRPr="0023767D">
        <w:rPr>
          <w:rFonts w:ascii="American Typewriter" w:hAnsi="American Typewriter"/>
          <w:i/>
          <w:iCs/>
          <w:sz w:val="22"/>
          <w:szCs w:val="22"/>
        </w:rPr>
        <w:t xml:space="preserve"> et des classes d’humains (nobles, simples citoyens, esclaves)... </w:t>
      </w:r>
    </w:p>
    <w:p w14:paraId="2C6FF49C" w14:textId="14ACB22C" w:rsidR="00FE5014" w:rsidRPr="0023767D" w:rsidRDefault="00FE5014" w:rsidP="00FE5014">
      <w:pPr>
        <w:pStyle w:val="NormalWeb"/>
        <w:jc w:val="both"/>
        <w:rPr>
          <w:rFonts w:ascii="American Typewriter" w:hAnsi="American Typewriter"/>
          <w:sz w:val="22"/>
          <w:szCs w:val="22"/>
        </w:rPr>
      </w:pPr>
      <w:r w:rsidRPr="0023767D">
        <w:rPr>
          <w:rFonts w:ascii="American Typewriter" w:hAnsi="American Typewriter"/>
          <w:i/>
          <w:iCs/>
          <w:sz w:val="22"/>
          <w:szCs w:val="22"/>
        </w:rPr>
        <w:t xml:space="preserve">L’esprit « penser classer » est à l’œuvre. Et de cette manie classificatrice </w:t>
      </w:r>
      <w:r w:rsidR="0023767D" w:rsidRPr="0023767D">
        <w:rPr>
          <w:rFonts w:ascii="American Typewriter" w:hAnsi="American Typewriter"/>
          <w:i/>
          <w:iCs/>
          <w:sz w:val="22"/>
          <w:szCs w:val="22"/>
        </w:rPr>
        <w:t>émerge</w:t>
      </w:r>
      <w:r w:rsidRPr="0023767D">
        <w:rPr>
          <w:rFonts w:ascii="American Typewriter" w:hAnsi="American Typewriter"/>
          <w:i/>
          <w:iCs/>
          <w:sz w:val="22"/>
          <w:szCs w:val="22"/>
        </w:rPr>
        <w:t xml:space="preserve">, comme dans les vides linguistiques ci dessus, et comme dans les cases de la table des </w:t>
      </w:r>
      <w:r w:rsidR="0023767D" w:rsidRPr="0023767D">
        <w:rPr>
          <w:rFonts w:ascii="American Typewriter" w:hAnsi="American Typewriter"/>
          <w:i/>
          <w:iCs/>
          <w:sz w:val="22"/>
          <w:szCs w:val="22"/>
        </w:rPr>
        <w:t>éléments</w:t>
      </w:r>
      <w:r w:rsidRPr="0023767D">
        <w:rPr>
          <w:rFonts w:ascii="American Typewriter" w:hAnsi="American Typewriter"/>
          <w:i/>
          <w:iCs/>
          <w:sz w:val="22"/>
          <w:szCs w:val="22"/>
        </w:rPr>
        <w:t xml:space="preserve"> de </w:t>
      </w:r>
      <w:r w:rsidR="0023767D" w:rsidRPr="0023767D">
        <w:rPr>
          <w:rFonts w:ascii="American Typewriter" w:hAnsi="American Typewriter"/>
          <w:i/>
          <w:iCs/>
          <w:sz w:val="22"/>
          <w:szCs w:val="22"/>
        </w:rPr>
        <w:t>Mendeleïev</w:t>
      </w:r>
      <w:r w:rsidRPr="0023767D">
        <w:rPr>
          <w:rFonts w:ascii="American Typewriter" w:hAnsi="American Typewriter"/>
          <w:i/>
          <w:iCs/>
          <w:sz w:val="22"/>
          <w:szCs w:val="22"/>
        </w:rPr>
        <w:t xml:space="preserve">, des cas nouveaux, non encore </w:t>
      </w:r>
      <w:r w:rsidR="0023767D" w:rsidRPr="0023767D">
        <w:rPr>
          <w:rFonts w:ascii="American Typewriter" w:hAnsi="American Typewriter"/>
          <w:i/>
          <w:iCs/>
          <w:sz w:val="22"/>
          <w:szCs w:val="22"/>
        </w:rPr>
        <w:t>rencontres</w:t>
      </w:r>
      <w:r w:rsidRPr="0023767D">
        <w:rPr>
          <w:rFonts w:ascii="American Typewriter" w:hAnsi="American Typewriter"/>
          <w:i/>
          <w:iCs/>
          <w:sz w:val="22"/>
          <w:szCs w:val="22"/>
        </w:rPr>
        <w:t xml:space="preserve">, et </w:t>
      </w:r>
      <w:r w:rsidR="0023767D" w:rsidRPr="0023767D">
        <w:rPr>
          <w:rFonts w:ascii="American Typewriter" w:hAnsi="American Typewriter"/>
          <w:i/>
          <w:iCs/>
          <w:sz w:val="22"/>
          <w:szCs w:val="22"/>
        </w:rPr>
        <w:t>près</w:t>
      </w:r>
      <w:r w:rsidRPr="0023767D">
        <w:rPr>
          <w:rFonts w:ascii="American Typewriter" w:hAnsi="American Typewriter"/>
          <w:i/>
          <w:iCs/>
          <w:sz w:val="22"/>
          <w:szCs w:val="22"/>
        </w:rPr>
        <w:t xml:space="preserve"> à accueillir leur potentielle existence. </w:t>
      </w:r>
    </w:p>
    <w:p w14:paraId="16C81470" w14:textId="77777777" w:rsidR="00FE5014" w:rsidRDefault="00FE5014" w:rsidP="00FE5014">
      <w:pPr>
        <w:spacing w:line="240" w:lineRule="auto"/>
      </w:pPr>
    </w:p>
    <w:p w14:paraId="46B6BADC" w14:textId="0CA3CB39" w:rsidR="007E46FE" w:rsidRDefault="007E46FE" w:rsidP="000D722A">
      <w:pPr>
        <w:pStyle w:val="Titre1"/>
      </w:pPr>
      <w:r>
        <w:t xml:space="preserve">EXERCICE </w:t>
      </w:r>
      <w:r w:rsidR="007558B9">
        <w:t>4</w:t>
      </w:r>
      <w:r w:rsidRPr="00BA6550">
        <w:t>. SYTEME DE COMMON LAW contre SYSTEME ROMANO GERMANIQUE</w:t>
      </w:r>
      <w:r>
        <w:t xml:space="preserve"> </w:t>
      </w:r>
    </w:p>
    <w:p w14:paraId="6E82682C" w14:textId="28C7C0AD" w:rsidR="004F759B" w:rsidRDefault="004B57BB">
      <w:pPr>
        <w:spacing w:line="240" w:lineRule="auto"/>
        <w:jc w:val="left"/>
      </w:pPr>
      <w:r>
        <w:t>Commenter ce texte :</w:t>
      </w:r>
    </w:p>
    <w:p w14:paraId="675AC286" w14:textId="2C242A10" w:rsidR="004B57BB" w:rsidRPr="0032492C" w:rsidRDefault="004B57BB" w:rsidP="004B57BB">
      <w:pPr>
        <w:spacing w:line="240" w:lineRule="auto"/>
        <w:rPr>
          <w:b/>
          <w:sz w:val="20"/>
          <w:szCs w:val="20"/>
        </w:rPr>
      </w:pPr>
      <w:r w:rsidRPr="0032492C">
        <w:rPr>
          <w:b/>
          <w:sz w:val="20"/>
          <w:szCs w:val="20"/>
        </w:rPr>
        <w:t xml:space="preserve">Antoine J. Bullier est sans doute le meilleur </w:t>
      </w:r>
      <w:r w:rsidR="00E70A44" w:rsidRPr="0032492C">
        <w:rPr>
          <w:b/>
          <w:sz w:val="20"/>
          <w:szCs w:val="20"/>
        </w:rPr>
        <w:t>spécialiste</w:t>
      </w:r>
      <w:r w:rsidRPr="0032492C">
        <w:rPr>
          <w:b/>
          <w:sz w:val="20"/>
          <w:szCs w:val="20"/>
        </w:rPr>
        <w:t xml:space="preserve"> contemporain de la Common Law. Dans l’extrait suivant, il s’interroge sur l’</w:t>
      </w:r>
      <w:r w:rsidR="00E70A44" w:rsidRPr="0032492C">
        <w:rPr>
          <w:b/>
          <w:sz w:val="20"/>
          <w:szCs w:val="20"/>
        </w:rPr>
        <w:t>unité</w:t>
      </w:r>
      <w:r w:rsidRPr="0032492C">
        <w:rPr>
          <w:b/>
          <w:sz w:val="20"/>
          <w:szCs w:val="20"/>
        </w:rPr>
        <w:t xml:space="preserve">́ ou la </w:t>
      </w:r>
      <w:r w:rsidR="00E70A44" w:rsidRPr="0032492C">
        <w:rPr>
          <w:b/>
          <w:sz w:val="20"/>
          <w:szCs w:val="20"/>
        </w:rPr>
        <w:t>pluralité</w:t>
      </w:r>
      <w:r w:rsidRPr="0032492C">
        <w:rPr>
          <w:b/>
          <w:sz w:val="20"/>
          <w:szCs w:val="20"/>
        </w:rPr>
        <w:t>́ de la Common Law.</w:t>
      </w:r>
    </w:p>
    <w:p w14:paraId="1FE57F39" w14:textId="2F9778CA" w:rsidR="004B57BB" w:rsidRPr="0032492C" w:rsidRDefault="004B57BB" w:rsidP="004B57BB">
      <w:pPr>
        <w:spacing w:line="240" w:lineRule="auto"/>
        <w:rPr>
          <w:sz w:val="18"/>
          <w:szCs w:val="18"/>
        </w:rPr>
      </w:pPr>
      <w:r w:rsidRPr="0032492C">
        <w:rPr>
          <w:sz w:val="18"/>
          <w:szCs w:val="18"/>
        </w:rPr>
        <w:t>La Common Law anglaise transplantée aux Etats-Unis forme-t-elle un système de droit uniforme ?</w:t>
      </w:r>
    </w:p>
    <w:p w14:paraId="58B0232B" w14:textId="3311D640" w:rsidR="004B57BB" w:rsidRPr="0032492C" w:rsidRDefault="004B57BB" w:rsidP="004B57BB">
      <w:pPr>
        <w:spacing w:line="240" w:lineRule="auto"/>
        <w:rPr>
          <w:sz w:val="18"/>
          <w:szCs w:val="18"/>
        </w:rPr>
      </w:pPr>
      <w:r w:rsidRPr="0032492C">
        <w:rPr>
          <w:sz w:val="18"/>
          <w:szCs w:val="18"/>
        </w:rPr>
        <w:t xml:space="preserve">Elle a évolué dans les différents États et s'est transformée de façon distincte dans chacun de ceux-ci pour devenir la Common Law de chaque État en clair le droit positif distinct des </w:t>
      </w:r>
      <w:r w:rsidR="00255312" w:rsidRPr="0032492C">
        <w:rPr>
          <w:sz w:val="18"/>
          <w:szCs w:val="18"/>
        </w:rPr>
        <w:t>différentes</w:t>
      </w:r>
      <w:r w:rsidR="00E70A44">
        <w:rPr>
          <w:sz w:val="18"/>
          <w:szCs w:val="18"/>
        </w:rPr>
        <w:t xml:space="preserve"> </w:t>
      </w:r>
      <w:r w:rsidR="00255312" w:rsidRPr="0032492C">
        <w:rPr>
          <w:sz w:val="18"/>
          <w:szCs w:val="18"/>
        </w:rPr>
        <w:t>entités</w:t>
      </w:r>
      <w:r w:rsidRPr="0032492C">
        <w:rPr>
          <w:sz w:val="18"/>
          <w:szCs w:val="18"/>
        </w:rPr>
        <w:t xml:space="preserve"> fédérées. Le chancelier James Kent pouvait dire de la Common Law qu'elle formait ces principes, usages et </w:t>
      </w:r>
      <w:r w:rsidR="00255312" w:rsidRPr="0032492C">
        <w:rPr>
          <w:sz w:val="18"/>
          <w:szCs w:val="18"/>
        </w:rPr>
        <w:t>règles</w:t>
      </w:r>
      <w:r w:rsidRPr="0032492C">
        <w:rPr>
          <w:sz w:val="18"/>
          <w:szCs w:val="18"/>
        </w:rPr>
        <w:t xml:space="preserve"> d'action ne provenant pas de l'</w:t>
      </w:r>
      <w:r w:rsidR="00255312" w:rsidRPr="0032492C">
        <w:rPr>
          <w:sz w:val="18"/>
          <w:szCs w:val="18"/>
        </w:rPr>
        <w:t>autorité</w:t>
      </w:r>
      <w:r w:rsidRPr="0032492C">
        <w:rPr>
          <w:sz w:val="18"/>
          <w:szCs w:val="18"/>
        </w:rPr>
        <w:t xml:space="preserve">́ du </w:t>
      </w:r>
      <w:r w:rsidR="00255312" w:rsidRPr="0032492C">
        <w:rPr>
          <w:sz w:val="18"/>
          <w:szCs w:val="18"/>
        </w:rPr>
        <w:t>législateur</w:t>
      </w:r>
      <w:r w:rsidRPr="0032492C">
        <w:rPr>
          <w:sz w:val="18"/>
          <w:szCs w:val="18"/>
        </w:rPr>
        <w:t xml:space="preserve">. De quelle </w:t>
      </w:r>
      <w:r w:rsidR="00255312" w:rsidRPr="0032492C">
        <w:rPr>
          <w:sz w:val="18"/>
          <w:szCs w:val="18"/>
        </w:rPr>
        <w:t>autorité</w:t>
      </w:r>
      <w:r w:rsidRPr="0032492C">
        <w:rPr>
          <w:sz w:val="18"/>
          <w:szCs w:val="18"/>
        </w:rPr>
        <w:t xml:space="preserve">́ provient-elle alors? Bien </w:t>
      </w:r>
      <w:r w:rsidR="00255312" w:rsidRPr="0032492C">
        <w:rPr>
          <w:sz w:val="18"/>
          <w:szCs w:val="18"/>
        </w:rPr>
        <w:t>évidemment</w:t>
      </w:r>
      <w:r w:rsidRPr="0032492C">
        <w:rPr>
          <w:sz w:val="18"/>
          <w:szCs w:val="18"/>
        </w:rPr>
        <w:t xml:space="preserve"> du pouvoir des juges, du pouvoir judiciaire.</w:t>
      </w:r>
    </w:p>
    <w:p w14:paraId="74110867" w14:textId="1E8A4B7F" w:rsidR="004B57BB" w:rsidRPr="0032492C" w:rsidRDefault="004B57BB" w:rsidP="004B57BB">
      <w:pPr>
        <w:spacing w:line="240" w:lineRule="auto"/>
        <w:rPr>
          <w:sz w:val="18"/>
          <w:szCs w:val="18"/>
        </w:rPr>
      </w:pPr>
      <w:r w:rsidRPr="0032492C">
        <w:rPr>
          <w:sz w:val="18"/>
          <w:szCs w:val="18"/>
        </w:rPr>
        <w:t xml:space="preserve">Aux États-Unis, le statut de la Common Law est ambigu. En 1842 le juge Joseph Story aborda le sujet de savoir s'il y avait une Common Law </w:t>
      </w:r>
      <w:r w:rsidR="00255312" w:rsidRPr="0032492C">
        <w:rPr>
          <w:sz w:val="18"/>
          <w:szCs w:val="18"/>
        </w:rPr>
        <w:t>fédérale</w:t>
      </w:r>
      <w:r w:rsidRPr="0032492C">
        <w:rPr>
          <w:sz w:val="18"/>
          <w:szCs w:val="18"/>
        </w:rPr>
        <w:t xml:space="preserve">, il </w:t>
      </w:r>
      <w:r w:rsidR="00255312" w:rsidRPr="0032492C">
        <w:rPr>
          <w:sz w:val="18"/>
          <w:szCs w:val="18"/>
        </w:rPr>
        <w:t>répondit</w:t>
      </w:r>
      <w:r w:rsidRPr="0032492C">
        <w:rPr>
          <w:sz w:val="18"/>
          <w:szCs w:val="18"/>
        </w:rPr>
        <w:t xml:space="preserve"> par l'affirmative pour être ensuite contredit par le </w:t>
      </w:r>
      <w:r w:rsidR="00255312" w:rsidRPr="0032492C">
        <w:rPr>
          <w:sz w:val="18"/>
          <w:szCs w:val="18"/>
        </w:rPr>
        <w:t>célèbre</w:t>
      </w:r>
      <w:r w:rsidRPr="0032492C">
        <w:rPr>
          <w:sz w:val="18"/>
          <w:szCs w:val="18"/>
        </w:rPr>
        <w:t xml:space="preserve"> revirement de jurisprudence Erie Railroad v. Tompkins de 1938 la Cour </w:t>
      </w:r>
      <w:r w:rsidR="00255312" w:rsidRPr="0032492C">
        <w:rPr>
          <w:sz w:val="18"/>
          <w:szCs w:val="18"/>
        </w:rPr>
        <w:t>suprême</w:t>
      </w:r>
      <w:r w:rsidRPr="0032492C">
        <w:rPr>
          <w:sz w:val="18"/>
          <w:szCs w:val="18"/>
        </w:rPr>
        <w:t xml:space="preserve"> </w:t>
      </w:r>
      <w:r w:rsidR="00255312" w:rsidRPr="0032492C">
        <w:rPr>
          <w:sz w:val="18"/>
          <w:szCs w:val="18"/>
        </w:rPr>
        <w:t>spécifiant</w:t>
      </w:r>
      <w:r w:rsidRPr="0032492C">
        <w:rPr>
          <w:sz w:val="18"/>
          <w:szCs w:val="18"/>
        </w:rPr>
        <w:t xml:space="preserve"> qu'il n’y avait pas de Common Law </w:t>
      </w:r>
      <w:r w:rsidR="00255312" w:rsidRPr="0032492C">
        <w:rPr>
          <w:sz w:val="18"/>
          <w:szCs w:val="18"/>
        </w:rPr>
        <w:t>fédérale</w:t>
      </w:r>
      <w:r w:rsidRPr="0032492C">
        <w:rPr>
          <w:sz w:val="18"/>
          <w:szCs w:val="18"/>
        </w:rPr>
        <w:t xml:space="preserve">. Les tribunaux des États quand ils </w:t>
      </w:r>
      <w:r w:rsidR="00255312" w:rsidRPr="0032492C">
        <w:rPr>
          <w:sz w:val="18"/>
          <w:szCs w:val="18"/>
        </w:rPr>
        <w:t>déclarent</w:t>
      </w:r>
      <w:r w:rsidRPr="0032492C">
        <w:rPr>
          <w:sz w:val="18"/>
          <w:szCs w:val="18"/>
        </w:rPr>
        <w:t xml:space="preserve"> la Common Law ne suivent pas automatiquement une </w:t>
      </w:r>
      <w:r w:rsidR="00255312" w:rsidRPr="0032492C">
        <w:rPr>
          <w:sz w:val="18"/>
          <w:szCs w:val="18"/>
        </w:rPr>
        <w:t>décision</w:t>
      </w:r>
      <w:r w:rsidRPr="0032492C">
        <w:rPr>
          <w:sz w:val="18"/>
          <w:szCs w:val="18"/>
        </w:rPr>
        <w:t xml:space="preserve"> anglaise ou d'un autre État ou d'une juridiction </w:t>
      </w:r>
      <w:r w:rsidR="00255312" w:rsidRPr="0032492C">
        <w:rPr>
          <w:sz w:val="18"/>
          <w:szCs w:val="18"/>
        </w:rPr>
        <w:t>fédérale</w:t>
      </w:r>
      <w:r w:rsidRPr="0032492C">
        <w:rPr>
          <w:sz w:val="18"/>
          <w:szCs w:val="18"/>
        </w:rPr>
        <w:t xml:space="preserve">. En fait aux États-Unis beaucoup de juridictions doivent dire ce que ce droit de Common Law signifie dans les différents </w:t>
      </w:r>
      <w:r w:rsidR="00255312" w:rsidRPr="0032492C">
        <w:rPr>
          <w:sz w:val="18"/>
          <w:szCs w:val="18"/>
        </w:rPr>
        <w:t>systèmes</w:t>
      </w:r>
      <w:r w:rsidRPr="0032492C">
        <w:rPr>
          <w:sz w:val="18"/>
          <w:szCs w:val="18"/>
        </w:rPr>
        <w:t xml:space="preserve"> qui y coexistent. En fait, la Common Law c'est le droit positif tel qu'il se </w:t>
      </w:r>
      <w:r w:rsidR="00255312" w:rsidRPr="0032492C">
        <w:rPr>
          <w:sz w:val="18"/>
          <w:szCs w:val="18"/>
        </w:rPr>
        <w:t>dégage</w:t>
      </w:r>
      <w:r w:rsidRPr="0032492C">
        <w:rPr>
          <w:sz w:val="18"/>
          <w:szCs w:val="18"/>
        </w:rPr>
        <w:t xml:space="preserve"> des </w:t>
      </w:r>
      <w:r w:rsidR="00255312" w:rsidRPr="0032492C">
        <w:rPr>
          <w:sz w:val="18"/>
          <w:szCs w:val="18"/>
        </w:rPr>
        <w:t>décisions</w:t>
      </w:r>
      <w:r w:rsidRPr="0032492C">
        <w:rPr>
          <w:sz w:val="18"/>
          <w:szCs w:val="18"/>
        </w:rPr>
        <w:t xml:space="preserve"> judiciaires du système de droit en question. La Common Law anglaise ne peut </w:t>
      </w:r>
      <w:r w:rsidR="00255312" w:rsidRPr="0032492C">
        <w:rPr>
          <w:sz w:val="18"/>
          <w:szCs w:val="18"/>
        </w:rPr>
        <w:t>différer</w:t>
      </w:r>
      <w:r w:rsidRPr="0032492C">
        <w:rPr>
          <w:sz w:val="18"/>
          <w:szCs w:val="18"/>
        </w:rPr>
        <w:t xml:space="preserve"> de la </w:t>
      </w:r>
      <w:r w:rsidR="00255312" w:rsidRPr="0032492C">
        <w:rPr>
          <w:sz w:val="18"/>
          <w:szCs w:val="18"/>
        </w:rPr>
        <w:t>dernière</w:t>
      </w:r>
      <w:r w:rsidRPr="0032492C">
        <w:rPr>
          <w:sz w:val="18"/>
          <w:szCs w:val="18"/>
        </w:rPr>
        <w:t xml:space="preserve"> jurisprudence des cours d'outre-manche. Longtemps </w:t>
      </w:r>
      <w:r w:rsidR="00255312" w:rsidRPr="0032492C">
        <w:rPr>
          <w:sz w:val="18"/>
          <w:szCs w:val="18"/>
        </w:rPr>
        <w:t>après</w:t>
      </w:r>
      <w:r w:rsidRPr="0032492C">
        <w:rPr>
          <w:sz w:val="18"/>
          <w:szCs w:val="18"/>
        </w:rPr>
        <w:t xml:space="preserve"> la guerre d'</w:t>
      </w:r>
      <w:r w:rsidR="00255312" w:rsidRPr="0032492C">
        <w:rPr>
          <w:sz w:val="18"/>
          <w:szCs w:val="18"/>
        </w:rPr>
        <w:t>indépendance</w:t>
      </w:r>
      <w:r w:rsidRPr="0032492C">
        <w:rPr>
          <w:sz w:val="18"/>
          <w:szCs w:val="18"/>
        </w:rPr>
        <w:t xml:space="preserve"> des </w:t>
      </w:r>
      <w:r w:rsidR="00255312" w:rsidRPr="0032492C">
        <w:rPr>
          <w:sz w:val="18"/>
          <w:szCs w:val="18"/>
        </w:rPr>
        <w:t>arrêts</w:t>
      </w:r>
      <w:r w:rsidRPr="0032492C">
        <w:rPr>
          <w:sz w:val="18"/>
          <w:szCs w:val="18"/>
        </w:rPr>
        <w:t xml:space="preserve"> anglais furent cités et le juge </w:t>
      </w:r>
      <w:r w:rsidR="00255312" w:rsidRPr="0032492C">
        <w:rPr>
          <w:sz w:val="18"/>
          <w:szCs w:val="18"/>
        </w:rPr>
        <w:t>déclarait</w:t>
      </w:r>
      <w:r w:rsidRPr="0032492C">
        <w:rPr>
          <w:sz w:val="18"/>
          <w:szCs w:val="18"/>
        </w:rPr>
        <w:t xml:space="preserve"> que c'était un principe de Common Law qu'il devait appliquer. Chaque État a donc </w:t>
      </w:r>
      <w:r w:rsidR="00255312" w:rsidRPr="0032492C">
        <w:rPr>
          <w:sz w:val="18"/>
          <w:szCs w:val="18"/>
        </w:rPr>
        <w:t>développe</w:t>
      </w:r>
      <w:r w:rsidRPr="0032492C">
        <w:rPr>
          <w:sz w:val="18"/>
          <w:szCs w:val="18"/>
        </w:rPr>
        <w:t xml:space="preserve">́ sa Common Law </w:t>
      </w:r>
      <w:r w:rsidR="00255312" w:rsidRPr="0032492C">
        <w:rPr>
          <w:sz w:val="18"/>
          <w:szCs w:val="18"/>
        </w:rPr>
        <w:t>différente</w:t>
      </w:r>
      <w:r w:rsidRPr="0032492C">
        <w:rPr>
          <w:sz w:val="18"/>
          <w:szCs w:val="18"/>
        </w:rPr>
        <w:t xml:space="preserve"> mais proche des autres </w:t>
      </w:r>
      <w:r w:rsidR="00255312" w:rsidRPr="0032492C">
        <w:rPr>
          <w:sz w:val="18"/>
          <w:szCs w:val="18"/>
        </w:rPr>
        <w:t>systèmes</w:t>
      </w:r>
      <w:r w:rsidRPr="0032492C">
        <w:rPr>
          <w:sz w:val="18"/>
          <w:szCs w:val="18"/>
        </w:rPr>
        <w:t xml:space="preserve"> en vigueur dans les </w:t>
      </w:r>
      <w:r w:rsidR="00255312" w:rsidRPr="0032492C">
        <w:rPr>
          <w:sz w:val="18"/>
          <w:szCs w:val="18"/>
        </w:rPr>
        <w:t>entités</w:t>
      </w:r>
      <w:r w:rsidRPr="0032492C">
        <w:rPr>
          <w:sz w:val="18"/>
          <w:szCs w:val="18"/>
        </w:rPr>
        <w:t xml:space="preserve"> fédérées. Ce sont les principes du droit anglais beaucoup plus que la Common Law anglaise qui peuvent se comparer entre États-Unis et Angleterre. Dans l'</w:t>
      </w:r>
      <w:r w:rsidR="00255312" w:rsidRPr="0032492C">
        <w:rPr>
          <w:sz w:val="18"/>
          <w:szCs w:val="18"/>
        </w:rPr>
        <w:t>arrêt</w:t>
      </w:r>
      <w:r w:rsidRPr="0032492C">
        <w:rPr>
          <w:sz w:val="18"/>
          <w:szCs w:val="18"/>
        </w:rPr>
        <w:t xml:space="preserve"> William v. Miles, la cour </w:t>
      </w:r>
      <w:r w:rsidR="00255312" w:rsidRPr="0032492C">
        <w:rPr>
          <w:sz w:val="18"/>
          <w:szCs w:val="18"/>
        </w:rPr>
        <w:t>déclara</w:t>
      </w:r>
      <w:r w:rsidRPr="0032492C">
        <w:rPr>
          <w:sz w:val="18"/>
          <w:szCs w:val="18"/>
        </w:rPr>
        <w:t xml:space="preserve">: « la théorie de notre système n'est pas que le droit se trouve dans des </w:t>
      </w:r>
      <w:r w:rsidR="00255312" w:rsidRPr="0032492C">
        <w:rPr>
          <w:sz w:val="18"/>
          <w:szCs w:val="18"/>
        </w:rPr>
        <w:t>règles</w:t>
      </w:r>
      <w:r w:rsidRPr="0032492C">
        <w:rPr>
          <w:sz w:val="18"/>
          <w:szCs w:val="18"/>
        </w:rPr>
        <w:t xml:space="preserve"> </w:t>
      </w:r>
      <w:r w:rsidR="00255312" w:rsidRPr="0032492C">
        <w:rPr>
          <w:sz w:val="18"/>
          <w:szCs w:val="18"/>
        </w:rPr>
        <w:t>appliquées</w:t>
      </w:r>
      <w:r w:rsidRPr="0032492C">
        <w:rPr>
          <w:sz w:val="18"/>
          <w:szCs w:val="18"/>
        </w:rPr>
        <w:t xml:space="preserve"> par les </w:t>
      </w:r>
      <w:r w:rsidR="00255312" w:rsidRPr="0032492C">
        <w:rPr>
          <w:sz w:val="18"/>
          <w:szCs w:val="18"/>
        </w:rPr>
        <w:t>décisions</w:t>
      </w:r>
      <w:r w:rsidRPr="0032492C">
        <w:rPr>
          <w:sz w:val="18"/>
          <w:szCs w:val="18"/>
        </w:rPr>
        <w:t xml:space="preserve"> de justice mais dans les principes qui fondent ces </w:t>
      </w:r>
      <w:r w:rsidR="00255312" w:rsidRPr="0032492C">
        <w:rPr>
          <w:sz w:val="18"/>
          <w:szCs w:val="18"/>
        </w:rPr>
        <w:t>règles</w:t>
      </w:r>
      <w:r w:rsidRPr="0032492C">
        <w:rPr>
          <w:sz w:val="18"/>
          <w:szCs w:val="18"/>
        </w:rPr>
        <w:t xml:space="preserve">. » La cour du Nebraska peut ainsi </w:t>
      </w:r>
      <w:r w:rsidR="00255312" w:rsidRPr="0032492C">
        <w:rPr>
          <w:sz w:val="18"/>
          <w:szCs w:val="18"/>
        </w:rPr>
        <w:t>déterminer</w:t>
      </w:r>
      <w:r w:rsidRPr="0032492C">
        <w:rPr>
          <w:sz w:val="18"/>
          <w:szCs w:val="18"/>
        </w:rPr>
        <w:t xml:space="preserve"> ce qui lui semble la doctrine de Common Law la plus </w:t>
      </w:r>
      <w:r w:rsidR="00255312" w:rsidRPr="0032492C">
        <w:rPr>
          <w:sz w:val="18"/>
          <w:szCs w:val="18"/>
        </w:rPr>
        <w:t>préférable</w:t>
      </w:r>
      <w:r w:rsidRPr="0032492C">
        <w:rPr>
          <w:sz w:val="18"/>
          <w:szCs w:val="18"/>
        </w:rPr>
        <w:t xml:space="preserve"> et la meilleure. De </w:t>
      </w:r>
      <w:r w:rsidR="00255312" w:rsidRPr="0032492C">
        <w:rPr>
          <w:sz w:val="18"/>
          <w:szCs w:val="18"/>
        </w:rPr>
        <w:t>même</w:t>
      </w:r>
      <w:r w:rsidRPr="0032492C">
        <w:rPr>
          <w:sz w:val="18"/>
          <w:szCs w:val="18"/>
        </w:rPr>
        <w:t xml:space="preserve"> dans l'</w:t>
      </w:r>
      <w:r w:rsidR="00255312" w:rsidRPr="0032492C">
        <w:rPr>
          <w:sz w:val="18"/>
          <w:szCs w:val="18"/>
        </w:rPr>
        <w:t>arrêt</w:t>
      </w:r>
      <w:r w:rsidRPr="0032492C">
        <w:rPr>
          <w:sz w:val="18"/>
          <w:szCs w:val="18"/>
        </w:rPr>
        <w:t xml:space="preserve"> Chilcott v. Hart la cour du Colorado a déclaré qu'elle avait </w:t>
      </w:r>
      <w:r w:rsidR="00255312" w:rsidRPr="0032492C">
        <w:rPr>
          <w:sz w:val="18"/>
          <w:szCs w:val="18"/>
        </w:rPr>
        <w:t>liberté</w:t>
      </w:r>
      <w:r w:rsidRPr="0032492C">
        <w:rPr>
          <w:sz w:val="18"/>
          <w:szCs w:val="18"/>
        </w:rPr>
        <w:t xml:space="preserve">́ de consulter la Common Law anglaise </w:t>
      </w:r>
      <w:r w:rsidR="00255312" w:rsidRPr="0032492C">
        <w:rPr>
          <w:sz w:val="18"/>
          <w:szCs w:val="18"/>
        </w:rPr>
        <w:t>antérieure</w:t>
      </w:r>
      <w:r w:rsidRPr="0032492C">
        <w:rPr>
          <w:sz w:val="18"/>
          <w:szCs w:val="18"/>
        </w:rPr>
        <w:t xml:space="preserve"> à 1607 mais qu'elle pouvait aussi consulter les </w:t>
      </w:r>
      <w:r w:rsidR="00255312" w:rsidRPr="0032492C">
        <w:rPr>
          <w:sz w:val="18"/>
          <w:szCs w:val="18"/>
        </w:rPr>
        <w:t>arrêts</w:t>
      </w:r>
      <w:r w:rsidRPr="0032492C">
        <w:rPr>
          <w:sz w:val="18"/>
          <w:szCs w:val="18"/>
        </w:rPr>
        <w:t xml:space="preserve"> anglais et de dire qu'à part les textes </w:t>
      </w:r>
      <w:r w:rsidR="00255312" w:rsidRPr="0032492C">
        <w:rPr>
          <w:sz w:val="18"/>
          <w:szCs w:val="18"/>
        </w:rPr>
        <w:t>législatifs</w:t>
      </w:r>
      <w:r w:rsidRPr="0032492C">
        <w:rPr>
          <w:sz w:val="18"/>
          <w:szCs w:val="18"/>
        </w:rPr>
        <w:t xml:space="preserve"> (du Colorado) la cour </w:t>
      </w:r>
      <w:r w:rsidR="00255312" w:rsidRPr="0032492C">
        <w:rPr>
          <w:sz w:val="18"/>
          <w:szCs w:val="18"/>
        </w:rPr>
        <w:t>considère</w:t>
      </w:r>
      <w:r w:rsidRPr="0032492C">
        <w:rPr>
          <w:sz w:val="18"/>
          <w:szCs w:val="18"/>
        </w:rPr>
        <w:t xml:space="preserve"> que la </w:t>
      </w:r>
      <w:r w:rsidR="00255312" w:rsidRPr="0032492C">
        <w:rPr>
          <w:sz w:val="18"/>
          <w:szCs w:val="18"/>
        </w:rPr>
        <w:t>dernière</w:t>
      </w:r>
      <w:r w:rsidRPr="0032492C">
        <w:rPr>
          <w:sz w:val="18"/>
          <w:szCs w:val="18"/>
        </w:rPr>
        <w:t xml:space="preserve"> jurisprudence n'est que </w:t>
      </w:r>
      <w:r w:rsidR="00255312" w:rsidRPr="0032492C">
        <w:rPr>
          <w:sz w:val="18"/>
          <w:szCs w:val="18"/>
        </w:rPr>
        <w:t>déclaratoire</w:t>
      </w:r>
      <w:r w:rsidRPr="0032492C">
        <w:rPr>
          <w:sz w:val="18"/>
          <w:szCs w:val="18"/>
        </w:rPr>
        <w:t xml:space="preserve"> de ce que le droit est et a toujours </w:t>
      </w:r>
      <w:r w:rsidR="00255312" w:rsidRPr="0032492C">
        <w:rPr>
          <w:sz w:val="18"/>
          <w:szCs w:val="18"/>
        </w:rPr>
        <w:t>était</w:t>
      </w:r>
      <w:r w:rsidRPr="0032492C">
        <w:rPr>
          <w:sz w:val="18"/>
          <w:szCs w:val="18"/>
        </w:rPr>
        <w:t xml:space="preserve">́. Les cours des États ont interprété les lois de réception de la Common Law comme relevant de leur seule </w:t>
      </w:r>
      <w:r w:rsidR="00255312" w:rsidRPr="0032492C">
        <w:rPr>
          <w:sz w:val="18"/>
          <w:szCs w:val="18"/>
        </w:rPr>
        <w:t>détermination</w:t>
      </w:r>
      <w:r w:rsidRPr="0032492C">
        <w:rPr>
          <w:sz w:val="18"/>
          <w:szCs w:val="18"/>
        </w:rPr>
        <w:t>. Dans l'</w:t>
      </w:r>
      <w:r w:rsidR="00255312" w:rsidRPr="0032492C">
        <w:rPr>
          <w:sz w:val="18"/>
          <w:szCs w:val="18"/>
        </w:rPr>
        <w:t>arrêt</w:t>
      </w:r>
      <w:r w:rsidRPr="0032492C">
        <w:rPr>
          <w:sz w:val="18"/>
          <w:szCs w:val="18"/>
        </w:rPr>
        <w:t xml:space="preserve"> Lux v. Haggins, la cour de Californie déclare que lorsqu'il lui faut </w:t>
      </w:r>
      <w:r w:rsidR="00255312" w:rsidRPr="0032492C">
        <w:rPr>
          <w:sz w:val="18"/>
          <w:szCs w:val="18"/>
        </w:rPr>
        <w:t>interpréter</w:t>
      </w:r>
      <w:r w:rsidRPr="0032492C">
        <w:rPr>
          <w:sz w:val="18"/>
          <w:szCs w:val="18"/>
        </w:rPr>
        <w:t xml:space="preserve"> l'expression Common Law of England cela signifie les </w:t>
      </w:r>
      <w:r w:rsidR="00255312" w:rsidRPr="0032492C">
        <w:rPr>
          <w:sz w:val="18"/>
          <w:szCs w:val="18"/>
        </w:rPr>
        <w:t>décisions</w:t>
      </w:r>
      <w:r w:rsidRPr="0032492C">
        <w:rPr>
          <w:sz w:val="18"/>
          <w:szCs w:val="18"/>
        </w:rPr>
        <w:t xml:space="preserve"> rendues dans toutes les cours de l’Union mais aussi celles rendues par l’État mais aussi par les </w:t>
      </w:r>
      <w:r w:rsidR="00255312" w:rsidRPr="0032492C">
        <w:rPr>
          <w:sz w:val="18"/>
          <w:szCs w:val="18"/>
        </w:rPr>
        <w:t>décisions</w:t>
      </w:r>
      <w:r w:rsidRPr="0032492C">
        <w:rPr>
          <w:sz w:val="18"/>
          <w:szCs w:val="18"/>
        </w:rPr>
        <w:t xml:space="preserve"> des cours anglaise et de celles de tous les États de l'Union ayant adopté cette Common Law. Dans l'</w:t>
      </w:r>
      <w:r w:rsidR="00255312" w:rsidRPr="0032492C">
        <w:rPr>
          <w:sz w:val="18"/>
          <w:szCs w:val="18"/>
        </w:rPr>
        <w:t>arrêt</w:t>
      </w:r>
      <w:r w:rsidRPr="0032492C">
        <w:rPr>
          <w:sz w:val="18"/>
          <w:szCs w:val="18"/>
        </w:rPr>
        <w:t xml:space="preserve"> Sayward v. Carlson, la cour de l'État de Washington </w:t>
      </w:r>
      <w:r w:rsidR="00255312" w:rsidRPr="0032492C">
        <w:rPr>
          <w:sz w:val="18"/>
          <w:szCs w:val="18"/>
        </w:rPr>
        <w:t>déclara</w:t>
      </w:r>
      <w:r w:rsidRPr="0032492C">
        <w:rPr>
          <w:sz w:val="18"/>
          <w:szCs w:val="18"/>
        </w:rPr>
        <w:t xml:space="preserve"> qu'elle n'était pas tenue par la loi de réception de la Common Law de suivre les </w:t>
      </w:r>
      <w:r w:rsidR="00255312" w:rsidRPr="0032492C">
        <w:rPr>
          <w:sz w:val="18"/>
          <w:szCs w:val="18"/>
        </w:rPr>
        <w:t>décisions</w:t>
      </w:r>
      <w:r w:rsidRPr="0032492C">
        <w:rPr>
          <w:sz w:val="18"/>
          <w:szCs w:val="18"/>
        </w:rPr>
        <w:t xml:space="preserve"> anglaises mais que c'était aux cours des États ou aux cours </w:t>
      </w:r>
      <w:r w:rsidR="00255312" w:rsidRPr="0032492C">
        <w:rPr>
          <w:sz w:val="18"/>
          <w:szCs w:val="18"/>
        </w:rPr>
        <w:t>fédérales</w:t>
      </w:r>
      <w:r w:rsidRPr="0032492C">
        <w:rPr>
          <w:sz w:val="18"/>
          <w:szCs w:val="18"/>
        </w:rPr>
        <w:t xml:space="preserve"> de le faire. Lorsque la Common Law n’a pas </w:t>
      </w:r>
      <w:r w:rsidR="00255312" w:rsidRPr="0032492C">
        <w:rPr>
          <w:sz w:val="18"/>
          <w:szCs w:val="18"/>
        </w:rPr>
        <w:t>été</w:t>
      </w:r>
      <w:r w:rsidRPr="0032492C">
        <w:rPr>
          <w:sz w:val="18"/>
          <w:szCs w:val="18"/>
        </w:rPr>
        <w:t xml:space="preserve">́ </w:t>
      </w:r>
      <w:r w:rsidR="00255312" w:rsidRPr="0032492C">
        <w:rPr>
          <w:sz w:val="18"/>
          <w:szCs w:val="18"/>
        </w:rPr>
        <w:t>incorporée</w:t>
      </w:r>
      <w:r w:rsidRPr="0032492C">
        <w:rPr>
          <w:sz w:val="18"/>
          <w:szCs w:val="18"/>
        </w:rPr>
        <w:t xml:space="preserve"> par un texte </w:t>
      </w:r>
      <w:r w:rsidR="00255312" w:rsidRPr="0032492C">
        <w:rPr>
          <w:sz w:val="18"/>
          <w:szCs w:val="18"/>
        </w:rPr>
        <w:t>législatif</w:t>
      </w:r>
      <w:r w:rsidRPr="0032492C">
        <w:rPr>
          <w:sz w:val="18"/>
          <w:szCs w:val="18"/>
        </w:rPr>
        <w:t xml:space="preserve">, certains États </w:t>
      </w:r>
      <w:r w:rsidR="00255312" w:rsidRPr="0032492C">
        <w:rPr>
          <w:sz w:val="18"/>
          <w:szCs w:val="18"/>
        </w:rPr>
        <w:t>considèrent</w:t>
      </w:r>
      <w:r w:rsidRPr="0032492C">
        <w:rPr>
          <w:sz w:val="18"/>
          <w:szCs w:val="18"/>
        </w:rPr>
        <w:t xml:space="preserve"> que la Common Law de l'État englobe celle d'Angleterre (Ohio). Évidemment les </w:t>
      </w:r>
      <w:r w:rsidR="00255312" w:rsidRPr="0032492C">
        <w:rPr>
          <w:sz w:val="18"/>
          <w:szCs w:val="18"/>
        </w:rPr>
        <w:t>arrêts</w:t>
      </w:r>
      <w:r w:rsidRPr="0032492C">
        <w:rPr>
          <w:sz w:val="18"/>
          <w:szCs w:val="18"/>
        </w:rPr>
        <w:t xml:space="preserve"> anglais ￼n'ont pas force de loi. En Pennsylvanie dans l'</w:t>
      </w:r>
      <w:r w:rsidR="00255312" w:rsidRPr="0032492C">
        <w:rPr>
          <w:sz w:val="18"/>
          <w:szCs w:val="18"/>
        </w:rPr>
        <w:t>arrêt</w:t>
      </w:r>
      <w:r w:rsidRPr="0032492C">
        <w:rPr>
          <w:sz w:val="18"/>
          <w:szCs w:val="18"/>
        </w:rPr>
        <w:t xml:space="preserve"> Lyle v. Richards on peut voir que les fondateurs de l'État </w:t>
      </w:r>
      <w:r w:rsidR="00255312" w:rsidRPr="0032492C">
        <w:rPr>
          <w:sz w:val="18"/>
          <w:szCs w:val="18"/>
        </w:rPr>
        <w:t>apportèrent</w:t>
      </w:r>
      <w:r w:rsidRPr="0032492C">
        <w:rPr>
          <w:sz w:val="18"/>
          <w:szCs w:val="18"/>
        </w:rPr>
        <w:t xml:space="preserve"> avec eux la Common Law en </w:t>
      </w:r>
      <w:r w:rsidR="00255312" w:rsidRPr="0032492C">
        <w:rPr>
          <w:sz w:val="18"/>
          <w:szCs w:val="18"/>
        </w:rPr>
        <w:t>général</w:t>
      </w:r>
      <w:r w:rsidRPr="0032492C">
        <w:rPr>
          <w:sz w:val="18"/>
          <w:szCs w:val="18"/>
        </w:rPr>
        <w:t xml:space="preserve"> mais beaucoup de ces principes sont </w:t>
      </w:r>
      <w:r w:rsidR="00255312" w:rsidRPr="0032492C">
        <w:rPr>
          <w:sz w:val="18"/>
          <w:szCs w:val="18"/>
        </w:rPr>
        <w:t>inappliqués</w:t>
      </w:r>
      <w:r w:rsidRPr="0032492C">
        <w:rPr>
          <w:sz w:val="18"/>
          <w:szCs w:val="18"/>
        </w:rPr>
        <w:t xml:space="preserve"> sauf si on les </w:t>
      </w:r>
      <w:r w:rsidR="00255312" w:rsidRPr="0032492C">
        <w:rPr>
          <w:sz w:val="18"/>
          <w:szCs w:val="18"/>
        </w:rPr>
        <w:t>réactive</w:t>
      </w:r>
      <w:r w:rsidRPr="0032492C">
        <w:rPr>
          <w:sz w:val="18"/>
          <w:szCs w:val="18"/>
        </w:rPr>
        <w:t xml:space="preserve">. La Floride </w:t>
      </w:r>
      <w:proofErr w:type="gramStart"/>
      <w:r w:rsidRPr="0032492C">
        <w:rPr>
          <w:sz w:val="18"/>
          <w:szCs w:val="18"/>
        </w:rPr>
        <w:t>a</w:t>
      </w:r>
      <w:proofErr w:type="gramEnd"/>
      <w:r w:rsidRPr="0032492C">
        <w:rPr>
          <w:sz w:val="18"/>
          <w:szCs w:val="18"/>
        </w:rPr>
        <w:t xml:space="preserve"> une loi qui </w:t>
      </w:r>
      <w:r w:rsidR="00255312" w:rsidRPr="0032492C">
        <w:rPr>
          <w:sz w:val="18"/>
          <w:szCs w:val="18"/>
        </w:rPr>
        <w:t>précise</w:t>
      </w:r>
      <w:r w:rsidRPr="0032492C">
        <w:rPr>
          <w:sz w:val="18"/>
          <w:szCs w:val="18"/>
        </w:rPr>
        <w:t xml:space="preserve"> que la Common Law et les textes </w:t>
      </w:r>
      <w:r w:rsidR="00255312" w:rsidRPr="0032492C">
        <w:rPr>
          <w:sz w:val="18"/>
          <w:szCs w:val="18"/>
        </w:rPr>
        <w:t>législatifs</w:t>
      </w:r>
      <w:r w:rsidRPr="0032492C">
        <w:rPr>
          <w:sz w:val="18"/>
          <w:szCs w:val="18"/>
        </w:rPr>
        <w:t xml:space="preserve"> anglais de nature </w:t>
      </w:r>
      <w:r w:rsidR="00255312" w:rsidRPr="0032492C">
        <w:rPr>
          <w:sz w:val="18"/>
          <w:szCs w:val="18"/>
        </w:rPr>
        <w:t>générale</w:t>
      </w:r>
      <w:r w:rsidRPr="0032492C">
        <w:rPr>
          <w:sz w:val="18"/>
          <w:szCs w:val="18"/>
        </w:rPr>
        <w:t xml:space="preserve"> et non locale jusqu'au 4 juillet 1776 ont force de loi dans l'État. Beaucoup d'États de l'Est </w:t>
      </w:r>
      <w:r w:rsidR="00255312" w:rsidRPr="0032492C">
        <w:rPr>
          <w:sz w:val="18"/>
          <w:szCs w:val="18"/>
        </w:rPr>
        <w:t>considèrent</w:t>
      </w:r>
      <w:r w:rsidRPr="0032492C">
        <w:rPr>
          <w:sz w:val="18"/>
          <w:szCs w:val="18"/>
        </w:rPr>
        <w:t xml:space="preserve"> que les </w:t>
      </w:r>
      <w:r w:rsidR="00255312" w:rsidRPr="0032492C">
        <w:rPr>
          <w:sz w:val="18"/>
          <w:szCs w:val="18"/>
        </w:rPr>
        <w:t>décisions</w:t>
      </w:r>
      <w:r w:rsidRPr="0032492C">
        <w:rPr>
          <w:sz w:val="18"/>
          <w:szCs w:val="18"/>
        </w:rPr>
        <w:t xml:space="preserve"> des cours anglaises avant la fondation des colonies ont force de loi dans l'État. Ces États </w:t>
      </w:r>
      <w:r w:rsidR="00255312" w:rsidRPr="0032492C">
        <w:rPr>
          <w:sz w:val="18"/>
          <w:szCs w:val="18"/>
        </w:rPr>
        <w:t>considèrent</w:t>
      </w:r>
      <w:r w:rsidRPr="0032492C">
        <w:rPr>
          <w:sz w:val="18"/>
          <w:szCs w:val="18"/>
        </w:rPr>
        <w:t xml:space="preserve"> que la Common Law </w:t>
      </w:r>
      <w:r w:rsidR="00255312" w:rsidRPr="0032492C">
        <w:rPr>
          <w:sz w:val="18"/>
          <w:szCs w:val="18"/>
        </w:rPr>
        <w:t>antérieure</w:t>
      </w:r>
      <w:r w:rsidRPr="0032492C">
        <w:rPr>
          <w:sz w:val="18"/>
          <w:szCs w:val="18"/>
        </w:rPr>
        <w:t xml:space="preserve"> au 24 mars 1606 ainsi que les lois anglaises avant cette date ont force de loi. Dans l'</w:t>
      </w:r>
      <w:r w:rsidR="00255312" w:rsidRPr="0032492C">
        <w:rPr>
          <w:sz w:val="18"/>
          <w:szCs w:val="18"/>
        </w:rPr>
        <w:t>arrêt</w:t>
      </w:r>
      <w:r w:rsidRPr="0032492C">
        <w:rPr>
          <w:sz w:val="18"/>
          <w:szCs w:val="18"/>
        </w:rPr>
        <w:t xml:space="preserve"> d'Illinois Revell la cour déclare qu'en l'absence de texte </w:t>
      </w:r>
      <w:r w:rsidR="00255312" w:rsidRPr="0032492C">
        <w:rPr>
          <w:sz w:val="18"/>
          <w:szCs w:val="18"/>
        </w:rPr>
        <w:t>législatif</w:t>
      </w:r>
      <w:r w:rsidRPr="0032492C">
        <w:rPr>
          <w:sz w:val="18"/>
          <w:szCs w:val="18"/>
        </w:rPr>
        <w:t xml:space="preserve"> modifiant la Common Law, celle-ci, </w:t>
      </w:r>
      <w:r w:rsidR="00255312" w:rsidRPr="0032492C">
        <w:rPr>
          <w:sz w:val="18"/>
          <w:szCs w:val="18"/>
        </w:rPr>
        <w:t>antérieure</w:t>
      </w:r>
      <w:r w:rsidRPr="0032492C">
        <w:rPr>
          <w:sz w:val="18"/>
          <w:szCs w:val="18"/>
        </w:rPr>
        <w:t xml:space="preserve"> au 24 mars 1606, forme le droit positif. La chambre des Lords avait réglé la question de façon </w:t>
      </w:r>
      <w:r w:rsidR="00255312" w:rsidRPr="0032492C">
        <w:rPr>
          <w:sz w:val="18"/>
          <w:szCs w:val="18"/>
        </w:rPr>
        <w:t>définitive</w:t>
      </w:r>
      <w:r w:rsidRPr="0032492C">
        <w:rPr>
          <w:sz w:val="18"/>
          <w:szCs w:val="18"/>
        </w:rPr>
        <w:t xml:space="preserve"> en 1876 comme la cour </w:t>
      </w:r>
      <w:r w:rsidR="00255312" w:rsidRPr="0032492C">
        <w:rPr>
          <w:sz w:val="18"/>
          <w:szCs w:val="18"/>
        </w:rPr>
        <w:t>suprême</w:t>
      </w:r>
      <w:r w:rsidRPr="0032492C">
        <w:rPr>
          <w:sz w:val="18"/>
          <w:szCs w:val="18"/>
        </w:rPr>
        <w:t xml:space="preserve"> </w:t>
      </w:r>
      <w:r w:rsidR="00255312" w:rsidRPr="0032492C">
        <w:rPr>
          <w:sz w:val="18"/>
          <w:szCs w:val="18"/>
        </w:rPr>
        <w:t>américaine</w:t>
      </w:r>
      <w:r w:rsidRPr="0032492C">
        <w:rPr>
          <w:sz w:val="18"/>
          <w:szCs w:val="18"/>
        </w:rPr>
        <w:t xml:space="preserve"> l'avait fait remarquer. La cour de l'Illinois </w:t>
      </w:r>
      <w:r w:rsidR="00255312" w:rsidRPr="0032492C">
        <w:rPr>
          <w:sz w:val="18"/>
          <w:szCs w:val="18"/>
        </w:rPr>
        <w:t>considère</w:t>
      </w:r>
      <w:r w:rsidRPr="0032492C">
        <w:rPr>
          <w:sz w:val="18"/>
          <w:szCs w:val="18"/>
        </w:rPr>
        <w:t xml:space="preserve"> ainsi que la chambre des Lords britannique avait </w:t>
      </w:r>
      <w:r w:rsidR="00255312" w:rsidRPr="0032492C">
        <w:rPr>
          <w:sz w:val="18"/>
          <w:szCs w:val="18"/>
        </w:rPr>
        <w:t>résolu</w:t>
      </w:r>
      <w:r w:rsidRPr="0032492C">
        <w:rPr>
          <w:sz w:val="18"/>
          <w:szCs w:val="18"/>
        </w:rPr>
        <w:t xml:space="preserve"> un </w:t>
      </w:r>
      <w:r w:rsidR="00255312" w:rsidRPr="0032492C">
        <w:rPr>
          <w:sz w:val="18"/>
          <w:szCs w:val="18"/>
        </w:rPr>
        <w:t>problème</w:t>
      </w:r>
      <w:r w:rsidRPr="0032492C">
        <w:rPr>
          <w:sz w:val="18"/>
          <w:szCs w:val="18"/>
        </w:rPr>
        <w:t xml:space="preserve"> de Common Law </w:t>
      </w:r>
      <w:r w:rsidR="00255312" w:rsidRPr="0032492C">
        <w:rPr>
          <w:sz w:val="18"/>
          <w:szCs w:val="18"/>
        </w:rPr>
        <w:t>antérieur</w:t>
      </w:r>
      <w:r w:rsidRPr="0032492C">
        <w:rPr>
          <w:sz w:val="18"/>
          <w:szCs w:val="18"/>
        </w:rPr>
        <w:t xml:space="preserve"> à 1606 mais réglé seulement cent ans </w:t>
      </w:r>
      <w:r w:rsidR="00255312" w:rsidRPr="0032492C">
        <w:rPr>
          <w:sz w:val="18"/>
          <w:szCs w:val="18"/>
        </w:rPr>
        <w:t>après</w:t>
      </w:r>
      <w:r w:rsidRPr="0032492C">
        <w:rPr>
          <w:sz w:val="18"/>
          <w:szCs w:val="18"/>
        </w:rPr>
        <w:t xml:space="preserve"> la </w:t>
      </w:r>
      <w:r w:rsidR="00255312" w:rsidRPr="0032492C">
        <w:rPr>
          <w:sz w:val="18"/>
          <w:szCs w:val="18"/>
        </w:rPr>
        <w:t>Déclaration</w:t>
      </w:r>
      <w:r w:rsidRPr="0032492C">
        <w:rPr>
          <w:sz w:val="18"/>
          <w:szCs w:val="18"/>
        </w:rPr>
        <w:t xml:space="preserve"> d'</w:t>
      </w:r>
      <w:r w:rsidR="00255312" w:rsidRPr="0032492C">
        <w:rPr>
          <w:sz w:val="18"/>
          <w:szCs w:val="18"/>
        </w:rPr>
        <w:t>indépendance</w:t>
      </w:r>
      <w:r w:rsidRPr="0032492C">
        <w:rPr>
          <w:sz w:val="18"/>
          <w:szCs w:val="18"/>
        </w:rPr>
        <w:t xml:space="preserve">. Ces </w:t>
      </w:r>
      <w:r w:rsidR="00255312" w:rsidRPr="0032492C">
        <w:rPr>
          <w:sz w:val="18"/>
          <w:szCs w:val="18"/>
        </w:rPr>
        <w:t>arrêts</w:t>
      </w:r>
      <w:r w:rsidRPr="0032492C">
        <w:rPr>
          <w:sz w:val="18"/>
          <w:szCs w:val="18"/>
        </w:rPr>
        <w:t xml:space="preserve"> sont là pour nous rappeler que le terme réception de la Common Law anglaise est fort ambigu. Dans un </w:t>
      </w:r>
      <w:r w:rsidR="00255312" w:rsidRPr="0032492C">
        <w:rPr>
          <w:sz w:val="18"/>
          <w:szCs w:val="18"/>
        </w:rPr>
        <w:t>arrêt</w:t>
      </w:r>
      <w:r w:rsidRPr="0032492C">
        <w:rPr>
          <w:sz w:val="18"/>
          <w:szCs w:val="18"/>
        </w:rPr>
        <w:t xml:space="preserve"> du Maryland, on peut voir que pour la cour les </w:t>
      </w:r>
      <w:r w:rsidR="00255312" w:rsidRPr="0032492C">
        <w:rPr>
          <w:sz w:val="18"/>
          <w:szCs w:val="18"/>
        </w:rPr>
        <w:t>précédent</w:t>
      </w:r>
      <w:r w:rsidRPr="0032492C">
        <w:rPr>
          <w:sz w:val="18"/>
          <w:szCs w:val="18"/>
        </w:rPr>
        <w:t xml:space="preserve"> ne constituent pas la Common Law, mais servent simplement à illustrer des principes. Pour la cour il faut faire </w:t>
      </w:r>
      <w:r w:rsidR="00255312" w:rsidRPr="0032492C">
        <w:rPr>
          <w:sz w:val="18"/>
          <w:szCs w:val="18"/>
        </w:rPr>
        <w:t>préférence</w:t>
      </w:r>
      <w:r w:rsidRPr="0032492C">
        <w:rPr>
          <w:sz w:val="18"/>
          <w:szCs w:val="18"/>
        </w:rPr>
        <w:t xml:space="preserve"> à la Common Law en masse telle qu'elle existait ici potentiellement ou pratiquement sans faire référence aux jugements anglais avant la colonisation ou aux </w:t>
      </w:r>
      <w:r w:rsidR="00255312" w:rsidRPr="0032492C">
        <w:rPr>
          <w:sz w:val="18"/>
          <w:szCs w:val="18"/>
        </w:rPr>
        <w:t>décisions</w:t>
      </w:r>
      <w:r w:rsidRPr="0032492C">
        <w:rPr>
          <w:sz w:val="18"/>
          <w:szCs w:val="18"/>
        </w:rPr>
        <w:t xml:space="preserve"> pendant celle-ci. Recherche désespérée de la vraie Common Law anglaise qu'on ne peut trouver nulle part ! Il </w:t>
      </w:r>
      <w:r w:rsidR="00255312" w:rsidRPr="0032492C">
        <w:rPr>
          <w:sz w:val="18"/>
          <w:szCs w:val="18"/>
        </w:rPr>
        <w:t>résulte</w:t>
      </w:r>
      <w:r w:rsidRPr="0032492C">
        <w:rPr>
          <w:sz w:val="18"/>
          <w:szCs w:val="18"/>
        </w:rPr>
        <w:t xml:space="preserve"> de l'adoption du droit anglais par les États que chacun d’eux </w:t>
      </w:r>
      <w:r w:rsidR="00255312" w:rsidRPr="0032492C">
        <w:rPr>
          <w:sz w:val="18"/>
          <w:szCs w:val="18"/>
        </w:rPr>
        <w:t>développe</w:t>
      </w:r>
      <w:r w:rsidRPr="0032492C">
        <w:rPr>
          <w:sz w:val="18"/>
          <w:szCs w:val="18"/>
        </w:rPr>
        <w:t xml:space="preserve"> sa jurisprudence sur un fonds de droit anglais comme l'ont fait les cours du royaume pendant des </w:t>
      </w:r>
      <w:r w:rsidR="00255312" w:rsidRPr="0032492C">
        <w:rPr>
          <w:sz w:val="18"/>
          <w:szCs w:val="18"/>
        </w:rPr>
        <w:t>siècles</w:t>
      </w:r>
      <w:r w:rsidRPr="0032492C">
        <w:rPr>
          <w:sz w:val="18"/>
          <w:szCs w:val="18"/>
        </w:rPr>
        <w:t xml:space="preserve">. En cela on peut dire que les </w:t>
      </w:r>
      <w:r w:rsidR="00255312" w:rsidRPr="0032492C">
        <w:rPr>
          <w:sz w:val="18"/>
          <w:szCs w:val="18"/>
        </w:rPr>
        <w:t>systèmes</w:t>
      </w:r>
      <w:r w:rsidRPr="0032492C">
        <w:rPr>
          <w:sz w:val="18"/>
          <w:szCs w:val="18"/>
        </w:rPr>
        <w:t xml:space="preserve"> de droit des États ont appliqué la Common Law anglaise dans leur approche du droit et dans son mécanisme.</w:t>
      </w:r>
    </w:p>
    <w:p w14:paraId="7AAD1672" w14:textId="77E7FD67" w:rsidR="00CC07A0" w:rsidRPr="0032492C" w:rsidRDefault="004B57BB" w:rsidP="004B57BB">
      <w:pPr>
        <w:spacing w:line="240" w:lineRule="auto"/>
        <w:rPr>
          <w:sz w:val="18"/>
          <w:szCs w:val="18"/>
        </w:rPr>
      </w:pPr>
      <w:r w:rsidRPr="0032492C">
        <w:rPr>
          <w:sz w:val="18"/>
          <w:szCs w:val="18"/>
        </w:rPr>
        <w:t xml:space="preserve">A. J. BULLIER </w:t>
      </w:r>
      <w:r w:rsidR="00255312" w:rsidRPr="0032492C">
        <w:rPr>
          <w:sz w:val="18"/>
          <w:szCs w:val="18"/>
        </w:rPr>
        <w:t>Conférence</w:t>
      </w:r>
      <w:r w:rsidRPr="0032492C">
        <w:rPr>
          <w:sz w:val="18"/>
          <w:szCs w:val="18"/>
        </w:rPr>
        <w:t xml:space="preserve"> à l’</w:t>
      </w:r>
      <w:r w:rsidR="00255312" w:rsidRPr="0032492C">
        <w:rPr>
          <w:sz w:val="18"/>
          <w:szCs w:val="18"/>
        </w:rPr>
        <w:t>Université</w:t>
      </w:r>
      <w:r w:rsidRPr="0032492C">
        <w:rPr>
          <w:sz w:val="18"/>
          <w:szCs w:val="18"/>
        </w:rPr>
        <w:t>́ Brown, 1996</w:t>
      </w:r>
    </w:p>
    <w:p w14:paraId="7BC43451" w14:textId="77777777" w:rsidR="007E46FE" w:rsidRDefault="007E46FE">
      <w:pPr>
        <w:spacing w:line="240" w:lineRule="auto"/>
        <w:jc w:val="left"/>
        <w:rPr>
          <w:rFonts w:eastAsiaTheme="majorEastAsia" w:cstheme="majorBidi"/>
          <w:b/>
          <w:bCs/>
          <w:color w:val="345A8A" w:themeColor="accent1" w:themeShade="B5"/>
          <w:sz w:val="32"/>
          <w:szCs w:val="20"/>
        </w:rPr>
      </w:pPr>
      <w:r>
        <w:br w:type="page"/>
      </w:r>
    </w:p>
    <w:p w14:paraId="7E640039" w14:textId="6858FBA8" w:rsidR="000D722A" w:rsidRDefault="007E46FE" w:rsidP="000D722A">
      <w:pPr>
        <w:pStyle w:val="Titre1"/>
      </w:pPr>
      <w:r>
        <w:t xml:space="preserve">COURS </w:t>
      </w:r>
      <w:r w:rsidR="007558B9">
        <w:t>5</w:t>
      </w:r>
      <w:r w:rsidR="000D722A" w:rsidRPr="003159D2">
        <w:t xml:space="preserve">. LES </w:t>
      </w:r>
      <w:r w:rsidR="000D722A">
        <w:t>ORDRES JURIDIQUES : Ordre j</w:t>
      </w:r>
      <w:r w:rsidR="00B66B18">
        <w:t>udiciaire, ordre administratif</w:t>
      </w:r>
    </w:p>
    <w:p w14:paraId="5D698ECE" w14:textId="77777777" w:rsidR="000D722A" w:rsidRDefault="000D722A">
      <w:pPr>
        <w:spacing w:line="240" w:lineRule="auto"/>
        <w:jc w:val="left"/>
      </w:pPr>
    </w:p>
    <w:p w14:paraId="38BB4D40" w14:textId="5DF48109" w:rsidR="007558B9" w:rsidRDefault="007558B9" w:rsidP="00DF593C">
      <w:pPr>
        <w:spacing w:before="100" w:beforeAutospacing="1" w:after="100" w:afterAutospacing="1" w:line="240" w:lineRule="auto"/>
        <w:jc w:val="left"/>
        <w:rPr>
          <w:rFonts w:ascii="Times" w:hAnsi="Times" w:cs="Times New Roman"/>
          <w:sz w:val="20"/>
          <w:szCs w:val="20"/>
        </w:rPr>
      </w:pPr>
      <w:r w:rsidRPr="007558B9">
        <w:rPr>
          <w:rFonts w:ascii="Times" w:hAnsi="Times" w:cs="Times New Roman"/>
          <w:sz w:val="20"/>
          <w:szCs w:val="20"/>
        </w:rPr>
        <w:t>Contrairement</w:t>
      </w:r>
      <w:r>
        <w:rPr>
          <w:rFonts w:ascii="Times" w:hAnsi="Times" w:cs="Times New Roman"/>
          <w:sz w:val="20"/>
          <w:szCs w:val="20"/>
        </w:rPr>
        <w:t xml:space="preserve"> à d’autres pays, la France connaît deux ordres :</w:t>
      </w:r>
    </w:p>
    <w:p w14:paraId="08070E2A" w14:textId="590F7BB4" w:rsidR="007558B9" w:rsidRPr="007558B9" w:rsidRDefault="007558B9" w:rsidP="007558B9">
      <w:pPr>
        <w:pStyle w:val="Paragraphedeliste"/>
        <w:numPr>
          <w:ilvl w:val="0"/>
          <w:numId w:val="4"/>
        </w:numPr>
        <w:spacing w:before="100" w:beforeAutospacing="1" w:after="100" w:afterAutospacing="1" w:line="240" w:lineRule="auto"/>
        <w:jc w:val="left"/>
        <w:rPr>
          <w:rFonts w:ascii="Times" w:hAnsi="Times" w:cs="Times New Roman"/>
          <w:sz w:val="20"/>
          <w:szCs w:val="20"/>
        </w:rPr>
      </w:pPr>
      <w:proofErr w:type="gramStart"/>
      <w:r w:rsidRPr="007558B9">
        <w:rPr>
          <w:rFonts w:ascii="Times" w:hAnsi="Times" w:cs="Times New Roman"/>
          <w:sz w:val="20"/>
          <w:szCs w:val="20"/>
          <w:lang w:val="en-US"/>
        </w:rPr>
        <w:t>l</w:t>
      </w:r>
      <w:proofErr w:type="gramEnd"/>
      <w:r w:rsidRPr="007558B9">
        <w:rPr>
          <w:rFonts w:ascii="Times" w:hAnsi="Times" w:cs="Times New Roman"/>
          <w:sz w:val="20"/>
          <w:szCs w:val="20"/>
        </w:rPr>
        <w:t>’ordre judiciaire, composé des juridictions appelées à juger tous les citoyens, hormis l’</w:t>
      </w:r>
      <w:r>
        <w:rPr>
          <w:rFonts w:ascii="Times" w:hAnsi="Times" w:cs="Times New Roman"/>
          <w:sz w:val="20"/>
          <w:szCs w:val="20"/>
        </w:rPr>
        <w:t>administration centrale</w:t>
      </w:r>
      <w:r w:rsidR="00EB51B6">
        <w:rPr>
          <w:rFonts w:ascii="Times" w:hAnsi="Times" w:cs="Times New Roman"/>
          <w:sz w:val="20"/>
          <w:szCs w:val="20"/>
        </w:rPr>
        <w:t>, les entreprises publiques</w:t>
      </w:r>
      <w:r>
        <w:rPr>
          <w:rFonts w:ascii="Times" w:hAnsi="Times" w:cs="Times New Roman"/>
          <w:sz w:val="20"/>
          <w:szCs w:val="20"/>
        </w:rPr>
        <w:t xml:space="preserve"> et</w:t>
      </w:r>
      <w:r w:rsidRPr="007558B9">
        <w:rPr>
          <w:rFonts w:ascii="Times" w:hAnsi="Times" w:cs="Times New Roman"/>
          <w:sz w:val="20"/>
          <w:szCs w:val="20"/>
        </w:rPr>
        <w:t xml:space="preserve"> les collectivités territoriales (Mairie, département, région) ;</w:t>
      </w:r>
    </w:p>
    <w:p w14:paraId="2AA7B926" w14:textId="42099C74" w:rsidR="007558B9" w:rsidRPr="007558B9" w:rsidRDefault="007558B9" w:rsidP="007558B9">
      <w:pPr>
        <w:pStyle w:val="Paragraphedeliste"/>
        <w:numPr>
          <w:ilvl w:val="0"/>
          <w:numId w:val="4"/>
        </w:numPr>
        <w:spacing w:before="100" w:beforeAutospacing="1" w:after="100" w:afterAutospacing="1" w:line="240" w:lineRule="auto"/>
        <w:jc w:val="left"/>
        <w:rPr>
          <w:rFonts w:ascii="Times" w:hAnsi="Times" w:cs="Times New Roman"/>
          <w:sz w:val="20"/>
          <w:szCs w:val="20"/>
        </w:rPr>
      </w:pPr>
      <w:r>
        <w:rPr>
          <w:rFonts w:ascii="Times" w:hAnsi="Times" w:cs="Times New Roman"/>
          <w:sz w:val="20"/>
          <w:szCs w:val="20"/>
        </w:rPr>
        <w:t xml:space="preserve">l’ordre administratif </w:t>
      </w:r>
      <w:r w:rsidRPr="007558B9">
        <w:rPr>
          <w:rFonts w:ascii="Times" w:hAnsi="Times" w:cs="Times New Roman"/>
          <w:sz w:val="20"/>
          <w:szCs w:val="20"/>
        </w:rPr>
        <w:t xml:space="preserve">composé des juridictions appelées à juger </w:t>
      </w:r>
      <w:r>
        <w:rPr>
          <w:rFonts w:ascii="Times" w:hAnsi="Times" w:cs="Times New Roman"/>
          <w:sz w:val="20"/>
          <w:szCs w:val="20"/>
        </w:rPr>
        <w:t>les litiges dans lesquels</w:t>
      </w:r>
      <w:r w:rsidRPr="007558B9">
        <w:rPr>
          <w:rFonts w:ascii="Times" w:hAnsi="Times" w:cs="Times New Roman"/>
          <w:sz w:val="20"/>
          <w:szCs w:val="20"/>
        </w:rPr>
        <w:t xml:space="preserve"> l’</w:t>
      </w:r>
      <w:r>
        <w:rPr>
          <w:rFonts w:ascii="Times" w:hAnsi="Times" w:cs="Times New Roman"/>
          <w:sz w:val="20"/>
          <w:szCs w:val="20"/>
        </w:rPr>
        <w:t>administration centrale</w:t>
      </w:r>
      <w:r w:rsidR="00EB51B6">
        <w:rPr>
          <w:rFonts w:ascii="Times" w:hAnsi="Times" w:cs="Times New Roman"/>
          <w:sz w:val="20"/>
          <w:szCs w:val="20"/>
        </w:rPr>
        <w:t>, les entreprises publiques</w:t>
      </w:r>
      <w:r>
        <w:rPr>
          <w:rFonts w:ascii="Times" w:hAnsi="Times" w:cs="Times New Roman"/>
          <w:sz w:val="20"/>
          <w:szCs w:val="20"/>
        </w:rPr>
        <w:t xml:space="preserve"> et</w:t>
      </w:r>
      <w:r w:rsidRPr="007558B9">
        <w:rPr>
          <w:rFonts w:ascii="Times" w:hAnsi="Times" w:cs="Times New Roman"/>
          <w:sz w:val="20"/>
          <w:szCs w:val="20"/>
        </w:rPr>
        <w:t xml:space="preserve"> les collectivités territoriales (Mairie, département, région)</w:t>
      </w:r>
      <w:r>
        <w:rPr>
          <w:rFonts w:ascii="Times" w:hAnsi="Times" w:cs="Times New Roman"/>
          <w:sz w:val="20"/>
          <w:szCs w:val="20"/>
        </w:rPr>
        <w:t xml:space="preserve"> sont demandeurs ou défenderesses. C’est un privilège accordé à ces personnes morales.</w:t>
      </w:r>
    </w:p>
    <w:p w14:paraId="6910E893" w14:textId="6F7CFB5A" w:rsidR="00DF593C" w:rsidRPr="00DF593C" w:rsidRDefault="00B66B18" w:rsidP="00DF593C">
      <w:pPr>
        <w:spacing w:before="100" w:beforeAutospacing="1" w:after="100" w:afterAutospacing="1" w:line="240" w:lineRule="auto"/>
        <w:jc w:val="left"/>
        <w:rPr>
          <w:rFonts w:ascii="Times" w:hAnsi="Times" w:cs="Times New Roman"/>
          <w:sz w:val="20"/>
          <w:szCs w:val="20"/>
        </w:rPr>
      </w:pPr>
      <w:r>
        <w:rPr>
          <w:rFonts w:ascii="Times" w:hAnsi="Times" w:cs="Times New Roman"/>
          <w:sz w:val="36"/>
          <w:szCs w:val="36"/>
        </w:rPr>
        <w:t xml:space="preserve">1. </w:t>
      </w:r>
      <w:r w:rsidR="00CC07A0" w:rsidRPr="00DF593C">
        <w:rPr>
          <w:rFonts w:ascii="Times" w:hAnsi="Times" w:cs="Times New Roman"/>
          <w:sz w:val="36"/>
          <w:szCs w:val="36"/>
        </w:rPr>
        <w:t>Présentation</w:t>
      </w:r>
      <w:r w:rsidR="00DF593C" w:rsidRPr="00DF593C">
        <w:rPr>
          <w:rFonts w:ascii="Times" w:hAnsi="Times" w:cs="Times New Roman"/>
          <w:sz w:val="36"/>
          <w:szCs w:val="36"/>
        </w:rPr>
        <w:t xml:space="preserve"> de l'ordre judiciaire </w:t>
      </w:r>
    </w:p>
    <w:tbl>
      <w:tblPr>
        <w:tblW w:w="0" w:type="auto"/>
        <w:tblCellMar>
          <w:top w:w="15" w:type="dxa"/>
          <w:left w:w="15" w:type="dxa"/>
          <w:bottom w:w="15" w:type="dxa"/>
          <w:right w:w="15" w:type="dxa"/>
        </w:tblCellMar>
        <w:tblLook w:val="04A0" w:firstRow="1" w:lastRow="0" w:firstColumn="1" w:lastColumn="0" w:noHBand="0" w:noVBand="1"/>
      </w:tblPr>
      <w:tblGrid>
        <w:gridCol w:w="2748"/>
        <w:gridCol w:w="3140"/>
        <w:gridCol w:w="3186"/>
        <w:gridCol w:w="36"/>
      </w:tblGrid>
      <w:tr w:rsidR="00DF593C" w:rsidRPr="00DF593C" w14:paraId="361A9CAB" w14:textId="77777777" w:rsidTr="00DF593C">
        <w:tc>
          <w:tcPr>
            <w:tcW w:w="0" w:type="auto"/>
            <w:gridSpan w:val="4"/>
            <w:tcBorders>
              <w:top w:val="single" w:sz="48" w:space="0" w:color="C1C1C1"/>
              <w:left w:val="single" w:sz="18" w:space="0" w:color="DBDBDB"/>
              <w:bottom w:val="single" w:sz="24" w:space="0" w:color="CCCCCC"/>
              <w:right w:val="single" w:sz="18" w:space="0" w:color="C6C6C6"/>
            </w:tcBorders>
            <w:vAlign w:val="center"/>
            <w:hideMark/>
          </w:tcPr>
          <w:p w14:paraId="48B72BDD" w14:textId="77777777" w:rsidR="00DF593C" w:rsidRPr="00DF593C" w:rsidRDefault="00DF593C" w:rsidP="00DF593C">
            <w:pPr>
              <w:spacing w:before="100" w:beforeAutospacing="1" w:after="100" w:afterAutospacing="1" w:line="240" w:lineRule="auto"/>
              <w:jc w:val="left"/>
              <w:divId w:val="1559976194"/>
              <w:rPr>
                <w:rFonts w:ascii="Times" w:hAnsi="Times" w:cs="Times New Roman"/>
                <w:sz w:val="20"/>
                <w:szCs w:val="20"/>
              </w:rPr>
            </w:pPr>
            <w:r w:rsidRPr="00DF593C">
              <w:rPr>
                <w:rFonts w:ascii="Times" w:hAnsi="Times" w:cs="Times New Roman"/>
                <w:b/>
                <w:bCs/>
              </w:rPr>
              <w:t xml:space="preserve">Premier Jugement </w:t>
            </w:r>
          </w:p>
        </w:tc>
      </w:tr>
      <w:tr w:rsidR="00DF593C" w:rsidRPr="00DF593C" w14:paraId="4044B4B5" w14:textId="77777777" w:rsidTr="00DF593C">
        <w:tc>
          <w:tcPr>
            <w:tcW w:w="0" w:type="auto"/>
            <w:tcBorders>
              <w:top w:val="single" w:sz="24" w:space="0" w:color="C9C9C9"/>
              <w:left w:val="single" w:sz="18" w:space="0" w:color="D8D8D8"/>
              <w:bottom w:val="single" w:sz="24" w:space="0" w:color="CCCCCC"/>
              <w:right w:val="single" w:sz="24" w:space="0" w:color="C9C9C9"/>
            </w:tcBorders>
            <w:vAlign w:val="center"/>
            <w:hideMark/>
          </w:tcPr>
          <w:p w14:paraId="35F92EBA" w14:textId="77777777"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b/>
                <w:bCs/>
              </w:rPr>
              <w:t xml:space="preserve">Juridictions civiles </w:t>
            </w:r>
          </w:p>
        </w:tc>
        <w:tc>
          <w:tcPr>
            <w:tcW w:w="0" w:type="auto"/>
            <w:tcBorders>
              <w:top w:val="single" w:sz="24" w:space="0" w:color="C9C9C9"/>
              <w:left w:val="single" w:sz="24" w:space="0" w:color="C9C9C9"/>
              <w:bottom w:val="single" w:sz="24" w:space="0" w:color="C9C9C9"/>
              <w:right w:val="single" w:sz="24" w:space="0" w:color="C9C9C9"/>
            </w:tcBorders>
            <w:vAlign w:val="center"/>
            <w:hideMark/>
          </w:tcPr>
          <w:p w14:paraId="338270E9" w14:textId="746D1678"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b/>
                <w:bCs/>
              </w:rPr>
              <w:t xml:space="preserve">Juridictions </w:t>
            </w:r>
            <w:r w:rsidR="00CC07A0" w:rsidRPr="00DF593C">
              <w:rPr>
                <w:rFonts w:ascii="Times" w:hAnsi="Times" w:cs="Times New Roman"/>
                <w:b/>
                <w:bCs/>
              </w:rPr>
              <w:t>spécialisées</w:t>
            </w:r>
            <w:r w:rsidRPr="00DF593C">
              <w:rPr>
                <w:rFonts w:ascii="Times" w:hAnsi="Times" w:cs="Times New Roman"/>
                <w:b/>
                <w:bCs/>
              </w:rPr>
              <w:t xml:space="preserve"> </w:t>
            </w:r>
          </w:p>
        </w:tc>
        <w:tc>
          <w:tcPr>
            <w:tcW w:w="0" w:type="auto"/>
            <w:tcBorders>
              <w:top w:val="single" w:sz="24" w:space="0" w:color="C9C9C9"/>
              <w:left w:val="single" w:sz="24" w:space="0" w:color="C9C9C9"/>
              <w:bottom w:val="single" w:sz="24" w:space="0" w:color="C9C9C9"/>
              <w:right w:val="single" w:sz="6" w:space="0" w:color="FFFFFF"/>
            </w:tcBorders>
            <w:vAlign w:val="center"/>
            <w:hideMark/>
          </w:tcPr>
          <w:p w14:paraId="2E325E3B" w14:textId="6BEBF4EB"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b/>
                <w:bCs/>
              </w:rPr>
              <w:t xml:space="preserve">Juridictions </w:t>
            </w:r>
            <w:r w:rsidR="00CC07A0" w:rsidRPr="00DF593C">
              <w:rPr>
                <w:rFonts w:ascii="Times" w:hAnsi="Times" w:cs="Times New Roman"/>
                <w:b/>
                <w:bCs/>
              </w:rPr>
              <w:t>pénales</w:t>
            </w:r>
            <w:r w:rsidRPr="00DF593C">
              <w:rPr>
                <w:rFonts w:ascii="Times" w:hAnsi="Times" w:cs="Times New Roman"/>
                <w:b/>
                <w:bCs/>
              </w:rPr>
              <w:t xml:space="preserve"> </w:t>
            </w:r>
          </w:p>
        </w:tc>
        <w:tc>
          <w:tcPr>
            <w:tcW w:w="0" w:type="auto"/>
            <w:vMerge w:val="restart"/>
            <w:tcBorders>
              <w:top w:val="single" w:sz="24" w:space="0" w:color="FFFFFF"/>
              <w:left w:val="single" w:sz="6" w:space="0" w:color="FFFFFF"/>
              <w:bottom w:val="single" w:sz="18" w:space="0" w:color="AAAAAA"/>
              <w:right w:val="single" w:sz="18" w:space="0" w:color="9E9E9E"/>
            </w:tcBorders>
            <w:vAlign w:val="center"/>
            <w:hideMark/>
          </w:tcPr>
          <w:p w14:paraId="5D55D121" w14:textId="77777777" w:rsidR="00DF593C" w:rsidRPr="00DF593C" w:rsidRDefault="00DF593C" w:rsidP="00DF593C">
            <w:pPr>
              <w:spacing w:line="240" w:lineRule="auto"/>
              <w:jc w:val="left"/>
              <w:rPr>
                <w:rFonts w:ascii="Times" w:eastAsia="Times New Roman" w:hAnsi="Times" w:cs="Times New Roman"/>
                <w:sz w:val="20"/>
                <w:szCs w:val="20"/>
              </w:rPr>
            </w:pPr>
          </w:p>
        </w:tc>
      </w:tr>
      <w:tr w:rsidR="00DF593C" w:rsidRPr="00DF593C" w14:paraId="4D640C74" w14:textId="77777777" w:rsidTr="00DF593C">
        <w:tc>
          <w:tcPr>
            <w:tcW w:w="0" w:type="auto"/>
            <w:tcBorders>
              <w:top w:val="single" w:sz="24" w:space="0" w:color="CCCCCC"/>
              <w:left w:val="single" w:sz="18" w:space="0" w:color="D6D6D6"/>
              <w:bottom w:val="single" w:sz="24" w:space="0" w:color="CCCCCC"/>
              <w:right w:val="single" w:sz="24" w:space="0" w:color="CCCCCC"/>
            </w:tcBorders>
            <w:vAlign w:val="center"/>
            <w:hideMark/>
          </w:tcPr>
          <w:p w14:paraId="26D555CD" w14:textId="1F5706CE"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b/>
                <w:bCs/>
                <w:color w:val="0000FF"/>
              </w:rPr>
              <w:t xml:space="preserve">TRIBUNAL DE GRANDE INSTANCE </w:t>
            </w:r>
            <w:r w:rsidRPr="00DF593C">
              <w:rPr>
                <w:rFonts w:ascii="Times" w:hAnsi="Times" w:cs="Times New Roman"/>
              </w:rPr>
              <w:t xml:space="preserve">Litiges de plus de 10000 euros : divorce, </w:t>
            </w:r>
            <w:r w:rsidR="00CC07A0" w:rsidRPr="00DF593C">
              <w:rPr>
                <w:rFonts w:ascii="Times" w:hAnsi="Times" w:cs="Times New Roman"/>
              </w:rPr>
              <w:t>autorité</w:t>
            </w:r>
            <w:r w:rsidRPr="00DF593C">
              <w:rPr>
                <w:rFonts w:ascii="Times" w:hAnsi="Times" w:cs="Times New Roman"/>
              </w:rPr>
              <w:t xml:space="preserve">́ parentale, succession, filiation, immobilier... </w:t>
            </w:r>
          </w:p>
        </w:tc>
        <w:tc>
          <w:tcPr>
            <w:tcW w:w="0" w:type="auto"/>
            <w:tcBorders>
              <w:top w:val="single" w:sz="24" w:space="0" w:color="C9C9C9"/>
              <w:left w:val="single" w:sz="24" w:space="0" w:color="CCCCCC"/>
              <w:bottom w:val="single" w:sz="24" w:space="0" w:color="C9C9C9"/>
              <w:right w:val="single" w:sz="24" w:space="0" w:color="CCCCCC"/>
            </w:tcBorders>
            <w:vAlign w:val="center"/>
            <w:hideMark/>
          </w:tcPr>
          <w:p w14:paraId="61496F57" w14:textId="4754A37C"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b/>
                <w:bCs/>
                <w:color w:val="0000FF"/>
              </w:rPr>
              <w:t xml:space="preserve">CONSEIL DES PRUD'HOMMES </w:t>
            </w:r>
            <w:r w:rsidRPr="00DF593C">
              <w:rPr>
                <w:rFonts w:ascii="Times" w:hAnsi="Times" w:cs="Times New Roman"/>
              </w:rPr>
              <w:t xml:space="preserve">Litiges entre </w:t>
            </w:r>
            <w:r w:rsidR="00CC07A0" w:rsidRPr="00DF593C">
              <w:rPr>
                <w:rFonts w:ascii="Times" w:hAnsi="Times" w:cs="Times New Roman"/>
              </w:rPr>
              <w:t>salariés</w:t>
            </w:r>
            <w:r w:rsidRPr="00DF593C">
              <w:rPr>
                <w:rFonts w:ascii="Times" w:hAnsi="Times" w:cs="Times New Roman"/>
              </w:rPr>
              <w:t xml:space="preserve"> ou apprentis et employeurs portant sur le respect des contrats de travail ou d'apprentissage. </w:t>
            </w:r>
          </w:p>
        </w:tc>
        <w:tc>
          <w:tcPr>
            <w:tcW w:w="0" w:type="auto"/>
            <w:tcBorders>
              <w:top w:val="single" w:sz="24" w:space="0" w:color="C9C9C9"/>
              <w:left w:val="single" w:sz="24" w:space="0" w:color="CCCCCC"/>
              <w:bottom w:val="single" w:sz="24" w:space="0" w:color="C9C9C9"/>
              <w:right w:val="single" w:sz="6" w:space="0" w:color="FFFFFF"/>
            </w:tcBorders>
            <w:vAlign w:val="center"/>
            <w:hideMark/>
          </w:tcPr>
          <w:p w14:paraId="59413C96" w14:textId="77777777"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b/>
                <w:bCs/>
                <w:color w:val="0000FF"/>
              </w:rPr>
              <w:t xml:space="preserve">COUR D'ASSISES </w:t>
            </w:r>
          </w:p>
          <w:p w14:paraId="36BE3A7B" w14:textId="43A57BED"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rPr>
              <w:t xml:space="preserve">Crimes (infractions les plus graves) passibles de la </w:t>
            </w:r>
            <w:r w:rsidR="00CC07A0" w:rsidRPr="00DF593C">
              <w:rPr>
                <w:rFonts w:ascii="Times" w:hAnsi="Times" w:cs="Times New Roman"/>
              </w:rPr>
              <w:t>réclusion</w:t>
            </w:r>
            <w:r w:rsidRPr="00DF593C">
              <w:rPr>
                <w:rFonts w:ascii="Times" w:hAnsi="Times" w:cs="Times New Roman"/>
              </w:rPr>
              <w:t xml:space="preserve"> jusqu'à la </w:t>
            </w:r>
            <w:r w:rsidR="00CC07A0" w:rsidRPr="00DF593C">
              <w:rPr>
                <w:rFonts w:ascii="Times" w:hAnsi="Times" w:cs="Times New Roman"/>
              </w:rPr>
              <w:t>perpétuité</w:t>
            </w:r>
            <w:r w:rsidRPr="00DF593C">
              <w:rPr>
                <w:rFonts w:ascii="Times" w:hAnsi="Times" w:cs="Times New Roman"/>
              </w:rPr>
              <w:t xml:space="preserve">́. </w:t>
            </w:r>
          </w:p>
        </w:tc>
        <w:tc>
          <w:tcPr>
            <w:tcW w:w="0" w:type="auto"/>
            <w:vMerge/>
            <w:tcBorders>
              <w:top w:val="single" w:sz="24" w:space="0" w:color="FFFFFF"/>
              <w:left w:val="single" w:sz="6" w:space="0" w:color="FFFFFF"/>
              <w:bottom w:val="single" w:sz="18" w:space="0" w:color="AAAAAA"/>
              <w:right w:val="single" w:sz="18" w:space="0" w:color="9E9E9E"/>
            </w:tcBorders>
            <w:vAlign w:val="center"/>
            <w:hideMark/>
          </w:tcPr>
          <w:p w14:paraId="3AD6616B" w14:textId="77777777" w:rsidR="00DF593C" w:rsidRPr="00DF593C" w:rsidRDefault="00DF593C" w:rsidP="00DF593C">
            <w:pPr>
              <w:spacing w:line="240" w:lineRule="auto"/>
              <w:jc w:val="left"/>
              <w:rPr>
                <w:rFonts w:ascii="Times" w:eastAsia="Times New Roman" w:hAnsi="Times" w:cs="Times New Roman"/>
                <w:sz w:val="20"/>
                <w:szCs w:val="20"/>
              </w:rPr>
            </w:pPr>
          </w:p>
        </w:tc>
      </w:tr>
      <w:tr w:rsidR="00DF593C" w:rsidRPr="00DF593C" w14:paraId="1F61CDB2" w14:textId="77777777" w:rsidTr="00DF593C">
        <w:tc>
          <w:tcPr>
            <w:tcW w:w="0" w:type="auto"/>
            <w:tcBorders>
              <w:top w:val="single" w:sz="24" w:space="0" w:color="CCCCCC"/>
              <w:left w:val="single" w:sz="18" w:space="0" w:color="D6D6D6"/>
              <w:bottom w:val="single" w:sz="24" w:space="0" w:color="CCCCCC"/>
              <w:right w:val="single" w:sz="24" w:space="0" w:color="CCCCCC"/>
            </w:tcBorders>
            <w:vAlign w:val="center"/>
            <w:hideMark/>
          </w:tcPr>
          <w:p w14:paraId="123E9C07" w14:textId="5BCA3919"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b/>
                <w:bCs/>
                <w:color w:val="0000FF"/>
              </w:rPr>
              <w:t>TRIBUNAL D'INSTANCE</w:t>
            </w:r>
            <w:r w:rsidRPr="00DF593C">
              <w:rPr>
                <w:rFonts w:ascii="Times" w:hAnsi="Times" w:cs="Times New Roman"/>
                <w:b/>
                <w:bCs/>
                <w:color w:val="0000FF"/>
              </w:rPr>
              <w:br/>
            </w:r>
            <w:r w:rsidRPr="00DF593C">
              <w:rPr>
                <w:rFonts w:ascii="Times" w:hAnsi="Times" w:cs="Times New Roman"/>
              </w:rPr>
              <w:t xml:space="preserve">Litiges de moins de 10000 euros et litiges de </w:t>
            </w:r>
            <w:r w:rsidR="00CC07A0" w:rsidRPr="00DF593C">
              <w:rPr>
                <w:rFonts w:ascii="Times" w:hAnsi="Times" w:cs="Times New Roman"/>
              </w:rPr>
              <w:t>crédit</w:t>
            </w:r>
            <w:r w:rsidRPr="00DF593C">
              <w:rPr>
                <w:rFonts w:ascii="Times" w:hAnsi="Times" w:cs="Times New Roman"/>
              </w:rPr>
              <w:t xml:space="preserve"> à la consommation, </w:t>
            </w:r>
            <w:r w:rsidR="00CC07A0" w:rsidRPr="00DF593C">
              <w:rPr>
                <w:rFonts w:ascii="Times" w:hAnsi="Times" w:cs="Times New Roman"/>
              </w:rPr>
              <w:t>état</w:t>
            </w:r>
            <w:r w:rsidRPr="00DF593C">
              <w:rPr>
                <w:rFonts w:ascii="Times" w:hAnsi="Times" w:cs="Times New Roman"/>
              </w:rPr>
              <w:t xml:space="preserve"> civil. </w:t>
            </w:r>
          </w:p>
        </w:tc>
        <w:tc>
          <w:tcPr>
            <w:tcW w:w="0" w:type="auto"/>
            <w:tcBorders>
              <w:top w:val="single" w:sz="24" w:space="0" w:color="C9C9C9"/>
              <w:left w:val="single" w:sz="24" w:space="0" w:color="CCCCCC"/>
              <w:bottom w:val="single" w:sz="24" w:space="0" w:color="C9C9C9"/>
              <w:right w:val="single" w:sz="24" w:space="0" w:color="CCCCCC"/>
            </w:tcBorders>
            <w:vAlign w:val="center"/>
            <w:hideMark/>
          </w:tcPr>
          <w:p w14:paraId="06F482E0" w14:textId="4D9FF184"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b/>
                <w:bCs/>
                <w:color w:val="0000FF"/>
              </w:rPr>
              <w:t xml:space="preserve">TRIBUNAL DES AFFAIRES DE SÉCURITÉ SOCIALE </w:t>
            </w:r>
            <w:r w:rsidRPr="00DF593C">
              <w:rPr>
                <w:rFonts w:ascii="Times" w:hAnsi="Times" w:cs="Times New Roman"/>
              </w:rPr>
              <w:t xml:space="preserve">Litiges entre les organismes de </w:t>
            </w:r>
            <w:r w:rsidR="00CC07A0" w:rsidRPr="00DF593C">
              <w:rPr>
                <w:rFonts w:ascii="Times" w:hAnsi="Times" w:cs="Times New Roman"/>
              </w:rPr>
              <w:t>sécurité</w:t>
            </w:r>
            <w:r w:rsidRPr="00DF593C">
              <w:rPr>
                <w:rFonts w:ascii="Times" w:hAnsi="Times" w:cs="Times New Roman"/>
              </w:rPr>
              <w:t xml:space="preserve">́ sociale et les personnes assujetties. </w:t>
            </w:r>
          </w:p>
        </w:tc>
        <w:tc>
          <w:tcPr>
            <w:tcW w:w="0" w:type="auto"/>
            <w:tcBorders>
              <w:top w:val="single" w:sz="24" w:space="0" w:color="C9C9C9"/>
              <w:left w:val="single" w:sz="24" w:space="0" w:color="CCCCCC"/>
              <w:bottom w:val="single" w:sz="24" w:space="0" w:color="C9C9C9"/>
              <w:right w:val="single" w:sz="6" w:space="0" w:color="FFFFFF"/>
            </w:tcBorders>
            <w:vAlign w:val="center"/>
            <w:hideMark/>
          </w:tcPr>
          <w:p w14:paraId="6D4D860B" w14:textId="0583F7E0"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b/>
                <w:bCs/>
                <w:color w:val="0000FF"/>
              </w:rPr>
              <w:t>TRIBUNAL CORRECTIONNEL</w:t>
            </w:r>
            <w:r w:rsidRPr="00DF593C">
              <w:rPr>
                <w:rFonts w:ascii="Times" w:hAnsi="Times" w:cs="Times New Roman"/>
                <w:b/>
                <w:bCs/>
                <w:color w:val="0000FF"/>
              </w:rPr>
              <w:br/>
            </w:r>
            <w:r w:rsidR="00CC07A0" w:rsidRPr="00DF593C">
              <w:rPr>
                <w:rFonts w:ascii="Times" w:hAnsi="Times" w:cs="Times New Roman"/>
              </w:rPr>
              <w:t>Délits</w:t>
            </w:r>
            <w:r w:rsidRPr="00DF593C">
              <w:rPr>
                <w:rFonts w:ascii="Times" w:hAnsi="Times" w:cs="Times New Roman"/>
              </w:rPr>
              <w:t xml:space="preserve"> passibles d'emprisonnement jusqu'à 10 ans et d'autres peines (amendes, peines </w:t>
            </w:r>
            <w:r w:rsidR="00CC07A0" w:rsidRPr="00DF593C">
              <w:rPr>
                <w:rFonts w:ascii="Times" w:hAnsi="Times" w:cs="Times New Roman"/>
              </w:rPr>
              <w:t>complémentaires</w:t>
            </w:r>
            <w:r w:rsidRPr="00DF593C">
              <w:rPr>
                <w:rFonts w:ascii="Times" w:hAnsi="Times" w:cs="Times New Roman"/>
              </w:rPr>
              <w:t>, travail d'</w:t>
            </w:r>
            <w:r w:rsidR="00CC07A0" w:rsidRPr="00DF593C">
              <w:rPr>
                <w:rFonts w:ascii="Times" w:hAnsi="Times" w:cs="Times New Roman"/>
              </w:rPr>
              <w:t>intérêt</w:t>
            </w:r>
            <w:r w:rsidRPr="00DF593C">
              <w:rPr>
                <w:rFonts w:ascii="Times" w:hAnsi="Times" w:cs="Times New Roman"/>
              </w:rPr>
              <w:t xml:space="preserve"> </w:t>
            </w:r>
            <w:r w:rsidR="00CC07A0" w:rsidRPr="00DF593C">
              <w:rPr>
                <w:rFonts w:ascii="Times" w:hAnsi="Times" w:cs="Times New Roman"/>
              </w:rPr>
              <w:t>général</w:t>
            </w:r>
            <w:r w:rsidRPr="00DF593C">
              <w:rPr>
                <w:rFonts w:ascii="Times" w:hAnsi="Times" w:cs="Times New Roman"/>
              </w:rPr>
              <w:t xml:space="preserve">). </w:t>
            </w:r>
          </w:p>
        </w:tc>
        <w:tc>
          <w:tcPr>
            <w:tcW w:w="0" w:type="auto"/>
            <w:vMerge/>
            <w:tcBorders>
              <w:top w:val="single" w:sz="24" w:space="0" w:color="FFFFFF"/>
              <w:left w:val="single" w:sz="6" w:space="0" w:color="FFFFFF"/>
              <w:bottom w:val="single" w:sz="18" w:space="0" w:color="AAAAAA"/>
              <w:right w:val="single" w:sz="18" w:space="0" w:color="9E9E9E"/>
            </w:tcBorders>
            <w:vAlign w:val="center"/>
            <w:hideMark/>
          </w:tcPr>
          <w:p w14:paraId="521C3673" w14:textId="77777777" w:rsidR="00DF593C" w:rsidRPr="00DF593C" w:rsidRDefault="00DF593C" w:rsidP="00DF593C">
            <w:pPr>
              <w:spacing w:line="240" w:lineRule="auto"/>
              <w:jc w:val="left"/>
              <w:rPr>
                <w:rFonts w:ascii="Times" w:eastAsia="Times New Roman" w:hAnsi="Times" w:cs="Times New Roman"/>
                <w:sz w:val="20"/>
                <w:szCs w:val="20"/>
              </w:rPr>
            </w:pPr>
          </w:p>
        </w:tc>
      </w:tr>
      <w:tr w:rsidR="00DF593C" w:rsidRPr="00DF593C" w14:paraId="2799286E" w14:textId="77777777" w:rsidTr="00DF593C">
        <w:tc>
          <w:tcPr>
            <w:tcW w:w="0" w:type="auto"/>
            <w:tcBorders>
              <w:top w:val="single" w:sz="24" w:space="0" w:color="CCCCCC"/>
              <w:left w:val="single" w:sz="18" w:space="0" w:color="D8D8D8"/>
              <w:bottom w:val="single" w:sz="18" w:space="0" w:color="C6C6C6"/>
              <w:right w:val="single" w:sz="24" w:space="0" w:color="C9C9C9"/>
            </w:tcBorders>
            <w:vAlign w:val="center"/>
            <w:hideMark/>
          </w:tcPr>
          <w:p w14:paraId="061CD912" w14:textId="77777777"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b/>
                <w:bCs/>
                <w:color w:val="0000FF"/>
              </w:rPr>
              <w:t>JUGE DE PROXIMITÉ</w:t>
            </w:r>
            <w:r w:rsidRPr="00DF593C">
              <w:rPr>
                <w:rFonts w:ascii="Times" w:hAnsi="Times" w:cs="Times New Roman"/>
                <w:b/>
                <w:bCs/>
                <w:color w:val="0000FF"/>
              </w:rPr>
              <w:br/>
            </w:r>
            <w:r w:rsidRPr="00DF593C">
              <w:rPr>
                <w:rFonts w:ascii="Times" w:hAnsi="Times" w:cs="Times New Roman"/>
              </w:rPr>
              <w:t xml:space="preserve">Petits litiges jusqu'à 4000 </w:t>
            </w:r>
          </w:p>
        </w:tc>
        <w:tc>
          <w:tcPr>
            <w:tcW w:w="0" w:type="auto"/>
            <w:tcBorders>
              <w:top w:val="single" w:sz="24" w:space="0" w:color="C9C9C9"/>
              <w:left w:val="single" w:sz="24" w:space="0" w:color="C9C9C9"/>
              <w:bottom w:val="single" w:sz="18" w:space="0" w:color="C6C6C6"/>
              <w:right w:val="single" w:sz="24" w:space="0" w:color="C9C9C9"/>
            </w:tcBorders>
            <w:vAlign w:val="center"/>
            <w:hideMark/>
          </w:tcPr>
          <w:p w14:paraId="1BC02BE2" w14:textId="64C6F776"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b/>
                <w:bCs/>
                <w:color w:val="0000FF"/>
              </w:rPr>
              <w:t>TRIBUNAL DE COMMERCE</w:t>
            </w:r>
            <w:r w:rsidRPr="00DF593C">
              <w:rPr>
                <w:rFonts w:ascii="Times" w:hAnsi="Times" w:cs="Times New Roman"/>
                <w:b/>
                <w:bCs/>
                <w:color w:val="0000FF"/>
              </w:rPr>
              <w:br/>
            </w:r>
            <w:r w:rsidRPr="00DF593C">
              <w:rPr>
                <w:rFonts w:ascii="Times" w:hAnsi="Times" w:cs="Times New Roman"/>
              </w:rPr>
              <w:t xml:space="preserve">Litiges entre </w:t>
            </w:r>
            <w:r w:rsidR="00CC07A0" w:rsidRPr="00DF593C">
              <w:rPr>
                <w:rFonts w:ascii="Times" w:hAnsi="Times" w:cs="Times New Roman"/>
              </w:rPr>
              <w:t>commerçants</w:t>
            </w:r>
            <w:r w:rsidRPr="00DF593C">
              <w:rPr>
                <w:rFonts w:ascii="Times" w:hAnsi="Times" w:cs="Times New Roman"/>
              </w:rPr>
              <w:t xml:space="preserve"> ou </w:t>
            </w:r>
          </w:p>
        </w:tc>
        <w:tc>
          <w:tcPr>
            <w:tcW w:w="0" w:type="auto"/>
            <w:tcBorders>
              <w:top w:val="single" w:sz="24" w:space="0" w:color="C9C9C9"/>
              <w:left w:val="single" w:sz="24" w:space="0" w:color="C9C9C9"/>
              <w:bottom w:val="single" w:sz="18" w:space="0" w:color="C6C6C6"/>
              <w:right w:val="single" w:sz="6" w:space="0" w:color="FFFFFF"/>
            </w:tcBorders>
            <w:vAlign w:val="center"/>
            <w:hideMark/>
          </w:tcPr>
          <w:p w14:paraId="36603440" w14:textId="77777777"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b/>
                <w:bCs/>
                <w:color w:val="0000FF"/>
              </w:rPr>
              <w:t xml:space="preserve">TRIBUNAL DE POLICE </w:t>
            </w:r>
          </w:p>
          <w:p w14:paraId="23C1491A" w14:textId="4B0AE80A"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rPr>
              <w:t xml:space="preserve">Contraventions de </w:t>
            </w:r>
            <w:r w:rsidR="00CC07A0" w:rsidRPr="00DF593C">
              <w:rPr>
                <w:rFonts w:ascii="Times" w:hAnsi="Times" w:cs="Times New Roman"/>
              </w:rPr>
              <w:t>cinquième</w:t>
            </w:r>
            <w:r w:rsidRPr="00DF593C">
              <w:rPr>
                <w:rFonts w:ascii="Times" w:hAnsi="Times" w:cs="Times New Roman"/>
              </w:rPr>
              <w:t xml:space="preserve"> classe passible d'amendes. Il </w:t>
            </w:r>
          </w:p>
        </w:tc>
        <w:tc>
          <w:tcPr>
            <w:tcW w:w="0" w:type="auto"/>
            <w:vMerge/>
            <w:tcBorders>
              <w:top w:val="single" w:sz="24" w:space="0" w:color="FFFFFF"/>
              <w:left w:val="single" w:sz="6" w:space="0" w:color="FFFFFF"/>
              <w:bottom w:val="single" w:sz="18" w:space="0" w:color="AAAAAA"/>
              <w:right w:val="single" w:sz="18" w:space="0" w:color="9E9E9E"/>
            </w:tcBorders>
            <w:vAlign w:val="center"/>
            <w:hideMark/>
          </w:tcPr>
          <w:p w14:paraId="491E39B8" w14:textId="77777777" w:rsidR="00DF593C" w:rsidRPr="00DF593C" w:rsidRDefault="00DF593C" w:rsidP="00DF593C">
            <w:pPr>
              <w:spacing w:line="240" w:lineRule="auto"/>
              <w:jc w:val="left"/>
              <w:rPr>
                <w:rFonts w:ascii="Times" w:eastAsia="Times New Roman" w:hAnsi="Times" w:cs="Times New Roman"/>
                <w:sz w:val="20"/>
                <w:szCs w:val="20"/>
              </w:rPr>
            </w:pPr>
          </w:p>
        </w:tc>
      </w:tr>
      <w:tr w:rsidR="00DF593C" w:rsidRPr="00DF593C" w14:paraId="42C22D99" w14:textId="77777777" w:rsidTr="00DF593C">
        <w:tc>
          <w:tcPr>
            <w:tcW w:w="0" w:type="auto"/>
            <w:tcBorders>
              <w:top w:val="single" w:sz="18" w:space="0" w:color="C6C6C6"/>
              <w:left w:val="single" w:sz="18" w:space="0" w:color="D8D8D8"/>
              <w:bottom w:val="single" w:sz="24" w:space="0" w:color="CCCCCC"/>
              <w:right w:val="single" w:sz="24" w:space="0" w:color="C9C9C9"/>
            </w:tcBorders>
            <w:vAlign w:val="center"/>
            <w:hideMark/>
          </w:tcPr>
          <w:p w14:paraId="39B0BC9C" w14:textId="77777777"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rPr>
              <w:t xml:space="preserve">euros (consommation, conflit de voisinage, injonctions de payer et de faire...). </w:t>
            </w:r>
          </w:p>
        </w:tc>
        <w:tc>
          <w:tcPr>
            <w:tcW w:w="0" w:type="auto"/>
            <w:tcBorders>
              <w:top w:val="single" w:sz="18" w:space="0" w:color="C6C6C6"/>
              <w:left w:val="single" w:sz="24" w:space="0" w:color="C9C9C9"/>
              <w:bottom w:val="single" w:sz="24" w:space="0" w:color="C9C9C9"/>
              <w:right w:val="single" w:sz="24" w:space="0" w:color="C9C9C9"/>
            </w:tcBorders>
            <w:vAlign w:val="center"/>
            <w:hideMark/>
          </w:tcPr>
          <w:p w14:paraId="4C406C6F" w14:textId="1F77E6BF" w:rsidR="00DF593C" w:rsidRPr="00DF593C" w:rsidRDefault="00CC07A0"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rPr>
              <w:t>sociétés</w:t>
            </w:r>
            <w:r w:rsidR="00DF593C" w:rsidRPr="00DF593C">
              <w:rPr>
                <w:rFonts w:ascii="Times" w:hAnsi="Times" w:cs="Times New Roman"/>
              </w:rPr>
              <w:t xml:space="preserve"> commerciales. </w:t>
            </w:r>
          </w:p>
        </w:tc>
        <w:tc>
          <w:tcPr>
            <w:tcW w:w="0" w:type="auto"/>
            <w:tcBorders>
              <w:top w:val="single" w:sz="18" w:space="0" w:color="C6C6C6"/>
              <w:left w:val="single" w:sz="24" w:space="0" w:color="C9C9C9"/>
              <w:bottom w:val="single" w:sz="24" w:space="0" w:color="C9C9C9"/>
              <w:right w:val="single" w:sz="6" w:space="0" w:color="FFFFFF"/>
            </w:tcBorders>
            <w:vAlign w:val="center"/>
            <w:hideMark/>
          </w:tcPr>
          <w:p w14:paraId="5E8CCE44" w14:textId="715F3829"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rPr>
              <w:t xml:space="preserve">statue à un juge unique et </w:t>
            </w:r>
            <w:r w:rsidR="00CC07A0" w:rsidRPr="00DF593C">
              <w:rPr>
                <w:rFonts w:ascii="Times" w:hAnsi="Times" w:cs="Times New Roman"/>
              </w:rPr>
              <w:t>siège</w:t>
            </w:r>
            <w:r w:rsidRPr="00DF593C">
              <w:rPr>
                <w:rFonts w:ascii="Times" w:hAnsi="Times" w:cs="Times New Roman"/>
              </w:rPr>
              <w:t xml:space="preserve"> au tribunal d'instance </w:t>
            </w:r>
          </w:p>
        </w:tc>
        <w:tc>
          <w:tcPr>
            <w:tcW w:w="0" w:type="auto"/>
            <w:vMerge w:val="restart"/>
            <w:tcBorders>
              <w:top w:val="single" w:sz="18" w:space="0" w:color="FFFFFF"/>
              <w:left w:val="single" w:sz="6" w:space="0" w:color="FFFFFF"/>
              <w:bottom w:val="single" w:sz="24" w:space="0" w:color="9E9E9E"/>
              <w:right w:val="single" w:sz="6" w:space="0" w:color="9E9E9E"/>
            </w:tcBorders>
            <w:vAlign w:val="center"/>
            <w:hideMark/>
          </w:tcPr>
          <w:p w14:paraId="5AD1EEC7" w14:textId="77777777" w:rsidR="00DF593C" w:rsidRPr="00DF593C" w:rsidRDefault="00DF593C" w:rsidP="00DF593C">
            <w:pPr>
              <w:spacing w:line="240" w:lineRule="auto"/>
              <w:jc w:val="left"/>
              <w:rPr>
                <w:rFonts w:ascii="Times" w:eastAsia="Times New Roman" w:hAnsi="Times" w:cs="Times New Roman"/>
                <w:sz w:val="20"/>
                <w:szCs w:val="20"/>
              </w:rPr>
            </w:pPr>
          </w:p>
        </w:tc>
      </w:tr>
      <w:tr w:rsidR="00DF593C" w:rsidRPr="00DF593C" w14:paraId="4F94E0A9" w14:textId="77777777" w:rsidTr="00DF593C">
        <w:tc>
          <w:tcPr>
            <w:tcW w:w="0" w:type="auto"/>
            <w:tcBorders>
              <w:top w:val="single" w:sz="24" w:space="0" w:color="CCCCCC"/>
              <w:left w:val="single" w:sz="18" w:space="0" w:color="D6D6D6"/>
              <w:bottom w:val="single" w:sz="24" w:space="0" w:color="C9C9C9"/>
              <w:right w:val="single" w:sz="24" w:space="0" w:color="C9C9C9"/>
            </w:tcBorders>
            <w:vAlign w:val="center"/>
            <w:hideMark/>
          </w:tcPr>
          <w:p w14:paraId="2E5C103D" w14:textId="77777777" w:rsidR="00DF593C" w:rsidRPr="00DF593C" w:rsidRDefault="00DF593C" w:rsidP="00DF593C">
            <w:pPr>
              <w:spacing w:line="240" w:lineRule="auto"/>
              <w:jc w:val="left"/>
              <w:rPr>
                <w:rFonts w:ascii="Times" w:eastAsia="Times New Roman" w:hAnsi="Times" w:cs="Times New Roman"/>
                <w:sz w:val="20"/>
                <w:szCs w:val="20"/>
              </w:rPr>
            </w:pPr>
          </w:p>
        </w:tc>
        <w:tc>
          <w:tcPr>
            <w:tcW w:w="0" w:type="auto"/>
            <w:tcBorders>
              <w:top w:val="single" w:sz="24" w:space="0" w:color="C9C9C9"/>
              <w:left w:val="single" w:sz="24" w:space="0" w:color="C9C9C9"/>
              <w:bottom w:val="single" w:sz="24" w:space="0" w:color="C9C9C9"/>
              <w:right w:val="single" w:sz="24" w:space="0" w:color="C9C9C9"/>
            </w:tcBorders>
            <w:vAlign w:val="center"/>
            <w:hideMark/>
          </w:tcPr>
          <w:p w14:paraId="1CE7BCD8" w14:textId="3E0CCE26"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b/>
                <w:bCs/>
                <w:color w:val="0000FF"/>
              </w:rPr>
              <w:t xml:space="preserve">TRIBUNAL PARITAIRE DES BAUX RURAUX </w:t>
            </w:r>
            <w:r w:rsidRPr="00DF593C">
              <w:rPr>
                <w:rFonts w:ascii="Times" w:hAnsi="Times" w:cs="Times New Roman"/>
              </w:rPr>
              <w:t xml:space="preserve">Litiges entre </w:t>
            </w:r>
            <w:r w:rsidR="00CC07A0" w:rsidRPr="00DF593C">
              <w:rPr>
                <w:rFonts w:ascii="Times" w:hAnsi="Times" w:cs="Times New Roman"/>
              </w:rPr>
              <w:t>propriétaires</w:t>
            </w:r>
            <w:r w:rsidRPr="00DF593C">
              <w:rPr>
                <w:rFonts w:ascii="Times" w:hAnsi="Times" w:cs="Times New Roman"/>
              </w:rPr>
              <w:t xml:space="preserve"> et exploitants de terre ou de </w:t>
            </w:r>
            <w:r w:rsidR="00CC07A0" w:rsidRPr="00DF593C">
              <w:rPr>
                <w:rFonts w:ascii="Times" w:hAnsi="Times" w:cs="Times New Roman"/>
              </w:rPr>
              <w:t>bâtiments</w:t>
            </w:r>
            <w:r w:rsidRPr="00DF593C">
              <w:rPr>
                <w:rFonts w:ascii="Times" w:hAnsi="Times" w:cs="Times New Roman"/>
              </w:rPr>
              <w:t xml:space="preserve"> agricoles. </w:t>
            </w:r>
          </w:p>
        </w:tc>
        <w:tc>
          <w:tcPr>
            <w:tcW w:w="0" w:type="auto"/>
            <w:tcBorders>
              <w:top w:val="single" w:sz="24" w:space="0" w:color="C9C9C9"/>
              <w:left w:val="single" w:sz="24" w:space="0" w:color="C9C9C9"/>
              <w:bottom w:val="single" w:sz="24" w:space="0" w:color="C6C6C6"/>
              <w:right w:val="single" w:sz="6" w:space="0" w:color="FFFFFF"/>
            </w:tcBorders>
            <w:vAlign w:val="center"/>
            <w:hideMark/>
          </w:tcPr>
          <w:p w14:paraId="0144654B" w14:textId="77777777"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b/>
                <w:bCs/>
              </w:rPr>
              <w:t xml:space="preserve">JUGE DE PROXIMITÉ </w:t>
            </w:r>
          </w:p>
          <w:p w14:paraId="37EE91EA" w14:textId="57A0BB5B"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rPr>
              <w:t xml:space="preserve">En </w:t>
            </w:r>
            <w:r w:rsidR="00CC07A0" w:rsidRPr="00DF593C">
              <w:rPr>
                <w:rFonts w:ascii="Times" w:hAnsi="Times" w:cs="Times New Roman"/>
              </w:rPr>
              <w:t>matière</w:t>
            </w:r>
            <w:r w:rsidRPr="00DF593C">
              <w:rPr>
                <w:rFonts w:ascii="Times" w:hAnsi="Times" w:cs="Times New Roman"/>
              </w:rPr>
              <w:t xml:space="preserve"> </w:t>
            </w:r>
            <w:r w:rsidR="00CC07A0" w:rsidRPr="00DF593C">
              <w:rPr>
                <w:rFonts w:ascii="Times" w:hAnsi="Times" w:cs="Times New Roman"/>
              </w:rPr>
              <w:t>pénale</w:t>
            </w:r>
            <w:r w:rsidRPr="00DF593C">
              <w:rPr>
                <w:rFonts w:ascii="Times" w:hAnsi="Times" w:cs="Times New Roman"/>
              </w:rPr>
              <w:t xml:space="preserve">, les juges de </w:t>
            </w:r>
            <w:r w:rsidR="00CC07A0" w:rsidRPr="00DF593C">
              <w:rPr>
                <w:rFonts w:ascii="Times" w:hAnsi="Times" w:cs="Times New Roman"/>
              </w:rPr>
              <w:t>proximité</w:t>
            </w:r>
            <w:r w:rsidRPr="00DF593C">
              <w:rPr>
                <w:rFonts w:ascii="Times" w:hAnsi="Times" w:cs="Times New Roman"/>
              </w:rPr>
              <w:t xml:space="preserve">́ sont </w:t>
            </w:r>
            <w:r w:rsidR="00CC07A0" w:rsidRPr="00DF593C">
              <w:rPr>
                <w:rFonts w:ascii="Times" w:hAnsi="Times" w:cs="Times New Roman"/>
              </w:rPr>
              <w:t>compétents</w:t>
            </w:r>
            <w:r w:rsidRPr="00DF593C">
              <w:rPr>
                <w:rFonts w:ascii="Times" w:hAnsi="Times" w:cs="Times New Roman"/>
              </w:rPr>
              <w:t xml:space="preserve"> pour les quatre </w:t>
            </w:r>
            <w:r w:rsidR="00CC07A0" w:rsidRPr="00DF593C">
              <w:rPr>
                <w:rFonts w:ascii="Times" w:hAnsi="Times" w:cs="Times New Roman"/>
              </w:rPr>
              <w:t>premières</w:t>
            </w:r>
            <w:r w:rsidRPr="00DF593C">
              <w:rPr>
                <w:rFonts w:ascii="Times" w:hAnsi="Times" w:cs="Times New Roman"/>
              </w:rPr>
              <w:t xml:space="preserve"> classes d'infractions </w:t>
            </w:r>
          </w:p>
        </w:tc>
        <w:tc>
          <w:tcPr>
            <w:tcW w:w="0" w:type="auto"/>
            <w:vMerge/>
            <w:tcBorders>
              <w:top w:val="single" w:sz="18" w:space="0" w:color="FFFFFF"/>
              <w:left w:val="single" w:sz="6" w:space="0" w:color="FFFFFF"/>
              <w:bottom w:val="single" w:sz="24" w:space="0" w:color="9E9E9E"/>
              <w:right w:val="single" w:sz="6" w:space="0" w:color="9E9E9E"/>
            </w:tcBorders>
            <w:vAlign w:val="center"/>
            <w:hideMark/>
          </w:tcPr>
          <w:p w14:paraId="5660832B" w14:textId="77777777" w:rsidR="00DF593C" w:rsidRPr="00DF593C" w:rsidRDefault="00DF593C" w:rsidP="00DF593C">
            <w:pPr>
              <w:spacing w:line="240" w:lineRule="auto"/>
              <w:jc w:val="left"/>
              <w:rPr>
                <w:rFonts w:ascii="Times" w:eastAsia="Times New Roman" w:hAnsi="Times" w:cs="Times New Roman"/>
                <w:sz w:val="20"/>
                <w:szCs w:val="20"/>
              </w:rPr>
            </w:pPr>
          </w:p>
        </w:tc>
      </w:tr>
      <w:tr w:rsidR="00DF593C" w:rsidRPr="00DF593C" w14:paraId="151C530B" w14:textId="77777777" w:rsidTr="00DF593C">
        <w:tc>
          <w:tcPr>
            <w:tcW w:w="0" w:type="auto"/>
            <w:gridSpan w:val="3"/>
            <w:tcBorders>
              <w:top w:val="single" w:sz="24" w:space="0" w:color="C6C6C6"/>
              <w:left w:val="single" w:sz="18" w:space="0" w:color="D8D8D8"/>
              <w:bottom w:val="single" w:sz="24" w:space="0" w:color="CCCCCC"/>
              <w:right w:val="single" w:sz="6" w:space="0" w:color="FFFFFF"/>
            </w:tcBorders>
            <w:vAlign w:val="center"/>
            <w:hideMark/>
          </w:tcPr>
          <w:p w14:paraId="1D7B9DA5" w14:textId="77777777"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b/>
                <w:bCs/>
              </w:rPr>
              <w:t xml:space="preserve">Juridictions pour mineurs </w:t>
            </w:r>
          </w:p>
        </w:tc>
        <w:tc>
          <w:tcPr>
            <w:tcW w:w="0" w:type="auto"/>
            <w:vMerge/>
            <w:tcBorders>
              <w:top w:val="single" w:sz="18" w:space="0" w:color="FFFFFF"/>
              <w:left w:val="single" w:sz="6" w:space="0" w:color="FFFFFF"/>
              <w:bottom w:val="single" w:sz="24" w:space="0" w:color="9E9E9E"/>
              <w:right w:val="single" w:sz="6" w:space="0" w:color="9E9E9E"/>
            </w:tcBorders>
            <w:vAlign w:val="center"/>
            <w:hideMark/>
          </w:tcPr>
          <w:p w14:paraId="2A5B8C26" w14:textId="77777777" w:rsidR="00DF593C" w:rsidRPr="00DF593C" w:rsidRDefault="00DF593C" w:rsidP="00DF593C">
            <w:pPr>
              <w:spacing w:line="240" w:lineRule="auto"/>
              <w:jc w:val="left"/>
              <w:rPr>
                <w:rFonts w:ascii="Times" w:eastAsia="Times New Roman" w:hAnsi="Times" w:cs="Times New Roman"/>
                <w:sz w:val="20"/>
                <w:szCs w:val="20"/>
              </w:rPr>
            </w:pPr>
          </w:p>
        </w:tc>
      </w:tr>
      <w:tr w:rsidR="00DF593C" w:rsidRPr="00DF593C" w14:paraId="621CD72D" w14:textId="77777777" w:rsidTr="00DF593C">
        <w:tc>
          <w:tcPr>
            <w:tcW w:w="0" w:type="auto"/>
            <w:tcBorders>
              <w:top w:val="single" w:sz="24" w:space="0" w:color="C9C9C9"/>
              <w:left w:val="single" w:sz="18" w:space="0" w:color="D6D6D6"/>
              <w:bottom w:val="single" w:sz="24" w:space="0" w:color="C9C9C9"/>
              <w:right w:val="single" w:sz="24" w:space="0" w:color="CCCCCC"/>
            </w:tcBorders>
            <w:vAlign w:val="center"/>
            <w:hideMark/>
          </w:tcPr>
          <w:p w14:paraId="7AAA7A2D" w14:textId="77777777"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b/>
                <w:bCs/>
                <w:color w:val="0000FF"/>
              </w:rPr>
              <w:t xml:space="preserve">JUGE DES ENFANTS </w:t>
            </w:r>
          </w:p>
          <w:p w14:paraId="791DFE7D" w14:textId="60B14E9E"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rPr>
              <w:t>• Prend des mesures de protection à l'</w:t>
            </w:r>
            <w:r w:rsidR="00CC07A0" w:rsidRPr="00DF593C">
              <w:rPr>
                <w:rFonts w:ascii="Times" w:hAnsi="Times" w:cs="Times New Roman"/>
              </w:rPr>
              <w:t>égard</w:t>
            </w:r>
            <w:r w:rsidRPr="00DF593C">
              <w:rPr>
                <w:rFonts w:ascii="Times" w:hAnsi="Times" w:cs="Times New Roman"/>
              </w:rPr>
              <w:t xml:space="preserve"> des mineurs en danger</w:t>
            </w:r>
            <w:r w:rsidRPr="00DF593C">
              <w:rPr>
                <w:rFonts w:ascii="Times" w:hAnsi="Times" w:cs="Times New Roman"/>
              </w:rPr>
              <w:br/>
              <w:t xml:space="preserve">• Juge les infractions commises par des mineurs </w:t>
            </w:r>
          </w:p>
        </w:tc>
        <w:tc>
          <w:tcPr>
            <w:tcW w:w="0" w:type="auto"/>
            <w:tcBorders>
              <w:top w:val="single" w:sz="24" w:space="0" w:color="C9C9C9"/>
              <w:left w:val="single" w:sz="24" w:space="0" w:color="CCCCCC"/>
              <w:bottom w:val="single" w:sz="24" w:space="0" w:color="C9C9C9"/>
              <w:right w:val="single" w:sz="24" w:space="0" w:color="CCCCCC"/>
            </w:tcBorders>
            <w:vAlign w:val="center"/>
            <w:hideMark/>
          </w:tcPr>
          <w:p w14:paraId="0EB90237" w14:textId="6B530F3D"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b/>
                <w:bCs/>
                <w:color w:val="0000FF"/>
              </w:rPr>
              <w:t>TRIBUNAL POUR ENFANTS</w:t>
            </w:r>
            <w:r w:rsidRPr="00DF593C">
              <w:rPr>
                <w:rFonts w:ascii="Times" w:hAnsi="Times" w:cs="Times New Roman"/>
                <w:b/>
                <w:bCs/>
                <w:color w:val="0000FF"/>
              </w:rPr>
              <w:br/>
            </w:r>
            <w:r w:rsidR="00CC07A0" w:rsidRPr="00DF593C">
              <w:rPr>
                <w:rFonts w:ascii="Times" w:hAnsi="Times" w:cs="Times New Roman"/>
              </w:rPr>
              <w:t>Délits</w:t>
            </w:r>
            <w:r w:rsidRPr="00DF593C">
              <w:rPr>
                <w:rFonts w:ascii="Times" w:hAnsi="Times" w:cs="Times New Roman"/>
              </w:rPr>
              <w:t xml:space="preserve"> commis par les mineurs et crimes commis par les mineurs de moins de 16 ans. </w:t>
            </w:r>
          </w:p>
        </w:tc>
        <w:tc>
          <w:tcPr>
            <w:tcW w:w="0" w:type="auto"/>
            <w:tcBorders>
              <w:top w:val="single" w:sz="24" w:space="0" w:color="C9C9C9"/>
              <w:left w:val="single" w:sz="24" w:space="0" w:color="CCCCCC"/>
              <w:bottom w:val="single" w:sz="24" w:space="0" w:color="C6C6C6"/>
              <w:right w:val="single" w:sz="6" w:space="0" w:color="FFFFFF"/>
            </w:tcBorders>
            <w:vAlign w:val="center"/>
            <w:hideMark/>
          </w:tcPr>
          <w:p w14:paraId="6A96B4BF" w14:textId="77777777"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b/>
                <w:bCs/>
                <w:color w:val="0000FF"/>
              </w:rPr>
              <w:t>COUR D'ASSISES POUR MINEURS</w:t>
            </w:r>
            <w:r w:rsidRPr="00DF593C">
              <w:rPr>
                <w:rFonts w:ascii="Times" w:hAnsi="Times" w:cs="Times New Roman"/>
                <w:b/>
                <w:bCs/>
                <w:color w:val="0000FF"/>
              </w:rPr>
              <w:br/>
            </w:r>
            <w:r w:rsidRPr="00DF593C">
              <w:rPr>
                <w:rFonts w:ascii="Times" w:hAnsi="Times" w:cs="Times New Roman"/>
              </w:rPr>
              <w:t>Crimes commis par des mineurs de plus de 16 ans</w:t>
            </w:r>
            <w:r w:rsidRPr="00DF593C">
              <w:rPr>
                <w:rFonts w:ascii="Times" w:hAnsi="Times" w:cs="Times New Roman"/>
                <w:b/>
                <w:bCs/>
              </w:rPr>
              <w:t xml:space="preserve">. </w:t>
            </w:r>
          </w:p>
        </w:tc>
        <w:tc>
          <w:tcPr>
            <w:tcW w:w="0" w:type="auto"/>
            <w:vMerge/>
            <w:tcBorders>
              <w:top w:val="single" w:sz="18" w:space="0" w:color="FFFFFF"/>
              <w:left w:val="single" w:sz="6" w:space="0" w:color="FFFFFF"/>
              <w:bottom w:val="single" w:sz="24" w:space="0" w:color="9E9E9E"/>
              <w:right w:val="single" w:sz="6" w:space="0" w:color="9E9E9E"/>
            </w:tcBorders>
            <w:vAlign w:val="center"/>
            <w:hideMark/>
          </w:tcPr>
          <w:p w14:paraId="32A0E924" w14:textId="77777777" w:rsidR="00DF593C" w:rsidRPr="00DF593C" w:rsidRDefault="00DF593C" w:rsidP="00DF593C">
            <w:pPr>
              <w:spacing w:line="240" w:lineRule="auto"/>
              <w:jc w:val="left"/>
              <w:rPr>
                <w:rFonts w:ascii="Times" w:eastAsia="Times New Roman" w:hAnsi="Times" w:cs="Times New Roman"/>
                <w:sz w:val="20"/>
                <w:szCs w:val="20"/>
              </w:rPr>
            </w:pPr>
          </w:p>
        </w:tc>
      </w:tr>
    </w:tbl>
    <w:p w14:paraId="0777D608" w14:textId="77777777" w:rsidR="00DF593C" w:rsidRPr="00DF593C" w:rsidRDefault="00DF593C" w:rsidP="00DF593C">
      <w:pPr>
        <w:spacing w:line="240" w:lineRule="auto"/>
        <w:jc w:val="left"/>
        <w:rPr>
          <w:rFonts w:ascii="Times" w:eastAsia="Times New Roman" w:hAnsi="Times" w:cs="Times New Roman"/>
          <w:vanish/>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9073"/>
        <w:gridCol w:w="44"/>
      </w:tblGrid>
      <w:tr w:rsidR="00DF593C" w:rsidRPr="00DF593C" w14:paraId="00D104B9" w14:textId="77777777" w:rsidTr="00DF593C">
        <w:tc>
          <w:tcPr>
            <w:tcW w:w="0" w:type="auto"/>
            <w:gridSpan w:val="2"/>
            <w:tcBorders>
              <w:top w:val="single" w:sz="24" w:space="0" w:color="C9C9C9"/>
              <w:left w:val="single" w:sz="18" w:space="0" w:color="DDDDDD"/>
              <w:bottom w:val="single" w:sz="24" w:space="0" w:color="C9C9C9"/>
              <w:right w:val="single" w:sz="24" w:space="0" w:color="C4C4C4"/>
            </w:tcBorders>
            <w:vAlign w:val="center"/>
            <w:hideMark/>
          </w:tcPr>
          <w:p w14:paraId="1B5AADFA" w14:textId="77777777" w:rsidR="00DF593C" w:rsidRPr="00DF593C" w:rsidRDefault="00DF593C" w:rsidP="00DF593C">
            <w:pPr>
              <w:spacing w:before="100" w:beforeAutospacing="1" w:after="100" w:afterAutospacing="1" w:line="240" w:lineRule="auto"/>
              <w:jc w:val="left"/>
              <w:divId w:val="361058656"/>
              <w:rPr>
                <w:rFonts w:ascii="Times" w:hAnsi="Times" w:cs="Times New Roman"/>
                <w:sz w:val="20"/>
                <w:szCs w:val="20"/>
              </w:rPr>
            </w:pPr>
            <w:r w:rsidRPr="00DF593C">
              <w:rPr>
                <w:rFonts w:ascii="Times" w:hAnsi="Times" w:cs="Times New Roman"/>
                <w:b/>
                <w:bCs/>
              </w:rPr>
              <w:t xml:space="preserve">Appel </w:t>
            </w:r>
          </w:p>
        </w:tc>
      </w:tr>
      <w:tr w:rsidR="00DF593C" w:rsidRPr="00DF593C" w14:paraId="12763BD8" w14:textId="77777777" w:rsidTr="00DF593C">
        <w:tc>
          <w:tcPr>
            <w:tcW w:w="0" w:type="auto"/>
            <w:tcBorders>
              <w:top w:val="single" w:sz="24" w:space="0" w:color="C9C9C9"/>
              <w:left w:val="single" w:sz="18" w:space="0" w:color="D6D6D6"/>
              <w:bottom w:val="single" w:sz="24" w:space="0" w:color="C9C9C9"/>
              <w:right w:val="single" w:sz="6" w:space="0" w:color="FFFFFF"/>
            </w:tcBorders>
            <w:vAlign w:val="center"/>
            <w:hideMark/>
          </w:tcPr>
          <w:p w14:paraId="6DAEE9D2" w14:textId="77777777"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NewRomanPS" w:hAnsi="TimesNewRomanPS" w:cs="Times New Roman"/>
                <w:b/>
                <w:bCs/>
                <w:color w:val="0000FF"/>
              </w:rPr>
              <w:t xml:space="preserve">COUR D'APPEL </w:t>
            </w:r>
          </w:p>
          <w:p w14:paraId="6A4D1B78" w14:textId="233C2B72"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New Roman" w:hAnsi="Times New Roman" w:cs="Times New Roman"/>
              </w:rPr>
              <w:t xml:space="preserve">Lorsqu'une ou plusieurs personnes ne sont pas satisfaites du premier jugement, </w:t>
            </w:r>
            <w:proofErr w:type="gramStart"/>
            <w:r w:rsidRPr="00DF593C">
              <w:rPr>
                <w:rFonts w:ascii="Times New Roman" w:hAnsi="Times New Roman" w:cs="Times New Roman"/>
              </w:rPr>
              <w:t>elle peuvent</w:t>
            </w:r>
            <w:proofErr w:type="gramEnd"/>
            <w:r w:rsidRPr="00DF593C">
              <w:rPr>
                <w:rFonts w:ascii="Times New Roman" w:hAnsi="Times New Roman" w:cs="Times New Roman"/>
              </w:rPr>
              <w:t xml:space="preserve"> faire appel. La Cour d'appel </w:t>
            </w:r>
            <w:r w:rsidR="00CC07A0" w:rsidRPr="00DF593C">
              <w:rPr>
                <w:rFonts w:ascii="Times New Roman" w:hAnsi="Times New Roman" w:cs="Times New Roman"/>
              </w:rPr>
              <w:t>réexamine</w:t>
            </w:r>
            <w:r w:rsidRPr="00DF593C">
              <w:rPr>
                <w:rFonts w:ascii="Times New Roman" w:hAnsi="Times New Roman" w:cs="Times New Roman"/>
              </w:rPr>
              <w:t xml:space="preserve"> alors l'affaire.</w:t>
            </w:r>
            <w:r w:rsidRPr="00DF593C">
              <w:rPr>
                <w:rFonts w:ascii="Times New Roman" w:hAnsi="Times New Roman" w:cs="Times New Roman"/>
              </w:rPr>
              <w:br/>
              <w:t xml:space="preserve">Depuis le 1er janvier 2001, les verdicts des cours d'assises peuvent faire l'objet d'un appel devant une nouvelle cour d'assises </w:t>
            </w:r>
            <w:r w:rsidR="00CC07A0" w:rsidRPr="00DF593C">
              <w:rPr>
                <w:rFonts w:ascii="Times New Roman" w:hAnsi="Times New Roman" w:cs="Times New Roman"/>
              </w:rPr>
              <w:t>composée</w:t>
            </w:r>
            <w:r w:rsidRPr="00DF593C">
              <w:rPr>
                <w:rFonts w:ascii="Times New Roman" w:hAnsi="Times New Roman" w:cs="Times New Roman"/>
              </w:rPr>
              <w:t xml:space="preserve"> de 3 juges professionnels et de 12 </w:t>
            </w:r>
            <w:r w:rsidR="00CC07A0" w:rsidRPr="00DF593C">
              <w:rPr>
                <w:rFonts w:ascii="Times New Roman" w:hAnsi="Times New Roman" w:cs="Times New Roman"/>
              </w:rPr>
              <w:t>jurés</w:t>
            </w:r>
            <w:r w:rsidRPr="00DF593C">
              <w:rPr>
                <w:rFonts w:ascii="Times New Roman" w:hAnsi="Times New Roman" w:cs="Times New Roman"/>
              </w:rPr>
              <w:t xml:space="preserve">. </w:t>
            </w:r>
          </w:p>
        </w:tc>
        <w:tc>
          <w:tcPr>
            <w:tcW w:w="0" w:type="auto"/>
            <w:tcBorders>
              <w:top w:val="single" w:sz="24" w:space="0" w:color="FFFFFF"/>
              <w:left w:val="single" w:sz="6" w:space="0" w:color="FFFFFF"/>
              <w:bottom w:val="single" w:sz="24" w:space="0" w:color="A0A0A0"/>
              <w:right w:val="single" w:sz="24" w:space="0" w:color="A0A0A0"/>
            </w:tcBorders>
            <w:vAlign w:val="center"/>
            <w:hideMark/>
          </w:tcPr>
          <w:p w14:paraId="2B23AB7A" w14:textId="77777777" w:rsidR="00DF593C" w:rsidRPr="00DF593C" w:rsidRDefault="00DF593C" w:rsidP="00DF593C">
            <w:pPr>
              <w:spacing w:line="240" w:lineRule="auto"/>
              <w:jc w:val="left"/>
              <w:rPr>
                <w:rFonts w:ascii="Times" w:eastAsia="Times New Roman" w:hAnsi="Times" w:cs="Times New Roman"/>
                <w:sz w:val="20"/>
                <w:szCs w:val="20"/>
              </w:rPr>
            </w:pPr>
          </w:p>
        </w:tc>
      </w:tr>
    </w:tbl>
    <w:p w14:paraId="5CE27CBF" w14:textId="77777777" w:rsidR="00DF593C" w:rsidRPr="00DF593C" w:rsidRDefault="00DF593C" w:rsidP="00DF593C">
      <w:pPr>
        <w:spacing w:line="240" w:lineRule="auto"/>
        <w:jc w:val="left"/>
        <w:rPr>
          <w:rFonts w:ascii="Times" w:eastAsia="Times New Roman" w:hAnsi="Times" w:cs="Times New Roman"/>
          <w:vanish/>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9073"/>
        <w:gridCol w:w="44"/>
      </w:tblGrid>
      <w:tr w:rsidR="00DF593C" w:rsidRPr="00DF593C" w14:paraId="4C054B01" w14:textId="77777777" w:rsidTr="00DF593C">
        <w:tc>
          <w:tcPr>
            <w:tcW w:w="0" w:type="auto"/>
            <w:gridSpan w:val="2"/>
            <w:tcBorders>
              <w:top w:val="single" w:sz="24" w:space="0" w:color="C9C9C9"/>
              <w:left w:val="single" w:sz="18" w:space="0" w:color="D6D6D6"/>
              <w:bottom w:val="single" w:sz="24" w:space="0" w:color="C9C9C9"/>
              <w:right w:val="single" w:sz="24" w:space="0" w:color="C4C4C4"/>
            </w:tcBorders>
            <w:vAlign w:val="center"/>
            <w:hideMark/>
          </w:tcPr>
          <w:p w14:paraId="77D89CD3" w14:textId="64900B01" w:rsidR="00DF593C" w:rsidRPr="00DF593C" w:rsidRDefault="00B66B18" w:rsidP="00DF593C">
            <w:pPr>
              <w:spacing w:before="100" w:beforeAutospacing="1" w:after="100" w:afterAutospacing="1" w:line="240" w:lineRule="auto"/>
              <w:jc w:val="left"/>
              <w:divId w:val="1863011970"/>
              <w:rPr>
                <w:rFonts w:ascii="Times" w:hAnsi="Times" w:cs="Times New Roman"/>
                <w:sz w:val="20"/>
                <w:szCs w:val="20"/>
              </w:rPr>
            </w:pPr>
            <w:r w:rsidRPr="00DF593C">
              <w:rPr>
                <w:rFonts w:ascii="Times" w:hAnsi="Times" w:cs="Times New Roman"/>
                <w:b/>
                <w:bCs/>
              </w:rPr>
              <w:t>Contrôle</w:t>
            </w:r>
            <w:r w:rsidR="00DF593C" w:rsidRPr="00DF593C">
              <w:rPr>
                <w:rFonts w:ascii="Times" w:hAnsi="Times" w:cs="Times New Roman"/>
                <w:b/>
                <w:bCs/>
              </w:rPr>
              <w:t xml:space="preserve"> (Pourvoi) </w:t>
            </w:r>
          </w:p>
        </w:tc>
      </w:tr>
      <w:tr w:rsidR="00DF593C" w:rsidRPr="00DF593C" w14:paraId="33329E70" w14:textId="77777777" w:rsidTr="00DF593C">
        <w:tc>
          <w:tcPr>
            <w:tcW w:w="0" w:type="auto"/>
            <w:tcBorders>
              <w:top w:val="single" w:sz="24" w:space="0" w:color="C9C9C9"/>
              <w:left w:val="single" w:sz="18" w:space="0" w:color="D3D3D3"/>
              <w:bottom w:val="single" w:sz="24" w:space="0" w:color="C9C9C9"/>
              <w:right w:val="single" w:sz="6" w:space="0" w:color="FFFFFF"/>
            </w:tcBorders>
            <w:vAlign w:val="center"/>
            <w:hideMark/>
          </w:tcPr>
          <w:p w14:paraId="021B450D" w14:textId="77777777"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NewRomanPS" w:hAnsi="TimesNewRomanPS" w:cs="Times New Roman"/>
                <w:b/>
                <w:bCs/>
                <w:color w:val="0000FF"/>
              </w:rPr>
              <w:t xml:space="preserve">COUR DE CASSATION </w:t>
            </w:r>
          </w:p>
          <w:p w14:paraId="6B34B579" w14:textId="222C605B"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New Roman" w:hAnsi="Times New Roman" w:cs="Times New Roman"/>
              </w:rPr>
              <w:t xml:space="preserve">Cette Cour ne rejuge pas l'affaire mais elle </w:t>
            </w:r>
            <w:r w:rsidR="00CC07A0" w:rsidRPr="00DF593C">
              <w:rPr>
                <w:rFonts w:ascii="Times New Roman" w:hAnsi="Times New Roman" w:cs="Times New Roman"/>
              </w:rPr>
              <w:t>vérifie</w:t>
            </w:r>
            <w:r w:rsidRPr="00DF593C">
              <w:rPr>
                <w:rFonts w:ascii="Times New Roman" w:hAnsi="Times New Roman" w:cs="Times New Roman"/>
              </w:rPr>
              <w:t xml:space="preserve"> si les lois ont </w:t>
            </w:r>
            <w:r w:rsidR="00CC07A0" w:rsidRPr="00DF593C">
              <w:rPr>
                <w:rFonts w:ascii="Times New Roman" w:hAnsi="Times New Roman" w:cs="Times New Roman"/>
              </w:rPr>
              <w:t>été</w:t>
            </w:r>
            <w:r w:rsidRPr="00DF593C">
              <w:rPr>
                <w:rFonts w:ascii="Times New Roman" w:hAnsi="Times New Roman" w:cs="Times New Roman"/>
              </w:rPr>
              <w:t xml:space="preserve">́ correctement </w:t>
            </w:r>
            <w:r w:rsidR="00CC07A0" w:rsidRPr="00DF593C">
              <w:rPr>
                <w:rFonts w:ascii="Times New Roman" w:hAnsi="Times New Roman" w:cs="Times New Roman"/>
              </w:rPr>
              <w:t>appliquées</w:t>
            </w:r>
            <w:r w:rsidRPr="00DF593C">
              <w:rPr>
                <w:rFonts w:ascii="Times New Roman" w:hAnsi="Times New Roman" w:cs="Times New Roman"/>
              </w:rPr>
              <w:t xml:space="preserve"> par les tribunaux et les cours d'appel. Elle est </w:t>
            </w:r>
            <w:r w:rsidR="00CC07A0" w:rsidRPr="00DF593C">
              <w:rPr>
                <w:rFonts w:ascii="Times New Roman" w:hAnsi="Times New Roman" w:cs="Times New Roman"/>
              </w:rPr>
              <w:t>située</w:t>
            </w:r>
            <w:r w:rsidRPr="00DF593C">
              <w:rPr>
                <w:rFonts w:ascii="Times New Roman" w:hAnsi="Times New Roman" w:cs="Times New Roman"/>
              </w:rPr>
              <w:t xml:space="preserve"> à Paris. </w:t>
            </w:r>
          </w:p>
        </w:tc>
        <w:tc>
          <w:tcPr>
            <w:tcW w:w="0" w:type="auto"/>
            <w:tcBorders>
              <w:top w:val="single" w:sz="24" w:space="0" w:color="F2F2F2"/>
              <w:left w:val="single" w:sz="6" w:space="0" w:color="FFFFFF"/>
              <w:bottom w:val="single" w:sz="24" w:space="0" w:color="A0A0A0"/>
              <w:right w:val="single" w:sz="24" w:space="0" w:color="9E9E9E"/>
            </w:tcBorders>
            <w:vAlign w:val="center"/>
            <w:hideMark/>
          </w:tcPr>
          <w:p w14:paraId="6022D42D" w14:textId="77777777" w:rsidR="00DF593C" w:rsidRPr="00DF593C" w:rsidRDefault="00DF593C" w:rsidP="00DF593C">
            <w:pPr>
              <w:spacing w:line="240" w:lineRule="auto"/>
              <w:jc w:val="left"/>
              <w:rPr>
                <w:rFonts w:ascii="Times" w:eastAsia="Times New Roman" w:hAnsi="Times" w:cs="Times New Roman"/>
                <w:sz w:val="20"/>
                <w:szCs w:val="20"/>
              </w:rPr>
            </w:pPr>
          </w:p>
        </w:tc>
      </w:tr>
    </w:tbl>
    <w:p w14:paraId="37F4EB3B" w14:textId="6E3D6150" w:rsidR="00DF593C" w:rsidRPr="00DF593C" w:rsidRDefault="00B66B18" w:rsidP="00DF593C">
      <w:pPr>
        <w:spacing w:before="100" w:beforeAutospacing="1" w:after="100" w:afterAutospacing="1" w:line="240" w:lineRule="auto"/>
        <w:jc w:val="left"/>
        <w:rPr>
          <w:rFonts w:ascii="Times" w:hAnsi="Times" w:cs="Times New Roman"/>
          <w:sz w:val="20"/>
          <w:szCs w:val="20"/>
        </w:rPr>
      </w:pPr>
      <w:r>
        <w:rPr>
          <w:rFonts w:ascii="Times" w:hAnsi="Times" w:cs="Times New Roman"/>
          <w:sz w:val="40"/>
          <w:szCs w:val="40"/>
        </w:rPr>
        <w:t xml:space="preserve">2. </w:t>
      </w:r>
      <w:r w:rsidRPr="00DF593C">
        <w:rPr>
          <w:rFonts w:ascii="Times" w:hAnsi="Times" w:cs="Times New Roman"/>
          <w:sz w:val="40"/>
          <w:szCs w:val="40"/>
        </w:rPr>
        <w:t>Présentation</w:t>
      </w:r>
      <w:r w:rsidR="00DF593C" w:rsidRPr="00DF593C">
        <w:rPr>
          <w:rFonts w:ascii="Times" w:hAnsi="Times" w:cs="Times New Roman"/>
          <w:sz w:val="40"/>
          <w:szCs w:val="40"/>
        </w:rPr>
        <w:t xml:space="preserve"> de l'ordre administratif </w:t>
      </w:r>
    </w:p>
    <w:p w14:paraId="49F10748" w14:textId="14B0ADFD" w:rsidR="00DF593C" w:rsidRPr="00EB51B6" w:rsidRDefault="00DF593C" w:rsidP="00EB51B6">
      <w:pPr>
        <w:spacing w:before="100" w:beforeAutospacing="1" w:after="100" w:afterAutospacing="1" w:line="240" w:lineRule="auto"/>
        <w:rPr>
          <w:rFonts w:ascii="Times" w:hAnsi="Times" w:cs="Times New Roman"/>
          <w:b/>
          <w:bCs/>
          <w:sz w:val="16"/>
          <w:szCs w:val="16"/>
        </w:rPr>
      </w:pPr>
      <w:r w:rsidRPr="00DF593C">
        <w:rPr>
          <w:rFonts w:ascii="Times" w:hAnsi="Times" w:cs="Times New Roman"/>
          <w:b/>
          <w:bCs/>
          <w:sz w:val="16"/>
          <w:szCs w:val="16"/>
        </w:rPr>
        <w:t xml:space="preserve">Distinctes des juridictions judiciaires, </w:t>
      </w:r>
      <w:r w:rsidR="00CC07A0" w:rsidRPr="00DF593C">
        <w:rPr>
          <w:rFonts w:ascii="Times" w:hAnsi="Times" w:cs="Times New Roman"/>
          <w:b/>
          <w:bCs/>
          <w:sz w:val="16"/>
          <w:szCs w:val="16"/>
        </w:rPr>
        <w:t>indépendantes</w:t>
      </w:r>
      <w:r w:rsidRPr="00DF593C">
        <w:rPr>
          <w:rFonts w:ascii="Times" w:hAnsi="Times" w:cs="Times New Roman"/>
          <w:b/>
          <w:bCs/>
          <w:sz w:val="16"/>
          <w:szCs w:val="16"/>
        </w:rPr>
        <w:t xml:space="preserve"> de l'administration, les juridictions de l'ordre administratif sont </w:t>
      </w:r>
      <w:r w:rsidR="00CC07A0" w:rsidRPr="00DF593C">
        <w:rPr>
          <w:rFonts w:ascii="Times" w:hAnsi="Times" w:cs="Times New Roman"/>
          <w:b/>
          <w:bCs/>
          <w:sz w:val="16"/>
          <w:szCs w:val="16"/>
        </w:rPr>
        <w:t>organisées</w:t>
      </w:r>
      <w:r w:rsidRPr="00DF593C">
        <w:rPr>
          <w:rFonts w:ascii="Times" w:hAnsi="Times" w:cs="Times New Roman"/>
          <w:b/>
          <w:bCs/>
          <w:sz w:val="16"/>
          <w:szCs w:val="16"/>
        </w:rPr>
        <w:t xml:space="preserve"> en 3 </w:t>
      </w:r>
      <w:r w:rsidR="00CC07A0" w:rsidRPr="00DF593C">
        <w:rPr>
          <w:rFonts w:ascii="Times" w:hAnsi="Times" w:cs="Times New Roman"/>
          <w:b/>
          <w:bCs/>
          <w:sz w:val="16"/>
          <w:szCs w:val="16"/>
        </w:rPr>
        <w:t>échelons</w:t>
      </w:r>
      <w:r w:rsidRPr="00DF593C">
        <w:rPr>
          <w:rFonts w:ascii="Times" w:hAnsi="Times" w:cs="Times New Roman"/>
          <w:b/>
          <w:bCs/>
          <w:sz w:val="16"/>
          <w:szCs w:val="16"/>
        </w:rPr>
        <w:t xml:space="preserve"> </w:t>
      </w:r>
      <w:r w:rsidR="00CC07A0" w:rsidRPr="00DF593C">
        <w:rPr>
          <w:rFonts w:ascii="Times" w:hAnsi="Times" w:cs="Times New Roman"/>
          <w:b/>
          <w:bCs/>
          <w:sz w:val="16"/>
          <w:szCs w:val="16"/>
        </w:rPr>
        <w:t>hiérarchisés</w:t>
      </w:r>
      <w:r w:rsidRPr="00DF593C">
        <w:rPr>
          <w:rFonts w:ascii="Times" w:hAnsi="Times" w:cs="Times New Roman"/>
          <w:b/>
          <w:bCs/>
          <w:sz w:val="16"/>
          <w:szCs w:val="16"/>
        </w:rPr>
        <w:t>.</w:t>
      </w:r>
      <w:r w:rsidR="00EB51B6">
        <w:rPr>
          <w:rFonts w:ascii="Times" w:hAnsi="Times" w:cs="Times New Roman"/>
          <w:b/>
          <w:bCs/>
          <w:sz w:val="16"/>
          <w:szCs w:val="16"/>
        </w:rPr>
        <w:t xml:space="preserve"> </w:t>
      </w:r>
      <w:r w:rsidRPr="00DF593C">
        <w:rPr>
          <w:rFonts w:ascii="Times" w:hAnsi="Times" w:cs="Times New Roman"/>
          <w:b/>
          <w:bCs/>
          <w:sz w:val="16"/>
          <w:szCs w:val="16"/>
        </w:rPr>
        <w:t>Jusqu'en 1953, le contentieux administratif relevait du Conseil d'</w:t>
      </w:r>
      <w:r w:rsidR="00CC07A0" w:rsidRPr="00DF593C">
        <w:rPr>
          <w:rFonts w:ascii="Times" w:hAnsi="Times" w:cs="Times New Roman"/>
          <w:b/>
          <w:bCs/>
          <w:sz w:val="16"/>
          <w:szCs w:val="16"/>
        </w:rPr>
        <w:t>État</w:t>
      </w:r>
      <w:r w:rsidRPr="00DF593C">
        <w:rPr>
          <w:rFonts w:ascii="Times" w:hAnsi="Times" w:cs="Times New Roman"/>
          <w:b/>
          <w:bCs/>
          <w:sz w:val="16"/>
          <w:szCs w:val="16"/>
        </w:rPr>
        <w:t xml:space="preserve"> </w:t>
      </w:r>
      <w:r w:rsidR="00CC07A0" w:rsidRPr="00DF593C">
        <w:rPr>
          <w:rFonts w:ascii="Times" w:hAnsi="Times" w:cs="Times New Roman"/>
          <w:b/>
          <w:bCs/>
          <w:sz w:val="16"/>
          <w:szCs w:val="16"/>
        </w:rPr>
        <w:t>créé</w:t>
      </w:r>
      <w:r w:rsidRPr="00DF593C">
        <w:rPr>
          <w:rFonts w:ascii="Times" w:hAnsi="Times" w:cs="Times New Roman"/>
          <w:b/>
          <w:bCs/>
          <w:sz w:val="16"/>
          <w:szCs w:val="16"/>
        </w:rPr>
        <w:t xml:space="preserve">́ par </w:t>
      </w:r>
      <w:r w:rsidR="00CC07A0" w:rsidRPr="00DF593C">
        <w:rPr>
          <w:rFonts w:ascii="Times" w:hAnsi="Times" w:cs="Times New Roman"/>
          <w:b/>
          <w:bCs/>
          <w:sz w:val="16"/>
          <w:szCs w:val="16"/>
        </w:rPr>
        <w:t>Napoléon</w:t>
      </w:r>
      <w:r w:rsidRPr="00DF593C">
        <w:rPr>
          <w:rFonts w:ascii="Times" w:hAnsi="Times" w:cs="Times New Roman"/>
          <w:b/>
          <w:bCs/>
          <w:sz w:val="16"/>
          <w:szCs w:val="16"/>
        </w:rPr>
        <w:t xml:space="preserve"> Bonaparte en 1799 et de conseils de </w:t>
      </w:r>
      <w:r w:rsidR="00CC07A0" w:rsidRPr="00DF593C">
        <w:rPr>
          <w:rFonts w:ascii="Times" w:hAnsi="Times" w:cs="Times New Roman"/>
          <w:b/>
          <w:bCs/>
          <w:sz w:val="16"/>
          <w:szCs w:val="16"/>
        </w:rPr>
        <w:t>préfecture</w:t>
      </w:r>
      <w:r w:rsidRPr="00DF593C">
        <w:rPr>
          <w:rFonts w:ascii="Times" w:hAnsi="Times" w:cs="Times New Roman"/>
          <w:b/>
          <w:bCs/>
          <w:sz w:val="16"/>
          <w:szCs w:val="16"/>
        </w:rPr>
        <w:t xml:space="preserve">, </w:t>
      </w:r>
      <w:r w:rsidR="00CC07A0" w:rsidRPr="00DF593C">
        <w:rPr>
          <w:rFonts w:ascii="Times" w:hAnsi="Times" w:cs="Times New Roman"/>
          <w:b/>
          <w:bCs/>
          <w:sz w:val="16"/>
          <w:szCs w:val="16"/>
        </w:rPr>
        <w:t>transformés</w:t>
      </w:r>
      <w:r w:rsidRPr="00DF593C">
        <w:rPr>
          <w:rFonts w:ascii="Times" w:hAnsi="Times" w:cs="Times New Roman"/>
          <w:b/>
          <w:bCs/>
          <w:sz w:val="16"/>
          <w:szCs w:val="16"/>
        </w:rPr>
        <w:t xml:space="preserve"> en conseils </w:t>
      </w:r>
      <w:r w:rsidR="00CC07A0" w:rsidRPr="00DF593C">
        <w:rPr>
          <w:rFonts w:ascii="Times" w:hAnsi="Times" w:cs="Times New Roman"/>
          <w:b/>
          <w:bCs/>
          <w:sz w:val="16"/>
          <w:szCs w:val="16"/>
        </w:rPr>
        <w:t>interdépartementaux</w:t>
      </w:r>
      <w:r w:rsidRPr="00DF593C">
        <w:rPr>
          <w:rFonts w:ascii="Times" w:hAnsi="Times" w:cs="Times New Roman"/>
          <w:b/>
          <w:bCs/>
          <w:sz w:val="16"/>
          <w:szCs w:val="16"/>
        </w:rPr>
        <w:t xml:space="preserve">. </w:t>
      </w:r>
    </w:p>
    <w:p w14:paraId="3EB12E9F" w14:textId="6855020B" w:rsidR="00DF593C" w:rsidRPr="00DF593C" w:rsidRDefault="00DF593C" w:rsidP="00EB51B6">
      <w:pPr>
        <w:spacing w:before="100" w:beforeAutospacing="1" w:after="100" w:afterAutospacing="1" w:line="240" w:lineRule="auto"/>
        <w:rPr>
          <w:rFonts w:ascii="Times" w:hAnsi="Times" w:cs="Times New Roman"/>
          <w:sz w:val="20"/>
          <w:szCs w:val="20"/>
        </w:rPr>
      </w:pPr>
      <w:r w:rsidRPr="00DF593C">
        <w:rPr>
          <w:rFonts w:ascii="Times" w:hAnsi="Times" w:cs="Times New Roman"/>
          <w:b/>
          <w:bCs/>
          <w:sz w:val="16"/>
          <w:szCs w:val="16"/>
        </w:rPr>
        <w:t xml:space="preserve">Une </w:t>
      </w:r>
      <w:r w:rsidR="00CC07A0" w:rsidRPr="00DF593C">
        <w:rPr>
          <w:rFonts w:ascii="Times" w:hAnsi="Times" w:cs="Times New Roman"/>
          <w:b/>
          <w:bCs/>
          <w:sz w:val="16"/>
          <w:szCs w:val="16"/>
        </w:rPr>
        <w:t>réforme</w:t>
      </w:r>
      <w:r w:rsidRPr="00DF593C">
        <w:rPr>
          <w:rFonts w:ascii="Times" w:hAnsi="Times" w:cs="Times New Roman"/>
          <w:b/>
          <w:bCs/>
          <w:sz w:val="16"/>
          <w:szCs w:val="16"/>
        </w:rPr>
        <w:t xml:space="preserve"> en 1953 institue les tribunaux administratifs, puis une loi de 1987 </w:t>
      </w:r>
      <w:r w:rsidR="00CC07A0" w:rsidRPr="00DF593C">
        <w:rPr>
          <w:rFonts w:ascii="Times" w:hAnsi="Times" w:cs="Times New Roman"/>
          <w:b/>
          <w:bCs/>
          <w:sz w:val="16"/>
          <w:szCs w:val="16"/>
        </w:rPr>
        <w:t>créé</w:t>
      </w:r>
      <w:r w:rsidRPr="00DF593C">
        <w:rPr>
          <w:rFonts w:ascii="Times" w:hAnsi="Times" w:cs="Times New Roman"/>
          <w:b/>
          <w:bCs/>
          <w:sz w:val="16"/>
          <w:szCs w:val="16"/>
        </w:rPr>
        <w:t xml:space="preserve"> les cours administratives d'appel. Les magistrats de l'ordre administratif ont un statut et une formation qui </w:t>
      </w:r>
      <w:r w:rsidR="00CC07A0" w:rsidRPr="00DF593C">
        <w:rPr>
          <w:rFonts w:ascii="Times" w:hAnsi="Times" w:cs="Times New Roman"/>
          <w:b/>
          <w:bCs/>
          <w:sz w:val="16"/>
          <w:szCs w:val="16"/>
        </w:rPr>
        <w:t>diffère</w:t>
      </w:r>
      <w:r w:rsidRPr="00DF593C">
        <w:rPr>
          <w:rFonts w:ascii="Times" w:hAnsi="Times" w:cs="Times New Roman"/>
          <w:b/>
          <w:bCs/>
          <w:sz w:val="16"/>
          <w:szCs w:val="16"/>
        </w:rPr>
        <w:t xml:space="preserve"> des magistrats de l'ordre judiciaire. </w:t>
      </w:r>
    </w:p>
    <w:tbl>
      <w:tblPr>
        <w:tblW w:w="0" w:type="auto"/>
        <w:tblCellMar>
          <w:top w:w="15" w:type="dxa"/>
          <w:left w:w="15" w:type="dxa"/>
          <w:bottom w:w="15" w:type="dxa"/>
          <w:right w:w="15" w:type="dxa"/>
        </w:tblCellMar>
        <w:tblLook w:val="04A0" w:firstRow="1" w:lastRow="0" w:firstColumn="1" w:lastColumn="0" w:noHBand="0" w:noVBand="1"/>
      </w:tblPr>
      <w:tblGrid>
        <w:gridCol w:w="9073"/>
        <w:gridCol w:w="44"/>
      </w:tblGrid>
      <w:tr w:rsidR="00DF593C" w:rsidRPr="00DF593C" w14:paraId="4285A4A3" w14:textId="77777777" w:rsidTr="00DF593C">
        <w:tc>
          <w:tcPr>
            <w:tcW w:w="0" w:type="auto"/>
            <w:gridSpan w:val="2"/>
            <w:tcBorders>
              <w:top w:val="single" w:sz="24" w:space="0" w:color="C9C9C9"/>
              <w:left w:val="single" w:sz="18" w:space="0" w:color="DDDDDD"/>
              <w:bottom w:val="single" w:sz="24" w:space="0" w:color="C9C9C9"/>
              <w:right w:val="single" w:sz="24" w:space="0" w:color="C4C4C4"/>
            </w:tcBorders>
            <w:vAlign w:val="center"/>
            <w:hideMark/>
          </w:tcPr>
          <w:p w14:paraId="2E565EF5" w14:textId="77777777" w:rsidR="00DF593C" w:rsidRPr="00DF593C" w:rsidRDefault="00DF593C" w:rsidP="00DF593C">
            <w:pPr>
              <w:spacing w:before="100" w:beforeAutospacing="1" w:after="100" w:afterAutospacing="1" w:line="240" w:lineRule="auto"/>
              <w:jc w:val="left"/>
              <w:divId w:val="1132862521"/>
              <w:rPr>
                <w:rFonts w:ascii="Times" w:hAnsi="Times" w:cs="Times New Roman"/>
                <w:sz w:val="20"/>
                <w:szCs w:val="20"/>
              </w:rPr>
            </w:pPr>
            <w:r w:rsidRPr="00DF593C">
              <w:rPr>
                <w:rFonts w:ascii="Times" w:hAnsi="Times" w:cs="Times New Roman"/>
                <w:b/>
                <w:bCs/>
              </w:rPr>
              <w:t xml:space="preserve">1er Jugement </w:t>
            </w:r>
          </w:p>
        </w:tc>
      </w:tr>
      <w:tr w:rsidR="00DF593C" w:rsidRPr="00DF593C" w14:paraId="76D5ABB1" w14:textId="77777777" w:rsidTr="00DF593C">
        <w:tc>
          <w:tcPr>
            <w:tcW w:w="0" w:type="auto"/>
            <w:tcBorders>
              <w:top w:val="single" w:sz="24" w:space="0" w:color="C9C9C9"/>
              <w:left w:val="single" w:sz="18" w:space="0" w:color="D3D3D3"/>
              <w:bottom w:val="single" w:sz="24" w:space="0" w:color="C9C9C9"/>
              <w:right w:val="single" w:sz="6" w:space="0" w:color="FFFFFF"/>
            </w:tcBorders>
            <w:vAlign w:val="center"/>
            <w:hideMark/>
          </w:tcPr>
          <w:p w14:paraId="1C09CD92" w14:textId="77777777"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NewRomanPS" w:hAnsi="TimesNewRomanPS" w:cs="Times New Roman"/>
                <w:b/>
                <w:bCs/>
                <w:color w:val="0000FF"/>
              </w:rPr>
              <w:t xml:space="preserve">TRIBUNAL ADMINISTRATIF </w:t>
            </w:r>
          </w:p>
          <w:p w14:paraId="3F201109" w14:textId="77777777"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New Roman" w:hAnsi="Times New Roman" w:cs="Times New Roman"/>
              </w:rPr>
              <w:t xml:space="preserve">Litiges entre les usagers et les pouvoirs publics, c'est-à-dire : </w:t>
            </w:r>
          </w:p>
          <w:p w14:paraId="4C3A6C8C" w14:textId="77777777" w:rsidR="00DF593C" w:rsidRPr="00DF593C" w:rsidRDefault="00DF593C" w:rsidP="00DF593C">
            <w:pPr>
              <w:numPr>
                <w:ilvl w:val="0"/>
                <w:numId w:val="7"/>
              </w:numPr>
              <w:spacing w:before="100" w:beforeAutospacing="1" w:after="100" w:afterAutospacing="1" w:line="240" w:lineRule="auto"/>
              <w:jc w:val="left"/>
              <w:rPr>
                <w:rFonts w:ascii="Symbol" w:hAnsi="Symbol" w:cs="Times New Roman"/>
                <w:sz w:val="20"/>
                <w:szCs w:val="20"/>
              </w:rPr>
            </w:pPr>
            <w:r w:rsidRPr="00DF593C">
              <w:rPr>
                <w:rFonts w:ascii="Times" w:hAnsi="Times" w:cs="Times New Roman"/>
              </w:rPr>
              <w:t xml:space="preserve">les administrations de l'État, </w:t>
            </w:r>
          </w:p>
          <w:p w14:paraId="78630E5F" w14:textId="49BB21EE" w:rsidR="00DF593C" w:rsidRPr="00DF593C" w:rsidRDefault="00DF593C" w:rsidP="00DF593C">
            <w:pPr>
              <w:numPr>
                <w:ilvl w:val="0"/>
                <w:numId w:val="7"/>
              </w:numPr>
              <w:spacing w:before="100" w:beforeAutospacing="1" w:after="100" w:afterAutospacing="1" w:line="240" w:lineRule="auto"/>
              <w:jc w:val="left"/>
              <w:rPr>
                <w:rFonts w:ascii="Symbol" w:hAnsi="Symbol" w:cs="Times New Roman"/>
                <w:sz w:val="20"/>
                <w:szCs w:val="20"/>
              </w:rPr>
            </w:pPr>
            <w:r w:rsidRPr="00DF593C">
              <w:rPr>
                <w:rFonts w:ascii="Times" w:hAnsi="Times" w:cs="Times New Roman"/>
              </w:rPr>
              <w:t xml:space="preserve">les </w:t>
            </w:r>
            <w:r w:rsidR="00EB51B6" w:rsidRPr="00DF593C">
              <w:rPr>
                <w:rFonts w:ascii="Times" w:hAnsi="Times" w:cs="Times New Roman"/>
              </w:rPr>
              <w:t>régions</w:t>
            </w:r>
            <w:r w:rsidRPr="00DF593C">
              <w:rPr>
                <w:rFonts w:ascii="Times" w:hAnsi="Times" w:cs="Times New Roman"/>
              </w:rPr>
              <w:t xml:space="preserve">, </w:t>
            </w:r>
          </w:p>
          <w:p w14:paraId="0B2B58B6" w14:textId="5A43D103" w:rsidR="00DF593C" w:rsidRPr="00DF593C" w:rsidRDefault="00DF593C" w:rsidP="00DF593C">
            <w:pPr>
              <w:numPr>
                <w:ilvl w:val="0"/>
                <w:numId w:val="7"/>
              </w:numPr>
              <w:spacing w:before="100" w:beforeAutospacing="1" w:after="100" w:afterAutospacing="1" w:line="240" w:lineRule="auto"/>
              <w:jc w:val="left"/>
              <w:rPr>
                <w:rFonts w:ascii="Symbol" w:hAnsi="Symbol" w:cs="Times New Roman"/>
                <w:sz w:val="20"/>
                <w:szCs w:val="20"/>
              </w:rPr>
            </w:pPr>
            <w:r w:rsidRPr="00DF593C">
              <w:rPr>
                <w:rFonts w:ascii="Times" w:hAnsi="Times" w:cs="Times New Roman"/>
              </w:rPr>
              <w:t xml:space="preserve">les </w:t>
            </w:r>
            <w:r w:rsidR="00EB51B6" w:rsidRPr="00DF593C">
              <w:rPr>
                <w:rFonts w:ascii="Times" w:hAnsi="Times" w:cs="Times New Roman"/>
              </w:rPr>
              <w:t>départements</w:t>
            </w:r>
            <w:r w:rsidRPr="00DF593C">
              <w:rPr>
                <w:rFonts w:ascii="Times" w:hAnsi="Times" w:cs="Times New Roman"/>
              </w:rPr>
              <w:t xml:space="preserve"> </w:t>
            </w:r>
          </w:p>
          <w:p w14:paraId="18F6FDE2" w14:textId="77777777" w:rsidR="00DF593C" w:rsidRPr="00DF593C" w:rsidRDefault="00DF593C" w:rsidP="00DF593C">
            <w:pPr>
              <w:numPr>
                <w:ilvl w:val="0"/>
                <w:numId w:val="7"/>
              </w:numPr>
              <w:spacing w:before="100" w:beforeAutospacing="1" w:after="100" w:afterAutospacing="1" w:line="240" w:lineRule="auto"/>
              <w:jc w:val="left"/>
              <w:rPr>
                <w:rFonts w:ascii="Symbol" w:hAnsi="Symbol" w:cs="Times New Roman"/>
                <w:sz w:val="20"/>
                <w:szCs w:val="20"/>
              </w:rPr>
            </w:pPr>
            <w:r w:rsidRPr="00DF593C">
              <w:rPr>
                <w:rFonts w:ascii="Times" w:hAnsi="Times" w:cs="Times New Roman"/>
              </w:rPr>
              <w:t xml:space="preserve">les communes, </w:t>
            </w:r>
          </w:p>
          <w:p w14:paraId="567690AE" w14:textId="77777777" w:rsidR="00DF593C" w:rsidRPr="00DF593C" w:rsidRDefault="00DF593C" w:rsidP="00DF593C">
            <w:pPr>
              <w:numPr>
                <w:ilvl w:val="0"/>
                <w:numId w:val="7"/>
              </w:numPr>
              <w:spacing w:before="100" w:beforeAutospacing="1" w:after="100" w:afterAutospacing="1" w:line="240" w:lineRule="auto"/>
              <w:jc w:val="left"/>
              <w:rPr>
                <w:rFonts w:ascii="Symbol" w:hAnsi="Symbol" w:cs="Times New Roman"/>
                <w:sz w:val="20"/>
                <w:szCs w:val="20"/>
              </w:rPr>
            </w:pPr>
            <w:r w:rsidRPr="00DF593C">
              <w:rPr>
                <w:rFonts w:ascii="Times" w:hAnsi="Times" w:cs="Times New Roman"/>
              </w:rPr>
              <w:t xml:space="preserve">les entreprises publiques. </w:t>
            </w:r>
          </w:p>
          <w:p w14:paraId="1D994B4A" w14:textId="548D3776" w:rsidR="00DF593C" w:rsidRPr="00DF593C" w:rsidRDefault="00DF593C" w:rsidP="00DF593C">
            <w:pPr>
              <w:spacing w:before="100" w:beforeAutospacing="1" w:after="100" w:afterAutospacing="1" w:line="240" w:lineRule="auto"/>
              <w:ind w:left="720"/>
              <w:jc w:val="left"/>
              <w:rPr>
                <w:rFonts w:ascii="Symbol" w:hAnsi="Symbol" w:cs="Times New Roman"/>
                <w:sz w:val="20"/>
                <w:szCs w:val="20"/>
              </w:rPr>
            </w:pPr>
            <w:r w:rsidRPr="00DF593C">
              <w:rPr>
                <w:rFonts w:ascii="Times" w:hAnsi="Times" w:cs="Times New Roman"/>
                <w:b/>
                <w:bCs/>
              </w:rPr>
              <w:t xml:space="preserve">Exemples </w:t>
            </w:r>
            <w:r w:rsidRPr="00DF593C">
              <w:rPr>
                <w:rFonts w:ascii="Times" w:hAnsi="Times" w:cs="Times New Roman"/>
              </w:rPr>
              <w:t xml:space="preserve">: refus de permis de construire, contestation d'un plan d'occupation des sols ou du tracé d'une autoroute, expropriation, demande de </w:t>
            </w:r>
            <w:r w:rsidR="00EB51B6" w:rsidRPr="00DF593C">
              <w:rPr>
                <w:rFonts w:ascii="Times" w:hAnsi="Times" w:cs="Times New Roman"/>
              </w:rPr>
              <w:t>réparation</w:t>
            </w:r>
            <w:r w:rsidRPr="00DF593C">
              <w:rPr>
                <w:rFonts w:ascii="Times" w:hAnsi="Times" w:cs="Times New Roman"/>
              </w:rPr>
              <w:t xml:space="preserve"> des dommages </w:t>
            </w:r>
            <w:r w:rsidR="00EB51B6" w:rsidRPr="00DF593C">
              <w:rPr>
                <w:rFonts w:ascii="Times" w:hAnsi="Times" w:cs="Times New Roman"/>
              </w:rPr>
              <w:t>causés</w:t>
            </w:r>
            <w:r w:rsidRPr="00DF593C">
              <w:rPr>
                <w:rFonts w:ascii="Times" w:hAnsi="Times" w:cs="Times New Roman"/>
              </w:rPr>
              <w:t xml:space="preserve"> par l'</w:t>
            </w:r>
            <w:r w:rsidR="00EB51B6" w:rsidRPr="00DF593C">
              <w:rPr>
                <w:rFonts w:ascii="Times" w:hAnsi="Times" w:cs="Times New Roman"/>
              </w:rPr>
              <w:t>activité</w:t>
            </w:r>
            <w:r w:rsidRPr="00DF593C">
              <w:rPr>
                <w:rFonts w:ascii="Times" w:hAnsi="Times" w:cs="Times New Roman"/>
              </w:rPr>
              <w:t xml:space="preserve">́ des services publics, refus de titre de </w:t>
            </w:r>
            <w:r w:rsidR="00EB51B6" w:rsidRPr="00DF593C">
              <w:rPr>
                <w:rFonts w:ascii="Times" w:hAnsi="Times" w:cs="Times New Roman"/>
              </w:rPr>
              <w:t>séjour</w:t>
            </w:r>
            <w:r w:rsidRPr="00DF593C">
              <w:rPr>
                <w:rFonts w:ascii="Times" w:hAnsi="Times" w:cs="Times New Roman"/>
              </w:rPr>
              <w:t xml:space="preserve">, expulsion d'un </w:t>
            </w:r>
            <w:r w:rsidR="00EB51B6" w:rsidRPr="00DF593C">
              <w:rPr>
                <w:rFonts w:ascii="Times" w:hAnsi="Times" w:cs="Times New Roman"/>
              </w:rPr>
              <w:t>étranger</w:t>
            </w:r>
            <w:r w:rsidRPr="00DF593C">
              <w:rPr>
                <w:rFonts w:ascii="Times" w:hAnsi="Times" w:cs="Times New Roman"/>
              </w:rPr>
              <w:t xml:space="preserve">, contestations relatives aux </w:t>
            </w:r>
            <w:r w:rsidR="00EB51B6" w:rsidRPr="00DF593C">
              <w:rPr>
                <w:rFonts w:ascii="Times" w:hAnsi="Times" w:cs="Times New Roman"/>
              </w:rPr>
              <w:t>impôts</w:t>
            </w:r>
            <w:r w:rsidRPr="00DF593C">
              <w:rPr>
                <w:rFonts w:ascii="Times" w:hAnsi="Times" w:cs="Times New Roman"/>
              </w:rPr>
              <w:t xml:space="preserve"> directs et à leur recouvrement, litiges relatifs aux </w:t>
            </w:r>
            <w:r w:rsidR="00EB51B6" w:rsidRPr="00DF593C">
              <w:rPr>
                <w:rFonts w:ascii="Times" w:hAnsi="Times" w:cs="Times New Roman"/>
              </w:rPr>
              <w:t>marchés</w:t>
            </w:r>
            <w:r w:rsidRPr="00DF593C">
              <w:rPr>
                <w:rFonts w:ascii="Times" w:hAnsi="Times" w:cs="Times New Roman"/>
              </w:rPr>
              <w:t xml:space="preserve"> publics... </w:t>
            </w:r>
          </w:p>
          <w:p w14:paraId="1CEA14D3" w14:textId="2DBEE7D6" w:rsidR="00DF593C" w:rsidRPr="00DF593C" w:rsidRDefault="00DF593C" w:rsidP="00DF593C">
            <w:pPr>
              <w:spacing w:before="100" w:beforeAutospacing="1" w:after="100" w:afterAutospacing="1" w:line="240" w:lineRule="auto"/>
              <w:ind w:left="720"/>
              <w:jc w:val="left"/>
              <w:rPr>
                <w:rFonts w:ascii="Symbol" w:hAnsi="Symbol" w:cs="Times New Roman"/>
                <w:sz w:val="20"/>
                <w:szCs w:val="20"/>
              </w:rPr>
            </w:pPr>
            <w:r w:rsidRPr="00DF593C">
              <w:rPr>
                <w:rFonts w:ascii="Times" w:hAnsi="Times" w:cs="Times New Roman"/>
                <w:b/>
                <w:bCs/>
              </w:rPr>
              <w:t xml:space="preserve">C'est un tribunal </w:t>
            </w:r>
            <w:r w:rsidR="00EB51B6" w:rsidRPr="00DF593C">
              <w:rPr>
                <w:rFonts w:ascii="Times" w:hAnsi="Times" w:cs="Times New Roman"/>
                <w:b/>
                <w:bCs/>
              </w:rPr>
              <w:t>interdépartemental</w:t>
            </w:r>
            <w:r w:rsidRPr="00DF593C">
              <w:rPr>
                <w:rFonts w:ascii="Times" w:hAnsi="Times" w:cs="Times New Roman"/>
                <w:b/>
                <w:bCs/>
              </w:rPr>
              <w:t xml:space="preserve">. </w:t>
            </w:r>
          </w:p>
          <w:p w14:paraId="5B2DAC4E" w14:textId="77777777" w:rsidR="00DF593C" w:rsidRPr="00DF593C" w:rsidRDefault="00DF593C" w:rsidP="00DF593C">
            <w:pPr>
              <w:spacing w:before="100" w:beforeAutospacing="1" w:after="100" w:afterAutospacing="1" w:line="240" w:lineRule="auto"/>
              <w:ind w:left="720"/>
              <w:jc w:val="left"/>
              <w:rPr>
                <w:rFonts w:ascii="Symbol" w:hAnsi="Symbol" w:cs="Times New Roman"/>
                <w:sz w:val="20"/>
                <w:szCs w:val="20"/>
              </w:rPr>
            </w:pPr>
            <w:r w:rsidRPr="00DF593C">
              <w:rPr>
                <w:rFonts w:ascii="TimesNewRomanPS" w:hAnsi="TimesNewRomanPS" w:cs="Times New Roman"/>
                <w:b/>
                <w:bCs/>
                <w:color w:val="0000FF"/>
              </w:rPr>
              <w:t xml:space="preserve">JURIDICTIONS SPECIALISEES : </w:t>
            </w:r>
          </w:p>
          <w:p w14:paraId="02381B62" w14:textId="08FFD191" w:rsidR="00DF593C" w:rsidRPr="00DF593C" w:rsidRDefault="00DF593C" w:rsidP="00DF593C">
            <w:pPr>
              <w:numPr>
                <w:ilvl w:val="0"/>
                <w:numId w:val="8"/>
              </w:numPr>
              <w:spacing w:before="100" w:beforeAutospacing="1" w:after="100" w:afterAutospacing="1" w:line="240" w:lineRule="auto"/>
              <w:jc w:val="left"/>
              <w:rPr>
                <w:rFonts w:ascii="Symbol" w:hAnsi="Symbol" w:cs="Times New Roman"/>
                <w:sz w:val="20"/>
                <w:szCs w:val="20"/>
              </w:rPr>
            </w:pPr>
            <w:r w:rsidRPr="00DF593C">
              <w:rPr>
                <w:rFonts w:ascii="Times" w:hAnsi="Times" w:cs="Times New Roman"/>
              </w:rPr>
              <w:t xml:space="preserve">Commission des recours des </w:t>
            </w:r>
            <w:r w:rsidR="00B66B18" w:rsidRPr="00DF593C">
              <w:rPr>
                <w:rFonts w:ascii="Times" w:hAnsi="Times" w:cs="Times New Roman"/>
              </w:rPr>
              <w:t>réfugiés</w:t>
            </w:r>
            <w:r w:rsidRPr="00DF593C">
              <w:rPr>
                <w:rFonts w:ascii="Times" w:hAnsi="Times" w:cs="Times New Roman"/>
              </w:rPr>
              <w:t xml:space="preserve">, </w:t>
            </w:r>
          </w:p>
          <w:p w14:paraId="3D7F396C" w14:textId="6D89F5F0" w:rsidR="00DF593C" w:rsidRPr="00DF593C" w:rsidRDefault="00DF593C" w:rsidP="00DF593C">
            <w:pPr>
              <w:numPr>
                <w:ilvl w:val="0"/>
                <w:numId w:val="8"/>
              </w:numPr>
              <w:spacing w:before="100" w:beforeAutospacing="1" w:after="100" w:afterAutospacing="1" w:line="240" w:lineRule="auto"/>
              <w:jc w:val="left"/>
              <w:rPr>
                <w:rFonts w:ascii="Symbol" w:hAnsi="Symbol" w:cs="Times New Roman"/>
                <w:sz w:val="20"/>
                <w:szCs w:val="20"/>
              </w:rPr>
            </w:pPr>
            <w:r w:rsidRPr="00DF593C">
              <w:rPr>
                <w:rFonts w:ascii="Times" w:hAnsi="Times" w:cs="Times New Roman"/>
              </w:rPr>
              <w:t xml:space="preserve">Commission </w:t>
            </w:r>
            <w:r w:rsidR="00B66B18" w:rsidRPr="00DF593C">
              <w:rPr>
                <w:rFonts w:ascii="Times" w:hAnsi="Times" w:cs="Times New Roman"/>
              </w:rPr>
              <w:t>départementale</w:t>
            </w:r>
            <w:r w:rsidRPr="00DF593C">
              <w:rPr>
                <w:rFonts w:ascii="Times" w:hAnsi="Times" w:cs="Times New Roman"/>
              </w:rPr>
              <w:t xml:space="preserve"> d'aide sociale, </w:t>
            </w:r>
          </w:p>
          <w:p w14:paraId="54CAAE44" w14:textId="0F152084" w:rsidR="00DF593C" w:rsidRPr="00DF593C" w:rsidRDefault="00DF593C" w:rsidP="00DF593C">
            <w:pPr>
              <w:numPr>
                <w:ilvl w:val="0"/>
                <w:numId w:val="8"/>
              </w:numPr>
              <w:spacing w:before="100" w:beforeAutospacing="1" w:after="100" w:afterAutospacing="1" w:line="240" w:lineRule="auto"/>
              <w:jc w:val="left"/>
              <w:rPr>
                <w:rFonts w:ascii="Symbol" w:hAnsi="Symbol" w:cs="Times New Roman"/>
                <w:sz w:val="20"/>
                <w:szCs w:val="20"/>
              </w:rPr>
            </w:pPr>
            <w:r w:rsidRPr="00DF593C">
              <w:rPr>
                <w:rFonts w:ascii="Times" w:hAnsi="Times" w:cs="Times New Roman"/>
              </w:rPr>
              <w:t xml:space="preserve">Section disciplinaire </w:t>
            </w:r>
            <w:r w:rsidR="00B66B18" w:rsidRPr="00DF593C">
              <w:rPr>
                <w:rFonts w:ascii="Times" w:hAnsi="Times" w:cs="Times New Roman"/>
              </w:rPr>
              <w:t>des ordres professionnels</w:t>
            </w:r>
            <w:r w:rsidRPr="00DF593C">
              <w:rPr>
                <w:rFonts w:ascii="Times" w:hAnsi="Times" w:cs="Times New Roman"/>
              </w:rPr>
              <w:t xml:space="preserve"> </w:t>
            </w:r>
          </w:p>
          <w:p w14:paraId="7E8C42DD" w14:textId="7F6347BF" w:rsidR="00DF593C" w:rsidRPr="00DF593C" w:rsidRDefault="00B66B18" w:rsidP="00DF593C">
            <w:pPr>
              <w:numPr>
                <w:ilvl w:val="0"/>
                <w:numId w:val="8"/>
              </w:numPr>
              <w:spacing w:before="100" w:beforeAutospacing="1" w:after="100" w:afterAutospacing="1" w:line="240" w:lineRule="auto"/>
              <w:jc w:val="left"/>
              <w:rPr>
                <w:rFonts w:ascii="Symbol" w:hAnsi="Symbol" w:cs="Times New Roman"/>
                <w:sz w:val="20"/>
                <w:szCs w:val="20"/>
              </w:rPr>
            </w:pPr>
            <w:r w:rsidRPr="00DF593C">
              <w:rPr>
                <w:rFonts w:ascii="Times" w:hAnsi="Times" w:cs="Times New Roman"/>
              </w:rPr>
              <w:t>Commission</w:t>
            </w:r>
            <w:r w:rsidR="00DF593C" w:rsidRPr="00DF593C">
              <w:rPr>
                <w:rFonts w:ascii="Times" w:hAnsi="Times" w:cs="Times New Roman"/>
              </w:rPr>
              <w:t xml:space="preserve"> d'indemnisation des </w:t>
            </w:r>
            <w:r w:rsidRPr="00DF593C">
              <w:rPr>
                <w:rFonts w:ascii="Times" w:hAnsi="Times" w:cs="Times New Roman"/>
              </w:rPr>
              <w:t>rapatriés</w:t>
            </w:r>
            <w:r w:rsidR="00DF593C" w:rsidRPr="00DF593C">
              <w:rPr>
                <w:rFonts w:ascii="Times" w:hAnsi="Times" w:cs="Times New Roman"/>
              </w:rPr>
              <w:t xml:space="preserve"> </w:t>
            </w:r>
          </w:p>
        </w:tc>
        <w:tc>
          <w:tcPr>
            <w:tcW w:w="0" w:type="auto"/>
            <w:tcBorders>
              <w:top w:val="single" w:sz="24" w:space="0" w:color="FFFFFF"/>
              <w:left w:val="single" w:sz="6" w:space="0" w:color="FFFFFF"/>
              <w:bottom w:val="single" w:sz="24" w:space="0" w:color="A0A0A0"/>
              <w:right w:val="single" w:sz="24" w:space="0" w:color="9E9E9E"/>
            </w:tcBorders>
            <w:vAlign w:val="center"/>
            <w:hideMark/>
          </w:tcPr>
          <w:p w14:paraId="65EE0228" w14:textId="77777777" w:rsidR="00DF593C" w:rsidRPr="00DF593C" w:rsidRDefault="00DF593C" w:rsidP="00DF593C">
            <w:pPr>
              <w:spacing w:line="240" w:lineRule="auto"/>
              <w:jc w:val="left"/>
              <w:rPr>
                <w:rFonts w:ascii="Times" w:eastAsia="Times New Roman" w:hAnsi="Times" w:cs="Times New Roman"/>
                <w:sz w:val="20"/>
                <w:szCs w:val="20"/>
              </w:rPr>
            </w:pPr>
          </w:p>
        </w:tc>
      </w:tr>
    </w:tbl>
    <w:p w14:paraId="7E28AC78" w14:textId="77777777" w:rsidR="00DF593C" w:rsidRPr="00DF593C" w:rsidRDefault="00DF593C" w:rsidP="00DF593C">
      <w:pPr>
        <w:spacing w:line="240" w:lineRule="auto"/>
        <w:jc w:val="left"/>
        <w:rPr>
          <w:rFonts w:ascii="Times" w:eastAsia="Times New Roman" w:hAnsi="Times" w:cs="Times New Roman"/>
          <w:vanish/>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9073"/>
        <w:gridCol w:w="44"/>
      </w:tblGrid>
      <w:tr w:rsidR="00DF593C" w:rsidRPr="00DF593C" w14:paraId="75C23410" w14:textId="77777777" w:rsidTr="00DF593C">
        <w:tc>
          <w:tcPr>
            <w:tcW w:w="0" w:type="auto"/>
            <w:gridSpan w:val="2"/>
            <w:tcBorders>
              <w:top w:val="single" w:sz="24" w:space="0" w:color="C9C9C9"/>
              <w:left w:val="single" w:sz="18" w:space="0" w:color="D6D6D6"/>
              <w:bottom w:val="single" w:sz="24" w:space="0" w:color="C9C9C9"/>
              <w:right w:val="single" w:sz="24" w:space="0" w:color="C4C4C4"/>
            </w:tcBorders>
            <w:vAlign w:val="center"/>
            <w:hideMark/>
          </w:tcPr>
          <w:p w14:paraId="796D6B81" w14:textId="77777777" w:rsidR="00DF593C" w:rsidRPr="00DF593C" w:rsidRDefault="00DF593C" w:rsidP="00DF593C">
            <w:pPr>
              <w:spacing w:before="100" w:beforeAutospacing="1" w:after="100" w:afterAutospacing="1" w:line="240" w:lineRule="auto"/>
              <w:jc w:val="left"/>
              <w:divId w:val="743263782"/>
              <w:rPr>
                <w:rFonts w:ascii="Times" w:hAnsi="Times" w:cs="Times New Roman"/>
                <w:sz w:val="20"/>
                <w:szCs w:val="20"/>
              </w:rPr>
            </w:pPr>
            <w:r w:rsidRPr="00DF593C">
              <w:rPr>
                <w:rFonts w:ascii="Times" w:hAnsi="Times" w:cs="Times New Roman"/>
                <w:b/>
                <w:bCs/>
              </w:rPr>
              <w:t xml:space="preserve">Appel </w:t>
            </w:r>
          </w:p>
        </w:tc>
      </w:tr>
      <w:tr w:rsidR="00DF593C" w:rsidRPr="00DF593C" w14:paraId="7B0661AB" w14:textId="77777777" w:rsidTr="00DF593C">
        <w:tc>
          <w:tcPr>
            <w:tcW w:w="0" w:type="auto"/>
            <w:tcBorders>
              <w:top w:val="single" w:sz="24" w:space="0" w:color="C9C9C9"/>
              <w:left w:val="single" w:sz="18" w:space="0" w:color="D3D3D3"/>
              <w:bottom w:val="single" w:sz="24" w:space="0" w:color="C9C9C9"/>
              <w:right w:val="single" w:sz="6" w:space="0" w:color="FFFFFF"/>
            </w:tcBorders>
            <w:vAlign w:val="center"/>
            <w:hideMark/>
          </w:tcPr>
          <w:p w14:paraId="365441EC" w14:textId="77777777"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NewRomanPS" w:hAnsi="TimesNewRomanPS" w:cs="Times New Roman"/>
                <w:b/>
                <w:bCs/>
                <w:color w:val="0000FF"/>
              </w:rPr>
              <w:t xml:space="preserve">COUR ADMINISTRATIVE D'APPEL </w:t>
            </w:r>
          </w:p>
          <w:p w14:paraId="5971DB2A" w14:textId="18D91B8F"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New Roman" w:hAnsi="Times New Roman" w:cs="Times New Roman"/>
              </w:rPr>
              <w:t xml:space="preserve">Si l'une des parties n'est pas satisfaite du premier jugement, elle peut faire appel. La Cour administrative d'appel réexamine alors l'affaire déjà̀ jugée. </w:t>
            </w:r>
          </w:p>
        </w:tc>
        <w:tc>
          <w:tcPr>
            <w:tcW w:w="0" w:type="auto"/>
            <w:tcBorders>
              <w:top w:val="single" w:sz="24" w:space="0" w:color="F2F2F2"/>
              <w:left w:val="single" w:sz="6" w:space="0" w:color="FFFFFF"/>
              <w:bottom w:val="single" w:sz="24" w:space="0" w:color="A8A8A8"/>
              <w:right w:val="single" w:sz="24" w:space="0" w:color="9E9E9E"/>
            </w:tcBorders>
            <w:vAlign w:val="center"/>
            <w:hideMark/>
          </w:tcPr>
          <w:p w14:paraId="7FF1D1B1" w14:textId="77777777" w:rsidR="00DF593C" w:rsidRPr="00DF593C" w:rsidRDefault="00DF593C" w:rsidP="00DF593C">
            <w:pPr>
              <w:spacing w:line="240" w:lineRule="auto"/>
              <w:jc w:val="left"/>
              <w:rPr>
                <w:rFonts w:ascii="Times" w:eastAsia="Times New Roman" w:hAnsi="Times" w:cs="Times New Roman"/>
                <w:sz w:val="20"/>
                <w:szCs w:val="20"/>
              </w:rPr>
            </w:pPr>
          </w:p>
        </w:tc>
      </w:tr>
      <w:tr w:rsidR="00DF593C" w:rsidRPr="00DF593C" w14:paraId="5DF6E820" w14:textId="77777777" w:rsidTr="00DF593C">
        <w:tc>
          <w:tcPr>
            <w:tcW w:w="0" w:type="auto"/>
            <w:gridSpan w:val="2"/>
            <w:tcBorders>
              <w:top w:val="single" w:sz="24" w:space="0" w:color="C9C9C9"/>
              <w:left w:val="single" w:sz="18" w:space="0" w:color="DDDDDD"/>
              <w:bottom w:val="single" w:sz="24" w:space="0" w:color="C9C9C9"/>
              <w:right w:val="single" w:sz="24" w:space="0" w:color="C4C4C4"/>
            </w:tcBorders>
            <w:vAlign w:val="center"/>
            <w:hideMark/>
          </w:tcPr>
          <w:p w14:paraId="3EDDCC64" w14:textId="7AC53520"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w:hAnsi="Times" w:cs="Times New Roman"/>
                <w:b/>
                <w:bCs/>
              </w:rPr>
              <w:t xml:space="preserve">Contrôle </w:t>
            </w:r>
          </w:p>
        </w:tc>
      </w:tr>
      <w:tr w:rsidR="00DF593C" w:rsidRPr="00DF593C" w14:paraId="1D0E955C" w14:textId="77777777" w:rsidTr="00DF593C">
        <w:tc>
          <w:tcPr>
            <w:tcW w:w="0" w:type="auto"/>
            <w:tcBorders>
              <w:top w:val="single" w:sz="24" w:space="0" w:color="C9C9C9"/>
              <w:left w:val="single" w:sz="18" w:space="0" w:color="D6D6D6"/>
              <w:bottom w:val="single" w:sz="24" w:space="0" w:color="C9C9C9"/>
              <w:right w:val="single" w:sz="6" w:space="0" w:color="FFFFFF"/>
            </w:tcBorders>
            <w:vAlign w:val="center"/>
            <w:hideMark/>
          </w:tcPr>
          <w:p w14:paraId="6433FE9F" w14:textId="77777777"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NewRomanPS" w:hAnsi="TimesNewRomanPS" w:cs="Times New Roman"/>
                <w:b/>
                <w:bCs/>
              </w:rPr>
              <w:t xml:space="preserve">CONSEIL D'ETAT </w:t>
            </w:r>
          </w:p>
          <w:p w14:paraId="39BC024A" w14:textId="6E7AFF94" w:rsidR="00DF593C" w:rsidRPr="00DF593C" w:rsidRDefault="00DF593C" w:rsidP="00DF593C">
            <w:pPr>
              <w:spacing w:before="100" w:beforeAutospacing="1" w:after="100" w:afterAutospacing="1" w:line="240" w:lineRule="auto"/>
              <w:jc w:val="left"/>
              <w:rPr>
                <w:rFonts w:ascii="Times" w:hAnsi="Times" w:cs="Times New Roman"/>
                <w:sz w:val="20"/>
                <w:szCs w:val="20"/>
              </w:rPr>
            </w:pPr>
            <w:r w:rsidRPr="00DF593C">
              <w:rPr>
                <w:rFonts w:ascii="Times New Roman" w:hAnsi="Times New Roman" w:cs="Times New Roman"/>
              </w:rPr>
              <w:t xml:space="preserve">Il vérifie que les Cours administratives d'appel ont correctement appliqué la loi. Il statue directement sur certaines affaires concernant les </w:t>
            </w:r>
            <w:r w:rsidR="00255312" w:rsidRPr="00DF593C">
              <w:rPr>
                <w:rFonts w:ascii="Times New Roman" w:hAnsi="Times New Roman" w:cs="Times New Roman"/>
              </w:rPr>
              <w:t>décisions</w:t>
            </w:r>
            <w:r w:rsidRPr="00DF593C">
              <w:rPr>
                <w:rFonts w:ascii="Times New Roman" w:hAnsi="Times New Roman" w:cs="Times New Roman"/>
              </w:rPr>
              <w:t xml:space="preserve"> les plus importantes des </w:t>
            </w:r>
            <w:r w:rsidR="005776EB" w:rsidRPr="00DF593C">
              <w:rPr>
                <w:rFonts w:ascii="Times New Roman" w:hAnsi="Times New Roman" w:cs="Times New Roman"/>
              </w:rPr>
              <w:t>autorités</w:t>
            </w:r>
            <w:r w:rsidRPr="00DF593C">
              <w:rPr>
                <w:rFonts w:ascii="Times New Roman" w:hAnsi="Times New Roman" w:cs="Times New Roman"/>
              </w:rPr>
              <w:t xml:space="preserve"> de l'État. Pour certaines affaires (rares), il est juge d'appel. Il est situé à Paris, au Palais Royal. </w:t>
            </w:r>
          </w:p>
        </w:tc>
        <w:tc>
          <w:tcPr>
            <w:tcW w:w="0" w:type="auto"/>
            <w:tcBorders>
              <w:top w:val="single" w:sz="24" w:space="0" w:color="FFFFFF"/>
              <w:left w:val="single" w:sz="6" w:space="0" w:color="FFFFFF"/>
              <w:bottom w:val="single" w:sz="24" w:space="0" w:color="A0A0A0"/>
              <w:right w:val="single" w:sz="24" w:space="0" w:color="A0A0A0"/>
            </w:tcBorders>
            <w:vAlign w:val="center"/>
            <w:hideMark/>
          </w:tcPr>
          <w:p w14:paraId="7CB09344" w14:textId="77777777" w:rsidR="00DF593C" w:rsidRPr="00DF593C" w:rsidRDefault="00DF593C" w:rsidP="00DF593C">
            <w:pPr>
              <w:spacing w:line="240" w:lineRule="auto"/>
              <w:jc w:val="left"/>
              <w:rPr>
                <w:rFonts w:ascii="Times" w:eastAsia="Times New Roman" w:hAnsi="Times" w:cs="Times New Roman"/>
                <w:sz w:val="20"/>
                <w:szCs w:val="20"/>
              </w:rPr>
            </w:pPr>
          </w:p>
        </w:tc>
      </w:tr>
    </w:tbl>
    <w:p w14:paraId="359857AB" w14:textId="77777777" w:rsidR="000D722A" w:rsidRDefault="000D722A">
      <w:pPr>
        <w:spacing w:line="240" w:lineRule="auto"/>
        <w:jc w:val="left"/>
      </w:pPr>
    </w:p>
    <w:p w14:paraId="750BBCF5" w14:textId="77777777" w:rsidR="00B66B18" w:rsidRDefault="00B66B18">
      <w:pPr>
        <w:spacing w:line="240" w:lineRule="auto"/>
        <w:jc w:val="left"/>
      </w:pPr>
    </w:p>
    <w:p w14:paraId="5E5CFB0A" w14:textId="77777777" w:rsidR="00B66B18" w:rsidRDefault="00B66B18">
      <w:pPr>
        <w:spacing w:line="240" w:lineRule="auto"/>
        <w:jc w:val="left"/>
      </w:pPr>
    </w:p>
    <w:p w14:paraId="3017882C" w14:textId="496D9B5A" w:rsidR="00B66B18" w:rsidRDefault="000C0C42">
      <w:pPr>
        <w:spacing w:line="240" w:lineRule="auto"/>
        <w:jc w:val="left"/>
      </w:pPr>
      <w:r>
        <w:t>LE CONTROLE DE LA CONSTITIONNALITE DES LOIS</w:t>
      </w:r>
    </w:p>
    <w:p w14:paraId="3047B167" w14:textId="77777777" w:rsidR="000C0C42" w:rsidRDefault="000C0C42">
      <w:pPr>
        <w:spacing w:line="240" w:lineRule="auto"/>
        <w:jc w:val="left"/>
      </w:pPr>
    </w:p>
    <w:p w14:paraId="0CEDAADC" w14:textId="5C73C1D5" w:rsidR="000C0C42" w:rsidRDefault="000C0C42" w:rsidP="000C0C42">
      <w:pPr>
        <w:pStyle w:val="Paragraphedeliste"/>
        <w:numPr>
          <w:ilvl w:val="0"/>
          <w:numId w:val="4"/>
        </w:numPr>
        <w:spacing w:line="240" w:lineRule="auto"/>
        <w:jc w:val="left"/>
      </w:pPr>
      <w:r>
        <w:t>soit préalable : après l’adoption de la loi et avant sa publication ;</w:t>
      </w:r>
    </w:p>
    <w:p w14:paraId="52568687" w14:textId="3B7440B3" w:rsidR="000C0C42" w:rsidRDefault="000C0C42" w:rsidP="000C0C42">
      <w:pPr>
        <w:pStyle w:val="Paragraphedeliste"/>
        <w:numPr>
          <w:ilvl w:val="0"/>
          <w:numId w:val="4"/>
        </w:numPr>
        <w:spacing w:line="240" w:lineRule="auto"/>
        <w:jc w:val="left"/>
      </w:pPr>
      <w:r>
        <w:t xml:space="preserve">soit une fois que la loi est de droit positif. </w:t>
      </w:r>
      <w:r w:rsidR="00EB51B6" w:rsidRPr="00EB51B6">
        <w:t>C’est la question prioritaire de constitutionnalité (QPC)</w:t>
      </w:r>
    </w:p>
    <w:p w14:paraId="77E25A5F" w14:textId="77777777" w:rsidR="00EB51B6" w:rsidRDefault="00EB51B6" w:rsidP="000C0C42">
      <w:pPr>
        <w:spacing w:line="240" w:lineRule="auto"/>
        <w:ind w:left="360"/>
        <w:rPr>
          <w:rFonts w:ascii="Baskerville" w:eastAsia="Times New Roman" w:hAnsi="Baskerville" w:cs="Baskerville"/>
        </w:rPr>
      </w:pPr>
      <w:r w:rsidRPr="00EB51B6">
        <w:rPr>
          <w:rFonts w:ascii="Baskerville" w:eastAsia="Times New Roman" w:hAnsi="Baskerville" w:cs="Baskerville"/>
        </w:rPr>
        <w:t xml:space="preserve">Ce contrôle s’exerce en application de l’Art. 61-1 de la Constitution </w:t>
      </w:r>
      <w:r w:rsidR="000C0C42" w:rsidRPr="00B848B1">
        <w:rPr>
          <w:rFonts w:ascii="Baskerville" w:eastAsia="Times New Roman" w:hAnsi="Baskerville" w:cs="Baskerville"/>
        </w:rPr>
        <w:t xml:space="preserve">[Entrée en vigueur dans les conditions fixées par les lois et lois organiques nécessaires à leur application (article 46-I de la loi constitutionnelle n° 2008-724 du 23 juillet 2008)] </w:t>
      </w:r>
    </w:p>
    <w:p w14:paraId="6260EF8B" w14:textId="41B1EC17" w:rsidR="000C0C42" w:rsidRDefault="000C0C42" w:rsidP="000C0C42">
      <w:pPr>
        <w:spacing w:line="240" w:lineRule="auto"/>
        <w:ind w:left="360"/>
        <w:rPr>
          <w:rFonts w:ascii="Baskerville" w:eastAsia="Times New Roman" w:hAnsi="Baskerville" w:cs="Baskerville"/>
        </w:rPr>
      </w:pPr>
      <w:r w:rsidRPr="00B848B1">
        <w:rPr>
          <w:rFonts w:ascii="Baskerville" w:eastAsia="Times New Roman" w:hAnsi="Baskerville" w:cs="Baskerville"/>
        </w:rPr>
        <w:t>Lorsque, à l'occasion d'une instance en cours devant une juridiction, il est soutenu qu'une disposition législative porte atteinte aux droits et libertés que la Constitution garantit, le Conseil constitutionnel peut être saisi de cette question sur renvoi du Conseil d'État ou de la Cour de cassation qui se prononce dans un délai déterminé</w:t>
      </w:r>
      <w:r w:rsidR="003236F0">
        <w:rPr>
          <w:rFonts w:ascii="Baskerville" w:eastAsia="Times New Roman" w:hAnsi="Baskerville" w:cs="Baskerville"/>
        </w:rPr>
        <w:t>.</w:t>
      </w:r>
    </w:p>
    <w:p w14:paraId="7BADC266" w14:textId="77777777" w:rsidR="003236F0" w:rsidRDefault="003236F0" w:rsidP="000C0C42">
      <w:pPr>
        <w:spacing w:line="240" w:lineRule="auto"/>
        <w:ind w:left="360"/>
        <w:rPr>
          <w:rFonts w:ascii="Baskerville" w:eastAsia="Times New Roman" w:hAnsi="Baskerville" w:cs="Baskerville"/>
        </w:rPr>
      </w:pPr>
    </w:p>
    <w:p w14:paraId="466DA8A8" w14:textId="77777777" w:rsidR="003236F0" w:rsidRPr="000C0C42" w:rsidRDefault="003236F0" w:rsidP="000C0C42">
      <w:pPr>
        <w:spacing w:line="240" w:lineRule="auto"/>
        <w:ind w:left="360"/>
      </w:pPr>
    </w:p>
    <w:p w14:paraId="1F00C539" w14:textId="77777777" w:rsidR="000D722A" w:rsidRDefault="000D722A">
      <w:pPr>
        <w:spacing w:line="240" w:lineRule="auto"/>
        <w:jc w:val="left"/>
        <w:rPr>
          <w:rFonts w:eastAsiaTheme="majorEastAsia" w:cstheme="majorBidi"/>
          <w:b/>
          <w:bCs/>
          <w:color w:val="345A8A" w:themeColor="accent1" w:themeShade="B5"/>
          <w:sz w:val="32"/>
          <w:szCs w:val="20"/>
        </w:rPr>
      </w:pPr>
      <w:r>
        <w:br w:type="page"/>
      </w:r>
    </w:p>
    <w:p w14:paraId="4D62A709" w14:textId="61AE9B62" w:rsidR="00F46A1F" w:rsidRDefault="00EB51B6" w:rsidP="00F46A1F">
      <w:pPr>
        <w:pStyle w:val="Titre1"/>
      </w:pPr>
      <w:r>
        <w:t>SCHEMA 5</w:t>
      </w:r>
      <w:r w:rsidR="00F46A1F" w:rsidRPr="003159D2">
        <w:t xml:space="preserve">. LES </w:t>
      </w:r>
      <w:r w:rsidR="00DF593C">
        <w:t>ORDRES JURIDIQUES</w:t>
      </w:r>
    </w:p>
    <w:p w14:paraId="0F8EB446" w14:textId="7F896DA4" w:rsidR="00B66B18" w:rsidRDefault="00B66B18" w:rsidP="00B66B18">
      <w:pPr>
        <w:widowControl w:val="0"/>
        <w:autoSpaceDE w:val="0"/>
        <w:autoSpaceDN w:val="0"/>
        <w:adjustRightInd w:val="0"/>
        <w:spacing w:line="240" w:lineRule="auto"/>
        <w:jc w:val="left"/>
        <w:rPr>
          <w:rFonts w:ascii="Times" w:hAnsi="Times" w:cs="Times"/>
        </w:rPr>
      </w:pPr>
      <w:r>
        <w:rPr>
          <w:rFonts w:ascii="Times" w:hAnsi="Times" w:cs="Times"/>
          <w:noProof/>
        </w:rPr>
        <w:drawing>
          <wp:inline distT="0" distB="0" distL="0" distR="0" wp14:anchorId="563377FB" wp14:editId="708FEF07">
            <wp:extent cx="6314025" cy="8088630"/>
            <wp:effectExtent l="0" t="0" r="10795"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14440" cy="8089162"/>
                    </a:xfrm>
                    <a:prstGeom prst="rect">
                      <a:avLst/>
                    </a:prstGeom>
                    <a:noFill/>
                    <a:ln>
                      <a:noFill/>
                    </a:ln>
                  </pic:spPr>
                </pic:pic>
              </a:graphicData>
            </a:graphic>
          </wp:inline>
        </w:drawing>
      </w:r>
    </w:p>
    <w:p w14:paraId="087F4ADF" w14:textId="08712228" w:rsidR="00DF593C" w:rsidRDefault="00DF593C" w:rsidP="00DF593C"/>
    <w:p w14:paraId="30829A97" w14:textId="7737FCF2" w:rsidR="00DF593C" w:rsidRPr="00B66B18" w:rsidRDefault="00B66B18" w:rsidP="00B66B18">
      <w:pPr>
        <w:widowControl w:val="0"/>
        <w:autoSpaceDE w:val="0"/>
        <w:autoSpaceDN w:val="0"/>
        <w:adjustRightInd w:val="0"/>
        <w:spacing w:line="240" w:lineRule="auto"/>
        <w:jc w:val="left"/>
        <w:rPr>
          <w:rFonts w:ascii="Times" w:hAnsi="Times" w:cs="Times"/>
        </w:rPr>
      </w:pPr>
      <w:r>
        <w:rPr>
          <w:rFonts w:ascii="Times" w:hAnsi="Times" w:cs="Times"/>
          <w:noProof/>
        </w:rPr>
        <w:drawing>
          <wp:inline distT="0" distB="0" distL="0" distR="0" wp14:anchorId="3C279DDC" wp14:editId="45FC3BA7">
            <wp:extent cx="4102100" cy="5219700"/>
            <wp:effectExtent l="0" t="0" r="12700" b="1270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02100" cy="5219700"/>
                    </a:xfrm>
                    <a:prstGeom prst="rect">
                      <a:avLst/>
                    </a:prstGeom>
                    <a:noFill/>
                    <a:ln>
                      <a:noFill/>
                    </a:ln>
                  </pic:spPr>
                </pic:pic>
              </a:graphicData>
            </a:graphic>
          </wp:inline>
        </w:drawing>
      </w:r>
    </w:p>
    <w:p w14:paraId="213EB30A" w14:textId="14A4E3B8" w:rsidR="00DF593C" w:rsidRDefault="00B66B18" w:rsidP="00DF593C">
      <w:r>
        <w:t>Cours d’appel de l’ordre judiciaire</w:t>
      </w:r>
    </w:p>
    <w:p w14:paraId="1770129B" w14:textId="64510E77" w:rsidR="00B66B18" w:rsidRDefault="00B66B18" w:rsidP="00B66B18">
      <w:pPr>
        <w:widowControl w:val="0"/>
        <w:autoSpaceDE w:val="0"/>
        <w:autoSpaceDN w:val="0"/>
        <w:adjustRightInd w:val="0"/>
        <w:spacing w:line="240" w:lineRule="auto"/>
        <w:jc w:val="left"/>
        <w:rPr>
          <w:rFonts w:ascii="Times" w:hAnsi="Times" w:cs="Times"/>
        </w:rPr>
      </w:pPr>
      <w:r>
        <w:rPr>
          <w:rFonts w:ascii="Times" w:hAnsi="Times" w:cs="Times"/>
          <w:noProof/>
        </w:rPr>
        <w:drawing>
          <wp:inline distT="0" distB="0" distL="0" distR="0" wp14:anchorId="4EE3E25E" wp14:editId="473200AF">
            <wp:extent cx="2971800" cy="2730500"/>
            <wp:effectExtent l="0" t="0" r="0" b="12700"/>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2730500"/>
                    </a:xfrm>
                    <a:prstGeom prst="rect">
                      <a:avLst/>
                    </a:prstGeom>
                    <a:noFill/>
                    <a:ln>
                      <a:noFill/>
                    </a:ln>
                  </pic:spPr>
                </pic:pic>
              </a:graphicData>
            </a:graphic>
          </wp:inline>
        </w:drawing>
      </w:r>
    </w:p>
    <w:p w14:paraId="7D674D83" w14:textId="4C10047D" w:rsidR="00DF593C" w:rsidRPr="00DF593C" w:rsidRDefault="00B66B18" w:rsidP="00DF593C">
      <w:r>
        <w:t>Cours d’appel de l’ordre Administratif</w:t>
      </w:r>
    </w:p>
    <w:p w14:paraId="779EB571" w14:textId="77777777" w:rsidR="00B66B18" w:rsidRDefault="00B66B18">
      <w:pPr>
        <w:spacing w:line="240" w:lineRule="auto"/>
        <w:jc w:val="left"/>
        <w:rPr>
          <w:rFonts w:eastAsiaTheme="majorEastAsia" w:cstheme="majorBidi"/>
          <w:b/>
          <w:bCs/>
          <w:color w:val="345A8A" w:themeColor="accent1" w:themeShade="B5"/>
          <w:sz w:val="32"/>
          <w:szCs w:val="20"/>
        </w:rPr>
      </w:pPr>
      <w:r>
        <w:br w:type="page"/>
      </w:r>
    </w:p>
    <w:p w14:paraId="5BFF8B77" w14:textId="4C06612F" w:rsidR="004B57BB" w:rsidRDefault="00EB51B6" w:rsidP="004B57BB">
      <w:pPr>
        <w:pStyle w:val="Titre1"/>
      </w:pPr>
      <w:r>
        <w:t>EXERCICE 5</w:t>
      </w:r>
      <w:r w:rsidR="004B57BB" w:rsidRPr="003159D2">
        <w:t xml:space="preserve">. LES </w:t>
      </w:r>
      <w:r w:rsidR="004B57BB">
        <w:t xml:space="preserve">ORDRES JURIDIQUES </w:t>
      </w:r>
    </w:p>
    <w:p w14:paraId="2BCB32B3" w14:textId="2D64D9B7" w:rsidR="00EB51B6" w:rsidRPr="00EB51B6" w:rsidRDefault="00EB51B6" w:rsidP="00EB51B6">
      <w:proofErr w:type="gramStart"/>
      <w:r>
        <w:t>qcm</w:t>
      </w:r>
      <w:proofErr w:type="gramEnd"/>
    </w:p>
    <w:p w14:paraId="08C3A28A"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PREMIERE PARTIE</w:t>
      </w:r>
    </w:p>
    <w:p w14:paraId="543F353D"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1. La conciliation est :</w:t>
      </w:r>
    </w:p>
    <w:p w14:paraId="17EA4C57" w14:textId="5175DDC6"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Pr>
          <w:rFonts w:ascii="Calibri" w:eastAsia="Times New Roman" w:hAnsi="Calibri"/>
          <w:sz w:val="16"/>
          <w:szCs w:val="16"/>
        </w:rPr>
        <w:instrText>PRIVATE</w:instrText>
      </w:r>
      <w:r w:rsidRPr="006924D4">
        <w:rPr>
          <w:rFonts w:ascii="Calibri" w:eastAsia="Times New Roman" w:hAnsi="Calibri"/>
          <w:sz w:val="16"/>
          <w:szCs w:val="16"/>
        </w:rPr>
        <w:instrText xml:space="preserve"> "&lt;INPUT VALUE=\"-100\" TYPE=\"checkbox\"&gt;" </w:instrText>
      </w:r>
      <w:r w:rsidRPr="006924D4">
        <w:rPr>
          <w:rFonts w:ascii="Calibri" w:eastAsia="Times New Roman" w:hAnsi="Calibri"/>
          <w:sz w:val="16"/>
          <w:szCs w:val="16"/>
        </w:rPr>
        <w:fldChar w:fldCharType="end"/>
      </w:r>
      <w:r w:rsidRPr="006924D4">
        <w:rPr>
          <w:rFonts w:ascii="Calibri" w:eastAsia="Times New Roman" w:hAnsi="Calibri"/>
          <w:sz w:val="16"/>
          <w:szCs w:val="16"/>
        </w:rPr>
        <w:instrText xml:space="preserve">MACROBUTTON HTMLDirect </w:instrText>
      </w:r>
      <w:r w:rsidRPr="006924D4">
        <w:rPr>
          <w:rFonts w:ascii="Calibri" w:eastAsia="Times New Roman" w:hAnsi="Calibri"/>
          <w:sz w:val="16"/>
          <w:szCs w:val="16"/>
        </w:rPr>
        <w:fldChar w:fldCharType="end"/>
      </w:r>
      <w:r w:rsidRPr="006924D4">
        <w:rPr>
          <w:rFonts w:ascii="Calibri" w:eastAsia="Times New Roman" w:hAnsi="Calibri"/>
          <w:sz w:val="16"/>
          <w:szCs w:val="16"/>
        </w:rPr>
        <w:t xml:space="preserve">a) un mode juridictionnel de résolution des conflits; b) un mode non juridictionnel de résolution des conflits gratuit payant; c) un mode non juridictionnel de résolution des conflits </w:t>
      </w:r>
    </w:p>
    <w:p w14:paraId="127F5DA8" w14:textId="77777777" w:rsidR="00255312" w:rsidRPr="006924D4" w:rsidRDefault="00255312" w:rsidP="00255312">
      <w:pPr>
        <w:rPr>
          <w:rFonts w:ascii="Calibri" w:eastAsia="Times New Roman" w:hAnsi="Calibri"/>
          <w:sz w:val="16"/>
          <w:szCs w:val="16"/>
        </w:rPr>
      </w:pPr>
    </w:p>
    <w:p w14:paraId="3B38A46A" w14:textId="31C9CB2C"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2. La chambre de l’instruction est : a) </w: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Pr>
          <w:rFonts w:ascii="Calibri" w:eastAsia="Times New Roman" w:hAnsi="Calibri"/>
          <w:sz w:val="16"/>
          <w:szCs w:val="16"/>
        </w:rPr>
        <w:instrText>PRIVATE</w:instrText>
      </w:r>
      <w:r w:rsidRPr="006924D4">
        <w:rPr>
          <w:rFonts w:ascii="Calibri" w:eastAsia="Times New Roman" w:hAnsi="Calibri"/>
          <w:sz w:val="16"/>
          <w:szCs w:val="16"/>
        </w:rPr>
        <w:instrText xml:space="preserve"> "&lt;INPUT VALUE=\"100\" TYPE=\"checkbox\"&gt;" </w:instrText>
      </w:r>
      <w:r w:rsidRPr="006924D4">
        <w:rPr>
          <w:rFonts w:ascii="Calibri" w:eastAsia="Times New Roman" w:hAnsi="Calibri"/>
          <w:sz w:val="16"/>
          <w:szCs w:val="16"/>
        </w:rPr>
        <w:fldChar w:fldCharType="end"/>
      </w:r>
      <w:r w:rsidRPr="006924D4">
        <w:rPr>
          <w:rFonts w:ascii="Calibri" w:eastAsia="Times New Roman" w:hAnsi="Calibri"/>
          <w:sz w:val="16"/>
          <w:szCs w:val="16"/>
        </w:rPr>
        <w:instrText xml:space="preserve">MACROBUTTON HTMLDirect </w:instrText>
      </w:r>
      <w:r w:rsidRPr="006924D4">
        <w:rPr>
          <w:rFonts w:ascii="Calibri" w:eastAsia="Times New Roman" w:hAnsi="Calibri"/>
          <w:sz w:val="16"/>
          <w:szCs w:val="16"/>
        </w:rPr>
        <w:fldChar w:fldCharType="end"/>
      </w:r>
      <w:r w:rsidRPr="006924D4">
        <w:rPr>
          <w:rFonts w:ascii="Calibri" w:eastAsia="Times New Roman" w:hAnsi="Calibri"/>
          <w:sz w:val="16"/>
          <w:szCs w:val="16"/>
        </w:rPr>
        <w:t xml:space="preserve">une chambre spéciale de la cour d’appel ; b) </w: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Pr>
          <w:rFonts w:ascii="Calibri" w:eastAsia="Times New Roman" w:hAnsi="Calibri"/>
          <w:sz w:val="16"/>
          <w:szCs w:val="16"/>
        </w:rPr>
        <w:instrText>PRIVATE</w:instrText>
      </w:r>
      <w:r w:rsidRPr="006924D4">
        <w:rPr>
          <w:rFonts w:ascii="Calibri" w:eastAsia="Times New Roman" w:hAnsi="Calibri"/>
          <w:sz w:val="16"/>
          <w:szCs w:val="16"/>
        </w:rPr>
        <w:instrText xml:space="preserve"> "&lt;INPUT VALUE=\"-100\" TYPE=\"checkbox\"&gt;" </w:instrText>
      </w:r>
      <w:r w:rsidRPr="006924D4">
        <w:rPr>
          <w:rFonts w:ascii="Calibri" w:eastAsia="Times New Roman" w:hAnsi="Calibri"/>
          <w:sz w:val="16"/>
          <w:szCs w:val="16"/>
        </w:rPr>
        <w:fldChar w:fldCharType="end"/>
      </w:r>
      <w:r w:rsidRPr="006924D4">
        <w:rPr>
          <w:rFonts w:ascii="Calibri" w:eastAsia="Times New Roman" w:hAnsi="Calibri"/>
          <w:sz w:val="16"/>
          <w:szCs w:val="16"/>
        </w:rPr>
        <w:instrText xml:space="preserve">MACROBUTTON HTMLDirect </w:instrText>
      </w:r>
      <w:r w:rsidRPr="006924D4">
        <w:rPr>
          <w:rFonts w:ascii="Calibri" w:eastAsia="Times New Roman" w:hAnsi="Calibri"/>
          <w:sz w:val="16"/>
          <w:szCs w:val="16"/>
        </w:rPr>
        <w:fldChar w:fldCharType="end"/>
      </w:r>
      <w:r w:rsidRPr="006924D4">
        <w:rPr>
          <w:rFonts w:ascii="Calibri" w:eastAsia="Times New Roman" w:hAnsi="Calibri"/>
          <w:sz w:val="16"/>
          <w:szCs w:val="16"/>
        </w:rPr>
        <w:t xml:space="preserve">une chambre spéciale du tribunal de grande instance c) une chambre spéciale de la Cour de cassation </w:t>
      </w:r>
    </w:p>
    <w:p w14:paraId="07083AB2" w14:textId="77777777" w:rsidR="00255312" w:rsidRPr="006924D4" w:rsidRDefault="00255312" w:rsidP="00255312">
      <w:pPr>
        <w:rPr>
          <w:rFonts w:ascii="Calibri" w:eastAsia="Times New Roman" w:hAnsi="Calibri"/>
          <w:sz w:val="16"/>
          <w:szCs w:val="16"/>
        </w:rPr>
      </w:pPr>
    </w:p>
    <w:p w14:paraId="61C07D61" w14:textId="02B823B8"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3 La transaction est :a) </w: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Pr>
          <w:rFonts w:ascii="Calibri" w:eastAsia="Times New Roman" w:hAnsi="Calibri"/>
          <w:sz w:val="16"/>
          <w:szCs w:val="16"/>
        </w:rPr>
        <w:instrText>PRIVATE</w:instrText>
      </w:r>
      <w:r w:rsidRPr="006924D4">
        <w:rPr>
          <w:rFonts w:ascii="Calibri" w:eastAsia="Times New Roman" w:hAnsi="Calibri"/>
          <w:sz w:val="16"/>
          <w:szCs w:val="16"/>
        </w:rPr>
        <w:instrText xml:space="preserve"> "&lt;INPUT VALUE=\"100\" TYPE=\"checkbox\"&gt;" </w:instrText>
      </w:r>
      <w:r w:rsidRPr="006924D4">
        <w:rPr>
          <w:rFonts w:ascii="Calibri" w:eastAsia="Times New Roman" w:hAnsi="Calibri"/>
          <w:sz w:val="16"/>
          <w:szCs w:val="16"/>
        </w:rPr>
        <w:fldChar w:fldCharType="end"/>
      </w:r>
      <w:r w:rsidRPr="006924D4">
        <w:rPr>
          <w:rFonts w:ascii="Calibri" w:eastAsia="Times New Roman" w:hAnsi="Calibri"/>
          <w:sz w:val="16"/>
          <w:szCs w:val="16"/>
        </w:rPr>
        <w:instrText xml:space="preserve">MACROBUTTON HTMLDirect </w:instrText>
      </w:r>
      <w:r w:rsidRPr="006924D4">
        <w:rPr>
          <w:rFonts w:ascii="Calibri" w:eastAsia="Times New Roman" w:hAnsi="Calibri"/>
          <w:sz w:val="16"/>
          <w:szCs w:val="16"/>
        </w:rPr>
        <w:fldChar w:fldCharType="end"/>
      </w:r>
      <w:r w:rsidRPr="006924D4">
        <w:rPr>
          <w:rFonts w:ascii="Calibri" w:eastAsia="Times New Roman" w:hAnsi="Calibri"/>
          <w:sz w:val="16"/>
          <w:szCs w:val="16"/>
        </w:rPr>
        <w:t xml:space="preserve">un mode non juridictionnel de résolution des litiges b) </w: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Pr>
          <w:rFonts w:ascii="Calibri" w:eastAsia="Times New Roman" w:hAnsi="Calibri"/>
          <w:sz w:val="16"/>
          <w:szCs w:val="16"/>
        </w:rPr>
        <w:instrText>PRIVATE</w:instrText>
      </w:r>
      <w:r w:rsidRPr="006924D4">
        <w:rPr>
          <w:rFonts w:ascii="Calibri" w:eastAsia="Times New Roman" w:hAnsi="Calibri"/>
          <w:sz w:val="16"/>
          <w:szCs w:val="16"/>
        </w:rPr>
        <w:instrText xml:space="preserve"> "&lt;INPUT VALUE=\"-100\" TYPE=\"checkbox\"&gt;" </w:instrText>
      </w:r>
      <w:r w:rsidRPr="006924D4">
        <w:rPr>
          <w:rFonts w:ascii="Calibri" w:eastAsia="Times New Roman" w:hAnsi="Calibri"/>
          <w:sz w:val="16"/>
          <w:szCs w:val="16"/>
        </w:rPr>
        <w:fldChar w:fldCharType="end"/>
      </w:r>
      <w:r w:rsidRPr="006924D4">
        <w:rPr>
          <w:rFonts w:ascii="Calibri" w:eastAsia="Times New Roman" w:hAnsi="Calibri"/>
          <w:sz w:val="16"/>
          <w:szCs w:val="16"/>
        </w:rPr>
        <w:instrText xml:space="preserve">MACROBUTTON HTMLDirect </w:instrText>
      </w:r>
      <w:r w:rsidRPr="006924D4">
        <w:rPr>
          <w:rFonts w:ascii="Calibri" w:eastAsia="Times New Roman" w:hAnsi="Calibri"/>
          <w:sz w:val="16"/>
          <w:szCs w:val="16"/>
        </w:rPr>
        <w:fldChar w:fldCharType="end"/>
      </w:r>
      <w:r w:rsidRPr="006924D4">
        <w:rPr>
          <w:rFonts w:ascii="Calibri" w:eastAsia="Times New Roman" w:hAnsi="Calibri"/>
          <w:sz w:val="16"/>
          <w:szCs w:val="16"/>
        </w:rPr>
        <w:t xml:space="preserve">un mode juridictionnel de résolution des litiges c) </w: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Pr>
          <w:rFonts w:ascii="Calibri" w:eastAsia="Times New Roman" w:hAnsi="Calibri"/>
          <w:sz w:val="16"/>
          <w:szCs w:val="16"/>
        </w:rPr>
        <w:instrText>PRIVATE</w:instrText>
      </w:r>
      <w:r w:rsidRPr="006924D4">
        <w:rPr>
          <w:rFonts w:ascii="Calibri" w:eastAsia="Times New Roman" w:hAnsi="Calibri"/>
          <w:sz w:val="16"/>
          <w:szCs w:val="16"/>
        </w:rPr>
        <w:instrText xml:space="preserve"> "&lt;INPUT VALUE=\"-100\" TYPE=\"checkbox\"&gt;" </w:instrText>
      </w:r>
      <w:r w:rsidRPr="006924D4">
        <w:rPr>
          <w:rFonts w:ascii="Calibri" w:eastAsia="Times New Roman" w:hAnsi="Calibri"/>
          <w:sz w:val="16"/>
          <w:szCs w:val="16"/>
        </w:rPr>
        <w:fldChar w:fldCharType="end"/>
      </w:r>
      <w:r w:rsidRPr="006924D4">
        <w:rPr>
          <w:rFonts w:ascii="Calibri" w:eastAsia="Times New Roman" w:hAnsi="Calibri"/>
          <w:sz w:val="16"/>
          <w:szCs w:val="16"/>
        </w:rPr>
        <w:instrText xml:space="preserve">MACROBUTTON HTMLDirect </w:instrText>
      </w:r>
      <w:r w:rsidRPr="006924D4">
        <w:rPr>
          <w:rFonts w:ascii="Calibri" w:eastAsia="Times New Roman" w:hAnsi="Calibri"/>
          <w:sz w:val="16"/>
          <w:szCs w:val="16"/>
        </w:rPr>
        <w:fldChar w:fldCharType="end"/>
      </w:r>
      <w:r w:rsidRPr="006924D4">
        <w:rPr>
          <w:rFonts w:ascii="Calibri" w:eastAsia="Times New Roman" w:hAnsi="Calibri"/>
          <w:sz w:val="16"/>
          <w:szCs w:val="16"/>
        </w:rPr>
        <w:t xml:space="preserve">un mode tantôt juridictionnel tantôt non juridictionnel de résolution des litiges </w:t>
      </w:r>
    </w:p>
    <w:p w14:paraId="3096CD5A" w14:textId="77777777" w:rsidR="00255312" w:rsidRPr="006924D4" w:rsidRDefault="00255312" w:rsidP="00255312">
      <w:pPr>
        <w:rPr>
          <w:rFonts w:ascii="Calibri" w:eastAsia="Times New Roman" w:hAnsi="Calibri"/>
          <w:sz w:val="16"/>
          <w:szCs w:val="16"/>
        </w:rPr>
      </w:pPr>
    </w:p>
    <w:p w14:paraId="2450CABE" w14:textId="54FD5926"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4. Les juridictions de second degré : a) </w: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Pr>
          <w:rFonts w:ascii="Calibri" w:eastAsia="Times New Roman" w:hAnsi="Calibri"/>
          <w:sz w:val="16"/>
          <w:szCs w:val="16"/>
        </w:rPr>
        <w:instrText>PRIVATE</w:instrText>
      </w:r>
      <w:r w:rsidRPr="006924D4">
        <w:rPr>
          <w:rFonts w:ascii="Calibri" w:eastAsia="Times New Roman" w:hAnsi="Calibri"/>
          <w:sz w:val="16"/>
          <w:szCs w:val="16"/>
        </w:rPr>
        <w:instrText xml:space="preserve"> "&lt;INPUT VALUE=\"100\" TYPE=\"checkbox\"&gt;" </w:instrText>
      </w:r>
      <w:r w:rsidRPr="006924D4">
        <w:rPr>
          <w:rFonts w:ascii="Calibri" w:eastAsia="Times New Roman" w:hAnsi="Calibri"/>
          <w:sz w:val="16"/>
          <w:szCs w:val="16"/>
        </w:rPr>
        <w:fldChar w:fldCharType="end"/>
      </w:r>
      <w:r w:rsidRPr="006924D4">
        <w:rPr>
          <w:rFonts w:ascii="Calibri" w:eastAsia="Times New Roman" w:hAnsi="Calibri"/>
          <w:sz w:val="16"/>
          <w:szCs w:val="16"/>
        </w:rPr>
        <w:instrText xml:space="preserve">MACROBUTTON HTMLDirect </w:instrText>
      </w:r>
      <w:r w:rsidRPr="006924D4">
        <w:rPr>
          <w:rFonts w:ascii="Calibri" w:eastAsia="Times New Roman" w:hAnsi="Calibri"/>
          <w:sz w:val="16"/>
          <w:szCs w:val="16"/>
        </w:rPr>
        <w:fldChar w:fldCharType="end"/>
      </w:r>
      <w:r w:rsidRPr="006924D4">
        <w:rPr>
          <w:rFonts w:ascii="Calibri" w:eastAsia="Times New Roman" w:hAnsi="Calibri"/>
          <w:sz w:val="16"/>
          <w:szCs w:val="16"/>
        </w:rPr>
        <w:t xml:space="preserve">sont des juridictions du fond comme les juridictions de premier degré b) </w: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Pr>
          <w:rFonts w:ascii="Calibri" w:eastAsia="Times New Roman" w:hAnsi="Calibri"/>
          <w:sz w:val="16"/>
          <w:szCs w:val="16"/>
        </w:rPr>
        <w:instrText>PRIVATE</w:instrText>
      </w:r>
      <w:r w:rsidRPr="006924D4">
        <w:rPr>
          <w:rFonts w:ascii="Calibri" w:eastAsia="Times New Roman" w:hAnsi="Calibri"/>
          <w:sz w:val="16"/>
          <w:szCs w:val="16"/>
        </w:rPr>
        <w:instrText xml:space="preserve"> "&lt;INPUT VALUE=\"-100\" TYPE=\"checkbox\"&gt;" </w:instrText>
      </w:r>
      <w:r w:rsidRPr="006924D4">
        <w:rPr>
          <w:rFonts w:ascii="Calibri" w:eastAsia="Times New Roman" w:hAnsi="Calibri"/>
          <w:sz w:val="16"/>
          <w:szCs w:val="16"/>
        </w:rPr>
        <w:fldChar w:fldCharType="end"/>
      </w:r>
      <w:r w:rsidRPr="006924D4">
        <w:rPr>
          <w:rFonts w:ascii="Calibri" w:eastAsia="Times New Roman" w:hAnsi="Calibri"/>
          <w:sz w:val="16"/>
          <w:szCs w:val="16"/>
        </w:rPr>
        <w:instrText xml:space="preserve">MACROBUTTON HTMLDirect </w:instrText>
      </w:r>
      <w:r w:rsidRPr="006924D4">
        <w:rPr>
          <w:rFonts w:ascii="Calibri" w:eastAsia="Times New Roman" w:hAnsi="Calibri"/>
          <w:sz w:val="16"/>
          <w:szCs w:val="16"/>
        </w:rPr>
        <w:fldChar w:fldCharType="end"/>
      </w:r>
      <w:r w:rsidRPr="006924D4">
        <w:rPr>
          <w:rFonts w:ascii="Calibri" w:eastAsia="Times New Roman" w:hAnsi="Calibri"/>
          <w:sz w:val="16"/>
          <w:szCs w:val="16"/>
        </w:rPr>
        <w:t xml:space="preserve">sont les seules juridictions du fond c) </w: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Pr>
          <w:rFonts w:ascii="Calibri" w:eastAsia="Times New Roman" w:hAnsi="Calibri"/>
          <w:sz w:val="16"/>
          <w:szCs w:val="16"/>
        </w:rPr>
        <w:instrText>PRIVATE</w:instrText>
      </w:r>
      <w:r w:rsidRPr="006924D4">
        <w:rPr>
          <w:rFonts w:ascii="Calibri" w:eastAsia="Times New Roman" w:hAnsi="Calibri"/>
          <w:sz w:val="16"/>
          <w:szCs w:val="16"/>
        </w:rPr>
        <w:instrText xml:space="preserve"> "&lt;INPUT VALUE=\"-100\" TYPE=\"checkbox\"&gt;" </w:instrText>
      </w:r>
      <w:r w:rsidRPr="006924D4">
        <w:rPr>
          <w:rFonts w:ascii="Calibri" w:eastAsia="Times New Roman" w:hAnsi="Calibri"/>
          <w:sz w:val="16"/>
          <w:szCs w:val="16"/>
        </w:rPr>
        <w:fldChar w:fldCharType="end"/>
      </w:r>
      <w:r w:rsidRPr="006924D4">
        <w:rPr>
          <w:rFonts w:ascii="Calibri" w:eastAsia="Times New Roman" w:hAnsi="Calibri"/>
          <w:sz w:val="16"/>
          <w:szCs w:val="16"/>
        </w:rPr>
        <w:instrText xml:space="preserve">MACROBUTTON HTMLDirect </w:instrText>
      </w:r>
      <w:r w:rsidRPr="006924D4">
        <w:rPr>
          <w:rFonts w:ascii="Calibri" w:eastAsia="Times New Roman" w:hAnsi="Calibri"/>
          <w:sz w:val="16"/>
          <w:szCs w:val="16"/>
        </w:rPr>
        <w:fldChar w:fldCharType="end"/>
      </w:r>
      <w:r w:rsidRPr="006924D4">
        <w:rPr>
          <w:rFonts w:ascii="Calibri" w:eastAsia="Times New Roman" w:hAnsi="Calibri"/>
          <w:sz w:val="16"/>
          <w:szCs w:val="16"/>
        </w:rPr>
        <w:t xml:space="preserve">sont les juridictions du droit </w:t>
      </w:r>
    </w:p>
    <w:p w14:paraId="4A7E94B8" w14:textId="77777777" w:rsidR="00255312" w:rsidRPr="006924D4" w:rsidRDefault="00255312" w:rsidP="00255312">
      <w:pPr>
        <w:rPr>
          <w:rFonts w:ascii="Calibri" w:eastAsia="Times New Roman" w:hAnsi="Calibri"/>
          <w:sz w:val="16"/>
          <w:szCs w:val="16"/>
        </w:rPr>
      </w:pPr>
    </w:p>
    <w:p w14:paraId="751C2B6F" w14:textId="623E6A7F"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5. Les bénéficiaires à l’aide juridictionnelle ont le droit à un avocat : a) </w: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Pr>
          <w:rFonts w:ascii="Calibri" w:eastAsia="Times New Roman" w:hAnsi="Calibri"/>
          <w:sz w:val="16"/>
          <w:szCs w:val="16"/>
        </w:rPr>
        <w:instrText>PRIVATE</w:instrText>
      </w:r>
      <w:r w:rsidRPr="006924D4">
        <w:rPr>
          <w:rFonts w:ascii="Calibri" w:eastAsia="Times New Roman" w:hAnsi="Calibri"/>
          <w:sz w:val="16"/>
          <w:szCs w:val="16"/>
        </w:rPr>
        <w:instrText xml:space="preserve"> "&lt;INPUT VALUE=\"-100\" TYPE=\"checkbox\"&gt;" </w:instrText>
      </w:r>
      <w:r w:rsidRPr="006924D4">
        <w:rPr>
          <w:rFonts w:ascii="Calibri" w:eastAsia="Times New Roman" w:hAnsi="Calibri"/>
          <w:sz w:val="16"/>
          <w:szCs w:val="16"/>
        </w:rPr>
        <w:fldChar w:fldCharType="end"/>
      </w:r>
      <w:r w:rsidRPr="006924D4">
        <w:rPr>
          <w:rFonts w:ascii="Calibri" w:eastAsia="Times New Roman" w:hAnsi="Calibri"/>
          <w:sz w:val="16"/>
          <w:szCs w:val="16"/>
        </w:rPr>
        <w:instrText xml:space="preserve">MACROBUTTON HTMLDirect </w:instrText>
      </w:r>
      <w:r w:rsidRPr="006924D4">
        <w:rPr>
          <w:rFonts w:ascii="Calibri" w:eastAsia="Times New Roman" w:hAnsi="Calibri"/>
          <w:sz w:val="16"/>
          <w:szCs w:val="16"/>
        </w:rPr>
        <w:fldChar w:fldCharType="end"/>
      </w:r>
      <w:r w:rsidRPr="006924D4">
        <w:rPr>
          <w:rFonts w:ascii="Calibri" w:eastAsia="Times New Roman" w:hAnsi="Calibri"/>
          <w:sz w:val="16"/>
          <w:szCs w:val="16"/>
        </w:rPr>
        <w:t xml:space="preserve">choisi par l’Etat b) </w: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Pr>
          <w:rFonts w:ascii="Calibri" w:eastAsia="Times New Roman" w:hAnsi="Calibri"/>
          <w:sz w:val="16"/>
          <w:szCs w:val="16"/>
        </w:rPr>
        <w:instrText>PRIVATE</w:instrText>
      </w:r>
      <w:r w:rsidRPr="006924D4">
        <w:rPr>
          <w:rFonts w:ascii="Calibri" w:eastAsia="Times New Roman" w:hAnsi="Calibri"/>
          <w:sz w:val="16"/>
          <w:szCs w:val="16"/>
        </w:rPr>
        <w:instrText xml:space="preserve"> "&lt;INPUT VALUE=\"-100\" TYPE=\"checkbox\"&gt;" </w:instrText>
      </w:r>
      <w:r w:rsidRPr="006924D4">
        <w:rPr>
          <w:rFonts w:ascii="Calibri" w:eastAsia="Times New Roman" w:hAnsi="Calibri"/>
          <w:sz w:val="16"/>
          <w:szCs w:val="16"/>
        </w:rPr>
        <w:fldChar w:fldCharType="end"/>
      </w:r>
      <w:r w:rsidRPr="006924D4">
        <w:rPr>
          <w:rFonts w:ascii="Calibri" w:eastAsia="Times New Roman" w:hAnsi="Calibri"/>
          <w:sz w:val="16"/>
          <w:szCs w:val="16"/>
        </w:rPr>
        <w:instrText xml:space="preserve">MACROBUTTON HTMLDirect </w:instrText>
      </w:r>
      <w:r w:rsidRPr="006924D4">
        <w:rPr>
          <w:rFonts w:ascii="Calibri" w:eastAsia="Times New Roman" w:hAnsi="Calibri"/>
          <w:sz w:val="16"/>
          <w:szCs w:val="16"/>
        </w:rPr>
        <w:fldChar w:fldCharType="end"/>
      </w:r>
      <w:r w:rsidRPr="006924D4">
        <w:rPr>
          <w:rFonts w:ascii="Calibri" w:eastAsia="Times New Roman" w:hAnsi="Calibri"/>
          <w:sz w:val="16"/>
          <w:szCs w:val="16"/>
        </w:rPr>
        <w:t xml:space="preserve">choisi par leur bâtonnier c) </w: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Pr>
          <w:rFonts w:ascii="Calibri" w:eastAsia="Times New Roman" w:hAnsi="Calibri"/>
          <w:sz w:val="16"/>
          <w:szCs w:val="16"/>
        </w:rPr>
        <w:instrText>PRIVATE</w:instrText>
      </w:r>
      <w:r w:rsidRPr="006924D4">
        <w:rPr>
          <w:rFonts w:ascii="Calibri" w:eastAsia="Times New Roman" w:hAnsi="Calibri"/>
          <w:sz w:val="16"/>
          <w:szCs w:val="16"/>
        </w:rPr>
        <w:instrText xml:space="preserve"> "&lt;INPUT VALUE=\"100\" TYPE=\"checkbox\"&gt;" </w:instrText>
      </w:r>
      <w:r w:rsidRPr="006924D4">
        <w:rPr>
          <w:rFonts w:ascii="Calibri" w:eastAsia="Times New Roman" w:hAnsi="Calibri"/>
          <w:sz w:val="16"/>
          <w:szCs w:val="16"/>
        </w:rPr>
        <w:fldChar w:fldCharType="end"/>
      </w:r>
      <w:r w:rsidRPr="006924D4">
        <w:rPr>
          <w:rFonts w:ascii="Calibri" w:eastAsia="Times New Roman" w:hAnsi="Calibri"/>
          <w:sz w:val="16"/>
          <w:szCs w:val="16"/>
        </w:rPr>
        <w:instrText xml:space="preserve">MACROBUTTON HTMLDirect </w:instrText>
      </w:r>
      <w:r w:rsidRPr="006924D4">
        <w:rPr>
          <w:rFonts w:ascii="Calibri" w:eastAsia="Times New Roman" w:hAnsi="Calibri"/>
          <w:sz w:val="16"/>
          <w:szCs w:val="16"/>
        </w:rPr>
        <w:fldChar w:fldCharType="end"/>
      </w:r>
      <w:r w:rsidRPr="006924D4">
        <w:rPr>
          <w:rFonts w:ascii="Calibri" w:eastAsia="Times New Roman" w:hAnsi="Calibri"/>
          <w:sz w:val="16"/>
          <w:szCs w:val="16"/>
        </w:rPr>
        <w:t xml:space="preserve">librement choisi </w:t>
      </w:r>
    </w:p>
    <w:p w14:paraId="54BB444C" w14:textId="77777777" w:rsidR="00255312" w:rsidRPr="006924D4" w:rsidRDefault="00255312" w:rsidP="00255312">
      <w:pPr>
        <w:rPr>
          <w:rFonts w:ascii="Calibri" w:eastAsia="Times New Roman" w:hAnsi="Calibri"/>
          <w:sz w:val="16"/>
          <w:szCs w:val="16"/>
        </w:rPr>
      </w:pPr>
    </w:p>
    <w:p w14:paraId="2F3804EE" w14:textId="038944C8"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6. Le tribunal de police est compétent pour juger : a) </w: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Pr>
          <w:rFonts w:ascii="Calibri" w:eastAsia="Times New Roman" w:hAnsi="Calibri"/>
          <w:sz w:val="16"/>
          <w:szCs w:val="16"/>
        </w:rPr>
        <w:instrText>PRIVATE</w:instrText>
      </w:r>
      <w:r w:rsidRPr="006924D4">
        <w:rPr>
          <w:rFonts w:ascii="Calibri" w:eastAsia="Times New Roman" w:hAnsi="Calibri"/>
          <w:sz w:val="16"/>
          <w:szCs w:val="16"/>
        </w:rPr>
        <w:instrText xml:space="preserve"> "&lt;INPUT VALUE=\"-100\" TYPE=\"checkbox\"&gt;" </w:instrText>
      </w:r>
      <w:r w:rsidRPr="006924D4">
        <w:rPr>
          <w:rFonts w:ascii="Calibri" w:eastAsia="Times New Roman" w:hAnsi="Calibri"/>
          <w:sz w:val="16"/>
          <w:szCs w:val="16"/>
        </w:rPr>
        <w:fldChar w:fldCharType="end"/>
      </w:r>
      <w:r w:rsidRPr="006924D4">
        <w:rPr>
          <w:rFonts w:ascii="Calibri" w:eastAsia="Times New Roman" w:hAnsi="Calibri"/>
          <w:sz w:val="16"/>
          <w:szCs w:val="16"/>
        </w:rPr>
        <w:instrText xml:space="preserve">MACROBUTTON HTMLDirect </w:instrText>
      </w:r>
      <w:r w:rsidRPr="006924D4">
        <w:rPr>
          <w:rFonts w:ascii="Calibri" w:eastAsia="Times New Roman" w:hAnsi="Calibri"/>
          <w:sz w:val="16"/>
          <w:szCs w:val="16"/>
        </w:rPr>
        <w:fldChar w:fldCharType="end"/>
      </w:r>
      <w:r w:rsidRPr="006924D4">
        <w:rPr>
          <w:rFonts w:ascii="Calibri" w:eastAsia="Times New Roman" w:hAnsi="Calibri"/>
          <w:sz w:val="16"/>
          <w:szCs w:val="16"/>
        </w:rPr>
        <w:t xml:space="preserve">des crimes b) </w: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Pr>
          <w:rFonts w:ascii="Calibri" w:eastAsia="Times New Roman" w:hAnsi="Calibri"/>
          <w:sz w:val="16"/>
          <w:szCs w:val="16"/>
        </w:rPr>
        <w:instrText>PRIVATE</w:instrText>
      </w:r>
      <w:r w:rsidRPr="006924D4">
        <w:rPr>
          <w:rFonts w:ascii="Calibri" w:eastAsia="Times New Roman" w:hAnsi="Calibri"/>
          <w:sz w:val="16"/>
          <w:szCs w:val="16"/>
        </w:rPr>
        <w:instrText xml:space="preserve"> "&lt;INPUT VALUE=\"-100\" TYPE=\"checkbox\"&gt;" </w:instrText>
      </w:r>
      <w:r w:rsidRPr="006924D4">
        <w:rPr>
          <w:rFonts w:ascii="Calibri" w:eastAsia="Times New Roman" w:hAnsi="Calibri"/>
          <w:sz w:val="16"/>
          <w:szCs w:val="16"/>
        </w:rPr>
        <w:fldChar w:fldCharType="end"/>
      </w:r>
      <w:r w:rsidRPr="006924D4">
        <w:rPr>
          <w:rFonts w:ascii="Calibri" w:eastAsia="Times New Roman" w:hAnsi="Calibri"/>
          <w:sz w:val="16"/>
          <w:szCs w:val="16"/>
        </w:rPr>
        <w:instrText xml:space="preserve">MACROBUTTON HTMLDirect </w:instrText>
      </w:r>
      <w:r w:rsidRPr="006924D4">
        <w:rPr>
          <w:rFonts w:ascii="Calibri" w:eastAsia="Times New Roman" w:hAnsi="Calibri"/>
          <w:sz w:val="16"/>
          <w:szCs w:val="16"/>
        </w:rPr>
        <w:fldChar w:fldCharType="end"/>
      </w:r>
      <w:r w:rsidRPr="006924D4">
        <w:rPr>
          <w:rFonts w:ascii="Calibri" w:eastAsia="Times New Roman" w:hAnsi="Calibri"/>
          <w:sz w:val="16"/>
          <w:szCs w:val="16"/>
        </w:rPr>
        <w:t xml:space="preserve">des délits c) des contraventions </w:t>
      </w:r>
    </w:p>
    <w:p w14:paraId="1321F8D4" w14:textId="77777777" w:rsidR="00255312" w:rsidRPr="006924D4" w:rsidRDefault="00255312" w:rsidP="00255312">
      <w:pPr>
        <w:rPr>
          <w:rFonts w:ascii="Calibri" w:eastAsia="Times New Roman" w:hAnsi="Calibri"/>
          <w:sz w:val="16"/>
          <w:szCs w:val="16"/>
        </w:rPr>
      </w:pPr>
    </w:p>
    <w:p w14:paraId="195392BE"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7. Les dépens sont :a) irrépétibles c'est-à-dire non remboursables b) répétibles c'est-à-dire remboursables par le perdant c) répétibles c'est-à-dire remboursables par celui qui gagne </w:t>
      </w:r>
    </w:p>
    <w:p w14:paraId="36313F91" w14:textId="77777777" w:rsidR="00255312" w:rsidRPr="006924D4" w:rsidRDefault="00255312" w:rsidP="00255312">
      <w:pPr>
        <w:rPr>
          <w:rFonts w:ascii="Calibri" w:eastAsia="Times New Roman" w:hAnsi="Calibri"/>
          <w:sz w:val="16"/>
          <w:szCs w:val="16"/>
        </w:rPr>
      </w:pPr>
    </w:p>
    <w:p w14:paraId="1A606E87"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8. La Cour de cassation casse l’arrêt lorsqu’elle estime : a) qu’il n’y a plus rien à faire b) que la règle de droit a été bien appliquée c) que la règle de droit n’a pas été bien appliquée et qu’il faut rejuger l’affaire </w:t>
      </w:r>
    </w:p>
    <w:p w14:paraId="007CE426" w14:textId="77777777" w:rsidR="00255312" w:rsidRPr="006924D4" w:rsidRDefault="00255312" w:rsidP="00255312">
      <w:pPr>
        <w:rPr>
          <w:rFonts w:ascii="Calibri" w:eastAsia="Times New Roman" w:hAnsi="Calibri"/>
          <w:sz w:val="16"/>
          <w:szCs w:val="16"/>
        </w:rPr>
      </w:pPr>
    </w:p>
    <w:p w14:paraId="524934A2"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9. Les magistrats du parquet :a) ont compétence pour appliquer la loi b) ont compétence pour faire respecter la loi ; c) requièrent la bonne application de la loi </w:t>
      </w:r>
    </w:p>
    <w:p w14:paraId="5D7518D9" w14:textId="77777777" w:rsidR="00255312" w:rsidRPr="006924D4" w:rsidRDefault="00255312" w:rsidP="00255312">
      <w:pPr>
        <w:rPr>
          <w:rFonts w:ascii="Calibri" w:eastAsia="Times New Roman" w:hAnsi="Calibri"/>
          <w:sz w:val="16"/>
          <w:szCs w:val="16"/>
        </w:rPr>
      </w:pPr>
    </w:p>
    <w:p w14:paraId="704714A5"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10. Il y a impartialité subjective lorsque :a) le juge connaît déjà le dossier par la presse b) le juge connaît le dossier car son conjoint, magistrat du parquet, a requis dans cette affaire c) le juge connaît le dossier car il a déjà requis dans cette affaire lorsqu’il était magistrat du parquet </w:t>
      </w:r>
    </w:p>
    <w:p w14:paraId="71EFF9A5" w14:textId="77777777" w:rsidR="00255312" w:rsidRPr="006924D4" w:rsidRDefault="00255312" w:rsidP="00255312">
      <w:pPr>
        <w:rPr>
          <w:rFonts w:ascii="Calibri" w:eastAsia="Times New Roman" w:hAnsi="Calibri"/>
          <w:sz w:val="16"/>
          <w:szCs w:val="16"/>
        </w:rPr>
      </w:pPr>
    </w:p>
    <w:p w14:paraId="1E492AF3"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11. Le principe de l’autorité de la chose jugée signifie :a) aucune autre décision ne peut plus être rendue ; b) aucune autre décision ne peut plus être rendue après épuisement des voies de recours ; c) une autre décision peut être rendue si des faits nouveaux apparaissent </w:t>
      </w:r>
    </w:p>
    <w:p w14:paraId="7801776D" w14:textId="77777777" w:rsidR="00255312" w:rsidRPr="006924D4" w:rsidRDefault="00255312" w:rsidP="00255312">
      <w:pPr>
        <w:rPr>
          <w:rFonts w:ascii="Calibri" w:eastAsia="Times New Roman" w:hAnsi="Calibri"/>
          <w:sz w:val="16"/>
          <w:szCs w:val="16"/>
        </w:rPr>
      </w:pPr>
    </w:p>
    <w:p w14:paraId="6B4F97EA" w14:textId="7AD90A27" w:rsidR="00255312" w:rsidRPr="006924D4" w:rsidRDefault="005776EB" w:rsidP="00255312">
      <w:pPr>
        <w:rPr>
          <w:rFonts w:ascii="Calibri" w:eastAsia="Times New Roman" w:hAnsi="Calibri"/>
          <w:sz w:val="16"/>
          <w:szCs w:val="16"/>
        </w:rPr>
      </w:pPr>
      <w:r w:rsidRPr="006924D4">
        <w:rPr>
          <w:rFonts w:ascii="Calibri" w:eastAsia="Times New Roman" w:hAnsi="Calibri"/>
          <w:sz w:val="16"/>
          <w:szCs w:val="16"/>
        </w:rPr>
        <w:t>12. Les juridictions de l’ordre administratif sont :a) les tribunaux administratifs et les Cours administratives d'appel ; b) les tribunaux administratifs, Cours administratives d'appel et le Conseil d'Etat</w:t>
      </w:r>
      <w:r>
        <w:rPr>
          <w:rFonts w:ascii="Calibri" w:eastAsia="Times New Roman" w:hAnsi="Calibri"/>
          <w:sz w:val="16"/>
          <w:szCs w:val="16"/>
        </w:rPr>
        <w:t xml:space="preserve"> </w:t>
      </w:r>
      <w:r w:rsidRPr="006924D4">
        <w:rPr>
          <w:rFonts w:ascii="Calibri" w:eastAsia="Times New Roman" w:hAnsi="Calibri"/>
          <w:sz w:val="16"/>
          <w:szCs w:val="16"/>
        </w:rPr>
        <w:t xml:space="preserve">c) les tribunaux administratifs et le Conseil d'Etat </w:t>
      </w:r>
    </w:p>
    <w:p w14:paraId="6783EE02" w14:textId="77777777" w:rsidR="00255312" w:rsidRPr="006924D4" w:rsidRDefault="00255312" w:rsidP="00255312">
      <w:pPr>
        <w:rPr>
          <w:rFonts w:ascii="Calibri" w:eastAsia="Times New Roman" w:hAnsi="Calibri"/>
          <w:sz w:val="16"/>
          <w:szCs w:val="16"/>
        </w:rPr>
      </w:pPr>
    </w:p>
    <w:p w14:paraId="4B4EA243"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13. Si le bénéficiaire à l’aide juridictionnelle perd le procès, il doit :a) payer son avocat b) payer les frais engagés par son adversaire c) en principe ne rien payer </w:t>
      </w:r>
    </w:p>
    <w:p w14:paraId="22B3AE85" w14:textId="77777777" w:rsidR="00255312" w:rsidRPr="006924D4" w:rsidRDefault="00255312" w:rsidP="00255312">
      <w:pPr>
        <w:rPr>
          <w:rFonts w:ascii="Calibri" w:eastAsia="Times New Roman" w:hAnsi="Calibri"/>
          <w:sz w:val="16"/>
          <w:szCs w:val="16"/>
        </w:rPr>
      </w:pPr>
    </w:p>
    <w:p w14:paraId="623AF769" w14:textId="44206886"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14. Il est possible d’interjeter appel contre les décisions des :a) tribunaux arbitraux b) juges statuant en amiables compositeurs</w: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Pr>
          <w:rFonts w:ascii="Calibri" w:eastAsia="Times New Roman" w:hAnsi="Calibri"/>
          <w:sz w:val="16"/>
          <w:szCs w:val="16"/>
        </w:rPr>
        <w:instrText>PRIVATE</w:instrText>
      </w:r>
      <w:r w:rsidRPr="006924D4">
        <w:rPr>
          <w:rFonts w:ascii="Calibri" w:eastAsia="Times New Roman" w:hAnsi="Calibri"/>
          <w:sz w:val="16"/>
          <w:szCs w:val="16"/>
        </w:rPr>
        <w:instrText xml:space="preserve"> "&lt;INPUT VALUE=\"-100\" TYPE=\"checkbox\"&gt;" </w:instrText>
      </w:r>
      <w:r w:rsidRPr="006924D4">
        <w:rPr>
          <w:rFonts w:ascii="Calibri" w:eastAsia="Times New Roman" w:hAnsi="Calibri"/>
          <w:sz w:val="16"/>
          <w:szCs w:val="16"/>
        </w:rPr>
        <w:fldChar w:fldCharType="end"/>
      </w:r>
      <w:r w:rsidRPr="006924D4">
        <w:rPr>
          <w:rFonts w:ascii="Calibri" w:eastAsia="Times New Roman" w:hAnsi="Calibri"/>
          <w:sz w:val="16"/>
          <w:szCs w:val="16"/>
        </w:rPr>
        <w:instrText xml:space="preserve">MACROBUTTON HTMLDirect </w:instrText>
      </w:r>
      <w:r w:rsidRPr="006924D4">
        <w:rPr>
          <w:rFonts w:ascii="Calibri" w:eastAsia="Times New Roman" w:hAnsi="Calibri"/>
          <w:sz w:val="16"/>
          <w:szCs w:val="16"/>
        </w:rPr>
        <w:fldChar w:fldCharType="end"/>
      </w:r>
      <w:r w:rsidRPr="006924D4">
        <w:rPr>
          <w:rFonts w:ascii="Calibri" w:eastAsia="Times New Roman" w:hAnsi="Calibri"/>
          <w:sz w:val="16"/>
          <w:szCs w:val="16"/>
        </w:rPr>
        <w:t xml:space="preserve"> c) juges statuant en premier et dernier ressort </w:t>
      </w:r>
    </w:p>
    <w:p w14:paraId="0B3261D9" w14:textId="77777777" w:rsidR="00255312" w:rsidRPr="006924D4" w:rsidRDefault="00255312" w:rsidP="00255312">
      <w:pPr>
        <w:rPr>
          <w:rFonts w:ascii="Calibri" w:eastAsia="Times New Roman" w:hAnsi="Calibri"/>
          <w:sz w:val="16"/>
          <w:szCs w:val="16"/>
        </w:rPr>
      </w:pPr>
    </w:p>
    <w:p w14:paraId="26E0681F"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15. Le tribunal de grande instance est compétent en matière immobilière : a) à compter de 10 000 euros ; b) entre 4001 et 10 000 euros ; c) quel que soit l’enjeu financier </w:t>
      </w:r>
    </w:p>
    <w:p w14:paraId="0A074023" w14:textId="77777777" w:rsidR="00255312" w:rsidRPr="006924D4" w:rsidRDefault="00255312" w:rsidP="00255312">
      <w:pPr>
        <w:rPr>
          <w:rFonts w:ascii="Calibri" w:eastAsia="Times New Roman" w:hAnsi="Calibri"/>
          <w:sz w:val="16"/>
          <w:szCs w:val="16"/>
        </w:rPr>
      </w:pPr>
    </w:p>
    <w:p w14:paraId="53342E25"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16. Le tribunal des conflits est compétent :a) pour régler l’ensemble des litiges issus des relations de travail ; b) pour régler les litiges entre les deux ordres de juridiction c) pour régler les litiges nés de l’exécution d’un contrat de travail, que ce soit des litiges individuels ou collectifs. </w:t>
      </w:r>
    </w:p>
    <w:p w14:paraId="13DB1A76" w14:textId="77777777" w:rsidR="00255312" w:rsidRPr="006924D4" w:rsidRDefault="00255312" w:rsidP="00255312">
      <w:pPr>
        <w:rPr>
          <w:rFonts w:ascii="Calibri" w:eastAsia="Times New Roman" w:hAnsi="Calibri"/>
          <w:sz w:val="16"/>
          <w:szCs w:val="16"/>
        </w:rPr>
      </w:pPr>
    </w:p>
    <w:p w14:paraId="5792CC40"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17. Lorsque le juge statue en amiable compositeur :a) il juge en équité b) il juge en droit c) il juge en droit et en équité </w:t>
      </w:r>
    </w:p>
    <w:p w14:paraId="35B2939C" w14:textId="77777777" w:rsidR="00255312" w:rsidRPr="006924D4" w:rsidRDefault="00255312" w:rsidP="00255312">
      <w:pPr>
        <w:rPr>
          <w:rFonts w:ascii="Calibri" w:eastAsia="Times New Roman" w:hAnsi="Calibri"/>
          <w:sz w:val="16"/>
          <w:szCs w:val="16"/>
        </w:rPr>
      </w:pPr>
    </w:p>
    <w:p w14:paraId="1ED591C7"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18. En matière d’acte mixte, le demandeur commerçant ne peut assigner que devant :a) le tribunal de commerce ; b) le tribunal de grande instance c) une juridiction civile (tribunal de grande instance ou tribunal d'instance) selon le montant de l'affaire </w:t>
      </w:r>
    </w:p>
    <w:p w14:paraId="02464B6D" w14:textId="77777777" w:rsidR="00255312" w:rsidRPr="006924D4" w:rsidRDefault="00255312" w:rsidP="00255312">
      <w:pPr>
        <w:rPr>
          <w:rFonts w:ascii="Calibri" w:eastAsia="Times New Roman" w:hAnsi="Calibri"/>
          <w:sz w:val="16"/>
          <w:szCs w:val="16"/>
        </w:rPr>
      </w:pPr>
    </w:p>
    <w:p w14:paraId="5DC836B0"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19. Le déni de justice est :a) uniquement le fait de ne pas juger b) le fait de ne pas juger les affaires en l’état de l’être ;c) le fait de ne pas juger les affaires trop difficiles </w:t>
      </w:r>
    </w:p>
    <w:p w14:paraId="64E6F094" w14:textId="77777777" w:rsidR="00255312" w:rsidRPr="006924D4" w:rsidRDefault="00255312" w:rsidP="00255312">
      <w:pPr>
        <w:rPr>
          <w:rFonts w:ascii="Calibri" w:eastAsia="Times New Roman" w:hAnsi="Calibri"/>
          <w:sz w:val="16"/>
          <w:szCs w:val="16"/>
        </w:rPr>
      </w:pPr>
    </w:p>
    <w:p w14:paraId="0AA84B2A"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20. Les juges du conseil des prud'hommes sont :a) des magistrats professionnels b) des représentants salariés et employeurs élus c) des représentants salariés et employeurs nommés par leurs pairs </w:t>
      </w:r>
    </w:p>
    <w:p w14:paraId="75584539" w14:textId="77777777" w:rsidR="00255312" w:rsidRPr="006924D4" w:rsidRDefault="00255312" w:rsidP="00255312">
      <w:pPr>
        <w:rPr>
          <w:rFonts w:ascii="Calibri" w:eastAsia="Times New Roman" w:hAnsi="Calibri"/>
          <w:sz w:val="16"/>
          <w:szCs w:val="16"/>
        </w:rPr>
      </w:pPr>
    </w:p>
    <w:p w14:paraId="56649A09" w14:textId="11010F69"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2</w:t>
      </w:r>
      <w:r w:rsidR="00EB51B6">
        <w:rPr>
          <w:rFonts w:ascii="Calibri" w:eastAsia="Times New Roman" w:hAnsi="Calibri"/>
          <w:sz w:val="16"/>
          <w:szCs w:val="16"/>
        </w:rPr>
        <w:t>1</w:t>
      </w:r>
      <w:r w:rsidRPr="006924D4">
        <w:rPr>
          <w:rFonts w:ascii="Calibri" w:eastAsia="Times New Roman" w:hAnsi="Calibri"/>
          <w:sz w:val="16"/>
          <w:szCs w:val="16"/>
        </w:rPr>
        <w:t xml:space="preserve">. Les jurés criminels sont :a) tirés au sort sur les listes électorales b) choisis par les présidents de cour d’assises c- choisis par les maires </w:t>
      </w:r>
    </w:p>
    <w:p w14:paraId="6C762EB2" w14:textId="77777777" w:rsidR="00255312" w:rsidRPr="006924D4" w:rsidRDefault="00255312" w:rsidP="00255312">
      <w:pPr>
        <w:rPr>
          <w:rFonts w:ascii="Calibri" w:eastAsia="Times New Roman" w:hAnsi="Calibri"/>
          <w:sz w:val="16"/>
          <w:szCs w:val="16"/>
        </w:rPr>
      </w:pPr>
    </w:p>
    <w:p w14:paraId="0CEA644B"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22. La décision de classement sans suite est prise par :a) le procureur de la République b) le juge d’instruction c) le juge de libertés et de la détention </w:t>
      </w:r>
    </w:p>
    <w:p w14:paraId="17164E04" w14:textId="77777777" w:rsidR="00255312" w:rsidRPr="006924D4" w:rsidRDefault="00255312" w:rsidP="00255312">
      <w:pPr>
        <w:rPr>
          <w:rFonts w:ascii="Calibri" w:eastAsia="Times New Roman" w:hAnsi="Calibri"/>
          <w:sz w:val="16"/>
          <w:szCs w:val="16"/>
        </w:rPr>
      </w:pPr>
    </w:p>
    <w:p w14:paraId="4DBBAED8" w14:textId="2A56BB8A"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23. Un plaideur mécontent du jugement rendu par le tribunal de grande instance peut : a) toujours interjeter appel en matière personnelle et mobilière ; b) </w: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Pr>
          <w:rFonts w:ascii="Calibri" w:eastAsia="Times New Roman" w:hAnsi="Calibri"/>
          <w:sz w:val="16"/>
          <w:szCs w:val="16"/>
        </w:rPr>
        <w:instrText>PRIVATE</w:instrText>
      </w:r>
      <w:r w:rsidRPr="006924D4">
        <w:rPr>
          <w:rFonts w:ascii="Calibri" w:eastAsia="Times New Roman" w:hAnsi="Calibri"/>
          <w:sz w:val="16"/>
          <w:szCs w:val="16"/>
        </w:rPr>
        <w:instrText xml:space="preserve"> "&lt;INPUT VALUE=\"-100\" TYPE=\"checkbox\"&gt;" </w:instrText>
      </w:r>
      <w:r w:rsidRPr="006924D4">
        <w:rPr>
          <w:rFonts w:ascii="Calibri" w:eastAsia="Times New Roman" w:hAnsi="Calibri"/>
          <w:sz w:val="16"/>
          <w:szCs w:val="16"/>
        </w:rPr>
        <w:fldChar w:fldCharType="end"/>
      </w:r>
      <w:r w:rsidRPr="006924D4">
        <w:rPr>
          <w:rFonts w:ascii="Calibri" w:eastAsia="Times New Roman" w:hAnsi="Calibri"/>
          <w:sz w:val="16"/>
          <w:szCs w:val="16"/>
        </w:rPr>
        <w:instrText xml:space="preserve">MACROBUTTON HTMLDirect </w:instrText>
      </w:r>
      <w:r w:rsidRPr="006924D4">
        <w:rPr>
          <w:rFonts w:ascii="Calibri" w:eastAsia="Times New Roman" w:hAnsi="Calibri"/>
          <w:sz w:val="16"/>
          <w:szCs w:val="16"/>
        </w:rPr>
        <w:fldChar w:fldCharType="end"/>
      </w:r>
      <w:r w:rsidRPr="006924D4">
        <w:rPr>
          <w:rFonts w:ascii="Calibri" w:eastAsia="Times New Roman" w:hAnsi="Calibri"/>
          <w:sz w:val="16"/>
          <w:szCs w:val="16"/>
        </w:rPr>
        <w:t xml:space="preserve">interjeter appel à partir de 4000 euros en matière personnelle et mobilière ; c) toujours interjeter appel en quelque matière que ce soit </w:t>
      </w:r>
    </w:p>
    <w:p w14:paraId="342F6192" w14:textId="77777777" w:rsidR="00255312" w:rsidRPr="006924D4" w:rsidRDefault="00255312" w:rsidP="00255312">
      <w:pPr>
        <w:rPr>
          <w:rFonts w:ascii="Calibri" w:eastAsia="Times New Roman" w:hAnsi="Calibri"/>
          <w:sz w:val="16"/>
          <w:szCs w:val="16"/>
        </w:rPr>
      </w:pPr>
    </w:p>
    <w:p w14:paraId="18BEF45C"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24. La Cour de cassation se prononce sur les pourvois dirigés contre : a) les arrêts rendus par les cours d’appel ; b) les arrêts rendus par les cours d’appel et les jugements des tribunaux rendus en premier et dernier ressort c) les arrêts rendus par les cours d’appel et les jugements des tribunaux </w:t>
      </w:r>
    </w:p>
    <w:p w14:paraId="70B12A7C" w14:textId="77777777" w:rsidR="00255312" w:rsidRPr="006924D4" w:rsidRDefault="00255312" w:rsidP="00255312">
      <w:pPr>
        <w:rPr>
          <w:rFonts w:ascii="Calibri" w:eastAsia="Times New Roman" w:hAnsi="Calibri"/>
          <w:sz w:val="16"/>
          <w:szCs w:val="16"/>
        </w:rPr>
      </w:pPr>
    </w:p>
    <w:p w14:paraId="57B7D8AC"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25. Le justiciable peut engager la responsabilité de l’Etat :a) en raison de la seule faute du magistrat ; en raison de la faute du magistrat ou du déni de justice ; c) en raison de la faute lourde ou déni de justice </w:t>
      </w:r>
    </w:p>
    <w:p w14:paraId="4300219D" w14:textId="77777777" w:rsidR="00255312" w:rsidRPr="006924D4" w:rsidRDefault="00255312" w:rsidP="00255312">
      <w:pPr>
        <w:rPr>
          <w:rFonts w:ascii="Calibri" w:eastAsia="Times New Roman" w:hAnsi="Calibri"/>
          <w:sz w:val="16"/>
          <w:szCs w:val="16"/>
        </w:rPr>
      </w:pPr>
    </w:p>
    <w:p w14:paraId="771669C9" w14:textId="5C657552"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26. La responsabilité disciplinaire des magistrats peut être engagée :a) par tout justiciable mécontent de la décision du juge qui peut saisir le Conseil supérieur de la magistrature ;b) par le Conseil supérieur de la magistrature qui peut s’autosaisir ; c) </w: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sidRPr="006924D4">
        <w:rPr>
          <w:rFonts w:ascii="Calibri" w:eastAsia="Times New Roman" w:hAnsi="Calibri"/>
          <w:sz w:val="16"/>
          <w:szCs w:val="16"/>
        </w:rPr>
        <w:fldChar w:fldCharType="begin"/>
      </w:r>
      <w:r w:rsidRPr="006924D4">
        <w:rPr>
          <w:rFonts w:ascii="Calibri" w:eastAsia="Times New Roman" w:hAnsi="Calibri"/>
          <w:sz w:val="16"/>
          <w:szCs w:val="16"/>
        </w:rPr>
        <w:instrText xml:space="preserve"> </w:instrText>
      </w:r>
      <w:r>
        <w:rPr>
          <w:rFonts w:ascii="Calibri" w:eastAsia="Times New Roman" w:hAnsi="Calibri"/>
          <w:sz w:val="16"/>
          <w:szCs w:val="16"/>
        </w:rPr>
        <w:instrText>PRIVATE</w:instrText>
      </w:r>
      <w:r w:rsidRPr="006924D4">
        <w:rPr>
          <w:rFonts w:ascii="Calibri" w:eastAsia="Times New Roman" w:hAnsi="Calibri"/>
          <w:sz w:val="16"/>
          <w:szCs w:val="16"/>
        </w:rPr>
        <w:instrText xml:space="preserve"> "&lt;INPUT VALUE=\"-100\" TYPE=\"checkbox\"&gt;" </w:instrText>
      </w:r>
      <w:r w:rsidRPr="006924D4">
        <w:rPr>
          <w:rFonts w:ascii="Calibri" w:eastAsia="Times New Roman" w:hAnsi="Calibri"/>
          <w:sz w:val="16"/>
          <w:szCs w:val="16"/>
        </w:rPr>
        <w:fldChar w:fldCharType="end"/>
      </w:r>
      <w:r w:rsidRPr="006924D4">
        <w:rPr>
          <w:rFonts w:ascii="Calibri" w:eastAsia="Times New Roman" w:hAnsi="Calibri"/>
          <w:sz w:val="16"/>
          <w:szCs w:val="16"/>
        </w:rPr>
        <w:instrText xml:space="preserve">MACROBUTTON HTMLDirect </w:instrText>
      </w:r>
      <w:r w:rsidRPr="006924D4">
        <w:rPr>
          <w:rFonts w:ascii="Calibri" w:eastAsia="Times New Roman" w:hAnsi="Calibri"/>
          <w:sz w:val="16"/>
          <w:szCs w:val="16"/>
        </w:rPr>
        <w:fldChar w:fldCharType="end"/>
      </w:r>
      <w:r w:rsidRPr="006924D4">
        <w:rPr>
          <w:rFonts w:ascii="Calibri" w:eastAsia="Times New Roman" w:hAnsi="Calibri"/>
          <w:sz w:val="16"/>
          <w:szCs w:val="16"/>
        </w:rPr>
        <w:t xml:space="preserve"> par le chef de juridiction du magistrat qui peut saisir le Conseil supérieur de la magistrature </w:t>
      </w:r>
    </w:p>
    <w:p w14:paraId="31E5377C" w14:textId="77777777" w:rsidR="00255312" w:rsidRPr="006924D4" w:rsidRDefault="00255312" w:rsidP="00255312">
      <w:pPr>
        <w:rPr>
          <w:rFonts w:ascii="Calibri" w:eastAsia="Times New Roman" w:hAnsi="Calibri"/>
          <w:sz w:val="16"/>
          <w:szCs w:val="16"/>
        </w:rPr>
      </w:pPr>
    </w:p>
    <w:p w14:paraId="418E6670" w14:textId="148C0E0F"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27. Pour condamner une personne, la cour d’assises en première instanc</w:t>
      </w:r>
      <w:r w:rsidR="00076485">
        <w:rPr>
          <w:rFonts w:ascii="Calibri" w:eastAsia="Times New Roman" w:hAnsi="Calibri"/>
          <w:sz w:val="16"/>
          <w:szCs w:val="16"/>
        </w:rPr>
        <w:t>e doit se prononcer à : a) 8 voix de majorité sur 9 ; b) 7 voix de majorité sur 12 ; c) 6 voix</w:t>
      </w:r>
      <w:r w:rsidRPr="006924D4">
        <w:rPr>
          <w:rFonts w:ascii="Calibri" w:eastAsia="Times New Roman" w:hAnsi="Calibri"/>
          <w:sz w:val="16"/>
          <w:szCs w:val="16"/>
        </w:rPr>
        <w:t xml:space="preserve"> de majorité sur 9 </w:t>
      </w:r>
    </w:p>
    <w:p w14:paraId="0EFCC117" w14:textId="77777777" w:rsidR="00255312" w:rsidRPr="006924D4" w:rsidRDefault="00255312" w:rsidP="00255312">
      <w:pPr>
        <w:rPr>
          <w:rFonts w:ascii="Calibri" w:eastAsia="Times New Roman" w:hAnsi="Calibri"/>
          <w:sz w:val="16"/>
          <w:szCs w:val="16"/>
        </w:rPr>
      </w:pPr>
    </w:p>
    <w:p w14:paraId="11884023"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28. Le juge d’instruction peut être saisi par : a) le président du tribunal de grande instance ; b) la victime au moyen d’une plainte c) le procureur de la République au moyen d’un réquisitoire introductif d’instance </w:t>
      </w:r>
    </w:p>
    <w:p w14:paraId="33113BB5" w14:textId="77777777" w:rsidR="00255312" w:rsidRPr="006924D4" w:rsidRDefault="00255312" w:rsidP="00255312">
      <w:pPr>
        <w:rPr>
          <w:rFonts w:ascii="Calibri" w:eastAsia="Times New Roman" w:hAnsi="Calibri"/>
          <w:sz w:val="16"/>
          <w:szCs w:val="16"/>
        </w:rPr>
      </w:pPr>
    </w:p>
    <w:p w14:paraId="372C630D"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29. La clause compromissoire prévoit le recours à l’arbitrage :a) lorsque le litige est déjà né ; b) pour les litiges qui pourraient naître c) pour établir un compromis </w:t>
      </w:r>
    </w:p>
    <w:p w14:paraId="3CE0AA76" w14:textId="77777777" w:rsidR="00255312" w:rsidRPr="006924D4" w:rsidRDefault="00255312" w:rsidP="00255312">
      <w:pPr>
        <w:rPr>
          <w:rFonts w:ascii="Calibri" w:eastAsia="Times New Roman" w:hAnsi="Calibri"/>
          <w:sz w:val="16"/>
          <w:szCs w:val="16"/>
        </w:rPr>
      </w:pPr>
    </w:p>
    <w:p w14:paraId="11F84850"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 xml:space="preserve">30. Devant le tribunal de police, la procédure est :a) écrite comme devant le tribunal de grande instance ; b) orale comme devant le tribunal de grande instance ; c) orale à l’inverse du tribunal de grande instance </w:t>
      </w:r>
    </w:p>
    <w:p w14:paraId="7CFAD790" w14:textId="77777777" w:rsidR="00255312" w:rsidRDefault="00255312" w:rsidP="00255312">
      <w:pPr>
        <w:rPr>
          <w:rFonts w:ascii="Calibri" w:eastAsia="Times New Roman" w:hAnsi="Calibri"/>
          <w:sz w:val="16"/>
          <w:szCs w:val="16"/>
        </w:rPr>
      </w:pPr>
    </w:p>
    <w:p w14:paraId="10F05EB8" w14:textId="77777777" w:rsidR="00FA4399" w:rsidRPr="006924D4" w:rsidRDefault="00FA4399" w:rsidP="00255312">
      <w:pPr>
        <w:rPr>
          <w:rFonts w:ascii="Calibri" w:eastAsia="Times New Roman" w:hAnsi="Calibri"/>
          <w:sz w:val="16"/>
          <w:szCs w:val="16"/>
        </w:rPr>
      </w:pPr>
    </w:p>
    <w:p w14:paraId="3E2C997D" w14:textId="77777777" w:rsidR="00255312" w:rsidRPr="006924D4" w:rsidRDefault="00255312" w:rsidP="00255312">
      <w:pPr>
        <w:rPr>
          <w:rFonts w:ascii="Calibri" w:eastAsia="Times New Roman" w:hAnsi="Calibri"/>
          <w:sz w:val="16"/>
          <w:szCs w:val="16"/>
        </w:rPr>
      </w:pPr>
      <w:r w:rsidRPr="006924D4">
        <w:rPr>
          <w:rFonts w:ascii="Calibri" w:eastAsia="Times New Roman" w:hAnsi="Calibri"/>
          <w:sz w:val="16"/>
          <w:szCs w:val="16"/>
        </w:rPr>
        <w:t>SECONDE PARTIE</w:t>
      </w:r>
    </w:p>
    <w:p w14:paraId="500912B9" w14:textId="77777777" w:rsidR="00255312" w:rsidRPr="006924D4" w:rsidRDefault="00255312" w:rsidP="00255312">
      <w:pPr>
        <w:rPr>
          <w:rFonts w:ascii="Calibri" w:eastAsia="Times New Roman" w:hAnsi="Calibri"/>
          <w:sz w:val="16"/>
          <w:szCs w:val="16"/>
        </w:rPr>
      </w:pPr>
    </w:p>
    <w:p w14:paraId="07201389" w14:textId="77777777" w:rsidR="00255312" w:rsidRPr="006924D4" w:rsidRDefault="00255312" w:rsidP="00255312">
      <w:pPr>
        <w:pStyle w:val="Corpsdetexte2"/>
        <w:rPr>
          <w:rFonts w:ascii="Calibri" w:hAnsi="Calibri"/>
          <w:sz w:val="16"/>
          <w:szCs w:val="16"/>
        </w:rPr>
      </w:pPr>
      <w:r w:rsidRPr="006924D4">
        <w:rPr>
          <w:rFonts w:ascii="Calibri" w:hAnsi="Calibri"/>
          <w:sz w:val="16"/>
          <w:szCs w:val="16"/>
        </w:rPr>
        <w:t>La Cour de cassation est la plus haute juridiction française et tranche (1). Elle comprend six chambres, dont la (2) et la (3).</w:t>
      </w:r>
    </w:p>
    <w:p w14:paraId="749A1774" w14:textId="77777777" w:rsidR="00255312" w:rsidRPr="006924D4" w:rsidRDefault="00255312" w:rsidP="00255312">
      <w:pPr>
        <w:numPr>
          <w:ilvl w:val="0"/>
          <w:numId w:val="9"/>
        </w:numPr>
        <w:spacing w:line="240" w:lineRule="auto"/>
        <w:rPr>
          <w:rFonts w:ascii="Calibri" w:hAnsi="Calibri"/>
          <w:sz w:val="16"/>
          <w:szCs w:val="16"/>
        </w:rPr>
      </w:pPr>
      <w:proofErr w:type="gramStart"/>
      <w:r w:rsidRPr="006924D4">
        <w:rPr>
          <w:rFonts w:ascii="Calibri" w:hAnsi="Calibri"/>
          <w:sz w:val="16"/>
          <w:szCs w:val="16"/>
        </w:rPr>
        <w:t>a )</w:t>
      </w:r>
      <w:proofErr w:type="gramEnd"/>
      <w:r w:rsidRPr="006924D4">
        <w:rPr>
          <w:rFonts w:ascii="Calibri" w:hAnsi="Calibri"/>
          <w:sz w:val="16"/>
          <w:szCs w:val="16"/>
        </w:rPr>
        <w:t xml:space="preserve"> le fait ; b)  la fête ; c) le droit ; d) le fait et le droit</w:t>
      </w:r>
    </w:p>
    <w:p w14:paraId="5682AF2E" w14:textId="70B8DF05" w:rsidR="00255312" w:rsidRPr="006924D4" w:rsidRDefault="00255312" w:rsidP="00255312">
      <w:pPr>
        <w:numPr>
          <w:ilvl w:val="0"/>
          <w:numId w:val="9"/>
        </w:numPr>
        <w:spacing w:line="240" w:lineRule="auto"/>
        <w:rPr>
          <w:rFonts w:ascii="Calibri" w:hAnsi="Calibri"/>
          <w:sz w:val="16"/>
          <w:szCs w:val="16"/>
        </w:rPr>
      </w:pPr>
      <w:r w:rsidRPr="006924D4">
        <w:rPr>
          <w:rFonts w:ascii="Calibri" w:hAnsi="Calibri"/>
          <w:sz w:val="16"/>
          <w:szCs w:val="16"/>
        </w:rPr>
        <w:t>a) chambre commerciale </w:t>
      </w:r>
      <w:r w:rsidR="00EB51B6">
        <w:rPr>
          <w:rFonts w:ascii="Calibri" w:hAnsi="Calibri"/>
          <w:sz w:val="16"/>
          <w:szCs w:val="16"/>
        </w:rPr>
        <w:t>et financière</w:t>
      </w:r>
      <w:r w:rsidRPr="006924D4">
        <w:rPr>
          <w:rFonts w:ascii="Calibri" w:hAnsi="Calibri"/>
          <w:sz w:val="16"/>
          <w:szCs w:val="16"/>
        </w:rPr>
        <w:t>; b) chambre de commerce ; c) chambre com</w:t>
      </w:r>
      <w:r w:rsidR="00076485">
        <w:rPr>
          <w:rFonts w:ascii="Calibri" w:hAnsi="Calibri"/>
          <w:sz w:val="16"/>
          <w:szCs w:val="16"/>
        </w:rPr>
        <w:t>m</w:t>
      </w:r>
      <w:r w:rsidRPr="006924D4">
        <w:rPr>
          <w:rFonts w:ascii="Calibri" w:hAnsi="Calibri"/>
          <w:sz w:val="16"/>
          <w:szCs w:val="16"/>
        </w:rPr>
        <w:t>erciale ; d) chambre des commerçants</w:t>
      </w:r>
    </w:p>
    <w:p w14:paraId="6E87633B" w14:textId="77777777" w:rsidR="00255312" w:rsidRPr="006924D4" w:rsidRDefault="00255312" w:rsidP="00255312">
      <w:pPr>
        <w:numPr>
          <w:ilvl w:val="0"/>
          <w:numId w:val="9"/>
        </w:numPr>
        <w:spacing w:line="240" w:lineRule="auto"/>
        <w:rPr>
          <w:rFonts w:ascii="Calibri" w:hAnsi="Calibri"/>
          <w:sz w:val="16"/>
          <w:szCs w:val="16"/>
        </w:rPr>
      </w:pPr>
      <w:r w:rsidRPr="006924D4">
        <w:rPr>
          <w:rFonts w:ascii="Calibri" w:hAnsi="Calibri"/>
          <w:sz w:val="16"/>
          <w:szCs w:val="16"/>
        </w:rPr>
        <w:t>a) chambre correctionnelle ; b) chambre criminelle ; c) chambre pénale ; d) chambre délictuelle</w:t>
      </w:r>
    </w:p>
    <w:p w14:paraId="5AF6C15F" w14:textId="77777777" w:rsidR="00255312" w:rsidRPr="006924D4" w:rsidRDefault="00255312" w:rsidP="00255312">
      <w:pPr>
        <w:rPr>
          <w:rFonts w:ascii="Calibri" w:hAnsi="Calibri"/>
          <w:sz w:val="16"/>
          <w:szCs w:val="16"/>
        </w:rPr>
      </w:pPr>
    </w:p>
    <w:p w14:paraId="47654BED" w14:textId="77777777" w:rsidR="00255312" w:rsidRPr="006924D4" w:rsidRDefault="00255312" w:rsidP="00255312">
      <w:pPr>
        <w:rPr>
          <w:rFonts w:ascii="Calibri" w:hAnsi="Calibri"/>
          <w:sz w:val="16"/>
          <w:szCs w:val="16"/>
        </w:rPr>
      </w:pPr>
      <w:r w:rsidRPr="006924D4">
        <w:rPr>
          <w:rFonts w:ascii="Calibri" w:hAnsi="Calibri"/>
          <w:sz w:val="16"/>
          <w:szCs w:val="16"/>
        </w:rPr>
        <w:t>Tout arrêt de la Cour de cassation comprend en général (4) parties.</w:t>
      </w:r>
    </w:p>
    <w:p w14:paraId="141EAAF4" w14:textId="77777777" w:rsidR="00255312" w:rsidRPr="006924D4" w:rsidRDefault="00255312" w:rsidP="00255312">
      <w:pPr>
        <w:rPr>
          <w:rFonts w:ascii="Calibri" w:hAnsi="Calibri"/>
          <w:sz w:val="16"/>
          <w:szCs w:val="16"/>
        </w:rPr>
      </w:pPr>
      <w:r w:rsidRPr="006924D4">
        <w:rPr>
          <w:rFonts w:ascii="Calibri" w:hAnsi="Calibri"/>
          <w:sz w:val="16"/>
          <w:szCs w:val="16"/>
        </w:rPr>
        <w:t>(4) a) 3 ; b) 1 ; c) 2 ; d) 4</w:t>
      </w:r>
    </w:p>
    <w:p w14:paraId="7790FCAC" w14:textId="77777777" w:rsidR="00255312" w:rsidRPr="006924D4" w:rsidRDefault="00255312" w:rsidP="00255312">
      <w:pPr>
        <w:rPr>
          <w:rFonts w:ascii="Calibri" w:hAnsi="Calibri"/>
          <w:sz w:val="16"/>
          <w:szCs w:val="16"/>
        </w:rPr>
      </w:pPr>
    </w:p>
    <w:p w14:paraId="103A4EDE" w14:textId="77777777" w:rsidR="00255312" w:rsidRPr="006924D4" w:rsidRDefault="00255312" w:rsidP="00255312">
      <w:pPr>
        <w:pStyle w:val="Retraitcorpsdetexte2"/>
        <w:ind w:left="0" w:firstLine="1"/>
        <w:rPr>
          <w:rFonts w:ascii="Calibri" w:hAnsi="Calibri"/>
          <w:sz w:val="16"/>
          <w:szCs w:val="16"/>
        </w:rPr>
      </w:pPr>
      <w:r w:rsidRPr="006924D4">
        <w:rPr>
          <w:rFonts w:ascii="Calibri" w:hAnsi="Calibri"/>
          <w:sz w:val="16"/>
          <w:szCs w:val="16"/>
        </w:rPr>
        <w:t>Dans un arrêt de rejet, la Cour de cassation commence par la décision de (5). Il se poursuit par le contenu du (6) et sa critique. Enfin, l’arrêt de rejet se termine par le rejet du recours, et donc c’est la (7).</w:t>
      </w:r>
    </w:p>
    <w:p w14:paraId="27F06235" w14:textId="77777777" w:rsidR="00255312" w:rsidRPr="006924D4" w:rsidRDefault="00255312" w:rsidP="00255312">
      <w:pPr>
        <w:numPr>
          <w:ilvl w:val="0"/>
          <w:numId w:val="10"/>
        </w:numPr>
        <w:spacing w:line="240" w:lineRule="auto"/>
        <w:rPr>
          <w:rFonts w:ascii="Calibri" w:hAnsi="Calibri"/>
          <w:sz w:val="16"/>
          <w:szCs w:val="16"/>
        </w:rPr>
      </w:pPr>
      <w:r w:rsidRPr="006924D4">
        <w:rPr>
          <w:rFonts w:ascii="Calibri" w:hAnsi="Calibri"/>
          <w:sz w:val="16"/>
          <w:szCs w:val="16"/>
        </w:rPr>
        <w:t>a) la Cour de cassation ; b) mon chien ; c) la Cour ; d) la Cour d’appel</w:t>
      </w:r>
    </w:p>
    <w:p w14:paraId="4BF450A3" w14:textId="77777777" w:rsidR="00255312" w:rsidRPr="006924D4" w:rsidRDefault="00255312" w:rsidP="00255312">
      <w:pPr>
        <w:rPr>
          <w:rFonts w:ascii="Calibri" w:hAnsi="Calibri"/>
          <w:sz w:val="16"/>
          <w:szCs w:val="16"/>
        </w:rPr>
      </w:pPr>
      <w:r w:rsidRPr="006924D4">
        <w:rPr>
          <w:rFonts w:ascii="Calibri" w:hAnsi="Calibri"/>
          <w:sz w:val="16"/>
          <w:szCs w:val="16"/>
        </w:rPr>
        <w:t>(6)  a) pourvoit ; b) pourvoi ; c) pourvoye ; d) pourvoie</w:t>
      </w:r>
    </w:p>
    <w:p w14:paraId="76C65EB2" w14:textId="77777777" w:rsidR="00255312" w:rsidRPr="006924D4" w:rsidRDefault="00255312" w:rsidP="00255312">
      <w:pPr>
        <w:numPr>
          <w:ilvl w:val="0"/>
          <w:numId w:val="11"/>
        </w:numPr>
        <w:spacing w:line="240" w:lineRule="auto"/>
        <w:rPr>
          <w:rFonts w:ascii="Calibri" w:hAnsi="Calibri"/>
          <w:sz w:val="16"/>
          <w:szCs w:val="16"/>
        </w:rPr>
      </w:pPr>
      <w:r w:rsidRPr="006924D4">
        <w:rPr>
          <w:rFonts w:ascii="Calibri" w:hAnsi="Calibri"/>
          <w:sz w:val="16"/>
          <w:szCs w:val="16"/>
        </w:rPr>
        <w:t>a) tendu principal ; b) solution ; c) dissolution ; d) principale.</w:t>
      </w:r>
    </w:p>
    <w:p w14:paraId="332BB891" w14:textId="77777777" w:rsidR="00255312" w:rsidRPr="006924D4" w:rsidRDefault="00255312" w:rsidP="00255312">
      <w:pPr>
        <w:rPr>
          <w:rFonts w:ascii="Calibri" w:hAnsi="Calibri"/>
          <w:sz w:val="16"/>
          <w:szCs w:val="16"/>
        </w:rPr>
      </w:pPr>
    </w:p>
    <w:p w14:paraId="2F546DB7" w14:textId="77777777" w:rsidR="00255312" w:rsidRPr="006924D4" w:rsidRDefault="00255312" w:rsidP="00255312">
      <w:pPr>
        <w:rPr>
          <w:rFonts w:ascii="Calibri" w:hAnsi="Calibri"/>
          <w:sz w:val="16"/>
          <w:szCs w:val="16"/>
        </w:rPr>
      </w:pPr>
      <w:r w:rsidRPr="006924D4">
        <w:rPr>
          <w:rFonts w:ascii="Calibri" w:hAnsi="Calibri"/>
          <w:sz w:val="16"/>
          <w:szCs w:val="16"/>
        </w:rPr>
        <w:t>Dans un arrêt de cassation, il y a obligatoirement, au début, un (8).</w:t>
      </w:r>
    </w:p>
    <w:p w14:paraId="5501D38E" w14:textId="77777777" w:rsidR="00255312" w:rsidRPr="006924D4" w:rsidRDefault="00255312" w:rsidP="00255312">
      <w:pPr>
        <w:numPr>
          <w:ilvl w:val="0"/>
          <w:numId w:val="11"/>
        </w:numPr>
        <w:spacing w:line="240" w:lineRule="auto"/>
        <w:rPr>
          <w:rFonts w:ascii="Calibri" w:hAnsi="Calibri"/>
          <w:sz w:val="16"/>
          <w:szCs w:val="16"/>
        </w:rPr>
      </w:pPr>
      <w:r w:rsidRPr="006924D4">
        <w:rPr>
          <w:rFonts w:ascii="Calibri" w:hAnsi="Calibri"/>
          <w:sz w:val="16"/>
          <w:szCs w:val="16"/>
        </w:rPr>
        <w:t>a) visa ; b) visage ; c) vu ; d) virage</w:t>
      </w:r>
    </w:p>
    <w:p w14:paraId="421DD2C4" w14:textId="77777777" w:rsidR="00255312" w:rsidRPr="006924D4" w:rsidRDefault="00255312" w:rsidP="00255312">
      <w:pPr>
        <w:pStyle w:val="Retraitcorpsdetexte3"/>
        <w:ind w:firstLine="0"/>
        <w:rPr>
          <w:rFonts w:ascii="Calibri" w:hAnsi="Calibri"/>
          <w:sz w:val="16"/>
          <w:szCs w:val="16"/>
        </w:rPr>
      </w:pPr>
      <w:r w:rsidRPr="006924D4">
        <w:rPr>
          <w:rFonts w:ascii="Calibri" w:hAnsi="Calibri"/>
          <w:sz w:val="16"/>
          <w:szCs w:val="16"/>
        </w:rPr>
        <w:t>Ensuite, dans les arrêts dits « alpha </w:t>
      </w:r>
      <w:proofErr w:type="gramStart"/>
      <w:r w:rsidRPr="006924D4">
        <w:rPr>
          <w:rFonts w:ascii="Calibri" w:hAnsi="Calibri"/>
          <w:sz w:val="16"/>
          <w:szCs w:val="16"/>
        </w:rPr>
        <w:t>» ,</w:t>
      </w:r>
      <w:proofErr w:type="gramEnd"/>
      <w:r w:rsidRPr="006924D4">
        <w:rPr>
          <w:rFonts w:ascii="Calibri" w:hAnsi="Calibri"/>
          <w:sz w:val="16"/>
          <w:szCs w:val="16"/>
        </w:rPr>
        <w:t xml:space="preserve"> la structure comporte un (9), qui peut être défini comme le (10) fondant la décision de la Cour de cassation. Parfois, cette structure n’est que  la (11) du texte d’un article.</w:t>
      </w:r>
    </w:p>
    <w:p w14:paraId="0D2B7D6D" w14:textId="77777777" w:rsidR="00255312" w:rsidRPr="006924D4" w:rsidRDefault="00255312" w:rsidP="00255312">
      <w:pPr>
        <w:numPr>
          <w:ilvl w:val="0"/>
          <w:numId w:val="11"/>
        </w:numPr>
        <w:spacing w:line="240" w:lineRule="auto"/>
        <w:rPr>
          <w:rFonts w:ascii="Calibri" w:hAnsi="Calibri"/>
          <w:sz w:val="16"/>
          <w:szCs w:val="16"/>
        </w:rPr>
      </w:pPr>
      <w:r w:rsidRPr="006924D4">
        <w:rPr>
          <w:rFonts w:ascii="Calibri" w:hAnsi="Calibri"/>
          <w:sz w:val="16"/>
          <w:szCs w:val="16"/>
        </w:rPr>
        <w:t>a) chameau ; b) chapot ; c) chapeau ; d) galurin</w:t>
      </w:r>
    </w:p>
    <w:p w14:paraId="5877785E" w14:textId="77777777" w:rsidR="00255312" w:rsidRPr="006924D4" w:rsidRDefault="00255312" w:rsidP="00255312">
      <w:pPr>
        <w:numPr>
          <w:ilvl w:val="0"/>
          <w:numId w:val="11"/>
        </w:numPr>
        <w:spacing w:line="240" w:lineRule="auto"/>
        <w:rPr>
          <w:rFonts w:ascii="Calibri" w:hAnsi="Calibri"/>
          <w:sz w:val="16"/>
          <w:szCs w:val="16"/>
        </w:rPr>
      </w:pPr>
      <w:r w:rsidRPr="006924D4">
        <w:rPr>
          <w:rFonts w:ascii="Calibri" w:hAnsi="Calibri"/>
          <w:sz w:val="16"/>
          <w:szCs w:val="16"/>
        </w:rPr>
        <w:t xml:space="preserve"> a) mur ; b) principe ; c) béton ; d) visa</w:t>
      </w:r>
    </w:p>
    <w:p w14:paraId="7A5189B5" w14:textId="77777777" w:rsidR="00255312" w:rsidRPr="006924D4" w:rsidRDefault="00255312" w:rsidP="00255312">
      <w:pPr>
        <w:numPr>
          <w:ilvl w:val="0"/>
          <w:numId w:val="11"/>
        </w:numPr>
        <w:spacing w:line="240" w:lineRule="auto"/>
        <w:rPr>
          <w:rFonts w:ascii="Calibri" w:hAnsi="Calibri"/>
          <w:sz w:val="16"/>
          <w:szCs w:val="16"/>
        </w:rPr>
      </w:pPr>
      <w:r w:rsidRPr="006924D4">
        <w:rPr>
          <w:rFonts w:ascii="Calibri" w:hAnsi="Calibri"/>
          <w:sz w:val="16"/>
          <w:szCs w:val="16"/>
        </w:rPr>
        <w:t xml:space="preserve"> a) recopie ; b) copie ; c) copy ; d) copiage</w:t>
      </w:r>
    </w:p>
    <w:p w14:paraId="251CE39C" w14:textId="77777777" w:rsidR="00255312" w:rsidRPr="006924D4" w:rsidRDefault="00255312" w:rsidP="00255312">
      <w:pPr>
        <w:pStyle w:val="Retraitcorpsdetexte3"/>
        <w:ind w:firstLine="0"/>
        <w:rPr>
          <w:rFonts w:ascii="Calibri" w:hAnsi="Calibri"/>
          <w:sz w:val="16"/>
          <w:szCs w:val="16"/>
        </w:rPr>
      </w:pPr>
      <w:r w:rsidRPr="006924D4">
        <w:rPr>
          <w:rFonts w:ascii="Calibri" w:hAnsi="Calibri"/>
          <w:sz w:val="16"/>
          <w:szCs w:val="16"/>
        </w:rPr>
        <w:t>Dans les arrêts dits « bêta », il n’y a pas cette partie au début. C’est pourquoi, on les considère comme moins (12).</w:t>
      </w:r>
    </w:p>
    <w:p w14:paraId="60549F14" w14:textId="77777777" w:rsidR="00255312" w:rsidRPr="006924D4" w:rsidRDefault="00255312" w:rsidP="00255312">
      <w:pPr>
        <w:numPr>
          <w:ilvl w:val="0"/>
          <w:numId w:val="11"/>
        </w:numPr>
        <w:spacing w:line="240" w:lineRule="auto"/>
        <w:rPr>
          <w:rFonts w:ascii="Calibri" w:hAnsi="Calibri"/>
          <w:sz w:val="16"/>
          <w:szCs w:val="16"/>
        </w:rPr>
      </w:pPr>
      <w:r w:rsidRPr="006924D4">
        <w:rPr>
          <w:rFonts w:ascii="Calibri" w:hAnsi="Calibri"/>
          <w:sz w:val="16"/>
          <w:szCs w:val="16"/>
        </w:rPr>
        <w:t xml:space="preserve"> a) loufoques ; b) longs ; c) importants ; d) pertinents</w:t>
      </w:r>
    </w:p>
    <w:p w14:paraId="2967A014" w14:textId="77777777" w:rsidR="00255312" w:rsidRPr="006924D4" w:rsidRDefault="00255312" w:rsidP="00255312">
      <w:pPr>
        <w:rPr>
          <w:rFonts w:ascii="Calibri" w:hAnsi="Calibri"/>
          <w:sz w:val="16"/>
          <w:szCs w:val="16"/>
        </w:rPr>
      </w:pPr>
    </w:p>
    <w:p w14:paraId="0774E2A1" w14:textId="77777777" w:rsidR="00255312" w:rsidRPr="006924D4" w:rsidRDefault="00255312" w:rsidP="00255312">
      <w:pPr>
        <w:pStyle w:val="Retraitcorpsdetexte3"/>
        <w:ind w:firstLine="0"/>
        <w:rPr>
          <w:rFonts w:ascii="Calibri" w:hAnsi="Calibri"/>
          <w:sz w:val="16"/>
          <w:szCs w:val="16"/>
        </w:rPr>
      </w:pPr>
      <w:r w:rsidRPr="006924D4">
        <w:rPr>
          <w:rFonts w:ascii="Calibri" w:hAnsi="Calibri"/>
          <w:sz w:val="16"/>
          <w:szCs w:val="16"/>
        </w:rPr>
        <w:t>En deuxième partie, qu’il s’agissent d’arrêts de cassation « alpha » ou bêta », vient la (13) de la cour d’appel.</w:t>
      </w:r>
    </w:p>
    <w:p w14:paraId="2A26F948" w14:textId="77777777" w:rsidR="00255312" w:rsidRPr="006924D4" w:rsidRDefault="00255312" w:rsidP="00255312">
      <w:pPr>
        <w:numPr>
          <w:ilvl w:val="0"/>
          <w:numId w:val="11"/>
        </w:numPr>
        <w:spacing w:line="240" w:lineRule="auto"/>
        <w:rPr>
          <w:rFonts w:ascii="Calibri" w:hAnsi="Calibri"/>
          <w:sz w:val="16"/>
          <w:szCs w:val="16"/>
        </w:rPr>
      </w:pPr>
      <w:r w:rsidRPr="006924D4">
        <w:rPr>
          <w:rFonts w:ascii="Calibri" w:hAnsi="Calibri"/>
          <w:sz w:val="16"/>
          <w:szCs w:val="16"/>
        </w:rPr>
        <w:t xml:space="preserve"> a) motif ; b) motives ; c) décision ; d) raison</w:t>
      </w:r>
    </w:p>
    <w:p w14:paraId="3435FAE0" w14:textId="77777777" w:rsidR="00255312" w:rsidRPr="006924D4" w:rsidRDefault="00255312" w:rsidP="00255312">
      <w:pPr>
        <w:rPr>
          <w:rFonts w:ascii="Calibri" w:hAnsi="Calibri"/>
          <w:sz w:val="16"/>
          <w:szCs w:val="16"/>
        </w:rPr>
      </w:pPr>
    </w:p>
    <w:p w14:paraId="15E6344D" w14:textId="77777777" w:rsidR="00255312" w:rsidRPr="006924D4" w:rsidRDefault="00255312" w:rsidP="00255312">
      <w:pPr>
        <w:rPr>
          <w:rFonts w:ascii="Calibri" w:hAnsi="Calibri"/>
          <w:sz w:val="16"/>
          <w:szCs w:val="16"/>
        </w:rPr>
      </w:pPr>
      <w:r w:rsidRPr="006924D4">
        <w:rPr>
          <w:rFonts w:ascii="Calibri" w:hAnsi="Calibri"/>
          <w:sz w:val="16"/>
          <w:szCs w:val="16"/>
        </w:rPr>
        <w:t xml:space="preserve"> La dernière partie de l’arrêt de cassation, est appelée « cassation technique ». </w:t>
      </w:r>
      <w:proofErr w:type="gramStart"/>
      <w:r w:rsidRPr="006924D4">
        <w:rPr>
          <w:rFonts w:ascii="Calibri" w:hAnsi="Calibri"/>
          <w:sz w:val="16"/>
          <w:szCs w:val="16"/>
        </w:rPr>
        <w:t>il</w:t>
      </w:r>
      <w:proofErr w:type="gramEnd"/>
      <w:r w:rsidRPr="006924D4">
        <w:rPr>
          <w:rFonts w:ascii="Calibri" w:hAnsi="Calibri"/>
          <w:sz w:val="16"/>
          <w:szCs w:val="16"/>
        </w:rPr>
        <w:t xml:space="preserve"> s’agit pour la Cour de prendre acte de la (14) entre les première et deuxième parties. Le terme « cassation » signifie que l’arrêt cassé doit être considéré comme (15).</w:t>
      </w:r>
    </w:p>
    <w:p w14:paraId="3B71280B" w14:textId="652750BD" w:rsidR="00255312" w:rsidRPr="006924D4" w:rsidRDefault="00255312" w:rsidP="00255312">
      <w:pPr>
        <w:numPr>
          <w:ilvl w:val="0"/>
          <w:numId w:val="11"/>
        </w:numPr>
        <w:spacing w:line="240" w:lineRule="auto"/>
        <w:rPr>
          <w:rFonts w:ascii="Calibri" w:hAnsi="Calibri"/>
          <w:sz w:val="16"/>
          <w:szCs w:val="16"/>
        </w:rPr>
      </w:pPr>
      <w:r w:rsidRPr="006924D4">
        <w:rPr>
          <w:rFonts w:ascii="Calibri" w:hAnsi="Calibri"/>
          <w:sz w:val="16"/>
          <w:szCs w:val="16"/>
        </w:rPr>
        <w:t xml:space="preserve"> a) contradiction ; b) contradictoire ; c) </w:t>
      </w:r>
      <w:r w:rsidR="005776EB" w:rsidRPr="006924D4">
        <w:rPr>
          <w:rFonts w:ascii="Calibri" w:hAnsi="Calibri"/>
          <w:sz w:val="16"/>
          <w:szCs w:val="16"/>
        </w:rPr>
        <w:t>déréliction</w:t>
      </w:r>
      <w:r w:rsidRPr="006924D4">
        <w:rPr>
          <w:rFonts w:ascii="Calibri" w:hAnsi="Calibri"/>
          <w:sz w:val="16"/>
          <w:szCs w:val="16"/>
        </w:rPr>
        <w:t> ; d) contrariété</w:t>
      </w:r>
    </w:p>
    <w:p w14:paraId="7F19FF11" w14:textId="77777777" w:rsidR="00255312" w:rsidRPr="006924D4" w:rsidRDefault="00255312" w:rsidP="00255312">
      <w:pPr>
        <w:numPr>
          <w:ilvl w:val="0"/>
          <w:numId w:val="11"/>
        </w:numPr>
        <w:spacing w:line="240" w:lineRule="auto"/>
        <w:rPr>
          <w:rFonts w:ascii="Calibri" w:hAnsi="Calibri"/>
          <w:sz w:val="16"/>
          <w:szCs w:val="16"/>
        </w:rPr>
      </w:pPr>
      <w:r w:rsidRPr="006924D4">
        <w:rPr>
          <w:rFonts w:ascii="Calibri" w:hAnsi="Calibri"/>
          <w:sz w:val="16"/>
          <w:szCs w:val="16"/>
        </w:rPr>
        <w:t xml:space="preserve"> a) valable ; b) mangé ; c) détruit ; d) annulée</w:t>
      </w:r>
    </w:p>
    <w:p w14:paraId="235B1D8C" w14:textId="77777777" w:rsidR="00255312" w:rsidRPr="006924D4" w:rsidRDefault="00255312" w:rsidP="00255312">
      <w:pPr>
        <w:rPr>
          <w:rFonts w:ascii="Calibri" w:hAnsi="Calibri"/>
          <w:sz w:val="16"/>
          <w:szCs w:val="16"/>
        </w:rPr>
      </w:pPr>
    </w:p>
    <w:p w14:paraId="79894CC3" w14:textId="77777777" w:rsidR="00255312" w:rsidRPr="006924D4" w:rsidRDefault="00255312" w:rsidP="00255312">
      <w:pPr>
        <w:pStyle w:val="Retraitcorpsdetexte3"/>
        <w:ind w:firstLine="0"/>
        <w:rPr>
          <w:rFonts w:ascii="Calibri" w:hAnsi="Calibri"/>
          <w:sz w:val="16"/>
          <w:szCs w:val="16"/>
        </w:rPr>
      </w:pPr>
      <w:r w:rsidRPr="006924D4">
        <w:rPr>
          <w:rFonts w:ascii="Calibri" w:hAnsi="Calibri"/>
          <w:sz w:val="16"/>
          <w:szCs w:val="16"/>
        </w:rPr>
        <w:t>Le terme de « décision » est générique. Cela signifie qu’il est applicable à  (16) acte de juger. Les décisions comprennent les jugements rendus par les juridictions du (17) degré, et les (18), émanant de toutes les autres juridictions.</w:t>
      </w:r>
    </w:p>
    <w:p w14:paraId="2352CAEE" w14:textId="77777777" w:rsidR="00255312" w:rsidRPr="006924D4" w:rsidRDefault="00255312" w:rsidP="00255312">
      <w:pPr>
        <w:numPr>
          <w:ilvl w:val="0"/>
          <w:numId w:val="11"/>
        </w:numPr>
        <w:spacing w:line="240" w:lineRule="auto"/>
        <w:rPr>
          <w:rFonts w:ascii="Calibri" w:hAnsi="Calibri"/>
          <w:sz w:val="16"/>
          <w:szCs w:val="16"/>
        </w:rPr>
      </w:pPr>
      <w:r w:rsidRPr="006924D4">
        <w:rPr>
          <w:rFonts w:ascii="Calibri" w:hAnsi="Calibri"/>
          <w:sz w:val="16"/>
          <w:szCs w:val="16"/>
        </w:rPr>
        <w:t xml:space="preserve"> a) tout ; b) aucun ; c) certains ; d) incertain</w:t>
      </w:r>
    </w:p>
    <w:p w14:paraId="3A3FCA21" w14:textId="77777777" w:rsidR="00255312" w:rsidRPr="006924D4" w:rsidRDefault="00255312" w:rsidP="00255312">
      <w:pPr>
        <w:numPr>
          <w:ilvl w:val="0"/>
          <w:numId w:val="11"/>
        </w:numPr>
        <w:spacing w:line="240" w:lineRule="auto"/>
        <w:rPr>
          <w:rFonts w:ascii="Calibri" w:hAnsi="Calibri"/>
          <w:sz w:val="16"/>
          <w:szCs w:val="16"/>
        </w:rPr>
      </w:pPr>
      <w:r w:rsidRPr="006924D4">
        <w:rPr>
          <w:rFonts w:ascii="Calibri" w:hAnsi="Calibri"/>
          <w:sz w:val="16"/>
          <w:szCs w:val="16"/>
        </w:rPr>
        <w:t xml:space="preserve"> a) second ; b) premier ; c) 90</w:t>
      </w:r>
      <w:r w:rsidRPr="006924D4">
        <w:rPr>
          <w:rFonts w:ascii="Calibri" w:hAnsi="Calibri"/>
          <w:sz w:val="16"/>
          <w:szCs w:val="16"/>
          <w:vertAlign w:val="superscript"/>
        </w:rPr>
        <w:t>ème </w:t>
      </w:r>
      <w:r w:rsidRPr="006924D4">
        <w:rPr>
          <w:rFonts w:ascii="Calibri" w:hAnsi="Calibri"/>
          <w:sz w:val="16"/>
          <w:szCs w:val="16"/>
        </w:rPr>
        <w:t>; d) 3</w:t>
      </w:r>
      <w:r w:rsidRPr="006924D4">
        <w:rPr>
          <w:rFonts w:ascii="Calibri" w:hAnsi="Calibri"/>
          <w:sz w:val="16"/>
          <w:szCs w:val="16"/>
          <w:vertAlign w:val="superscript"/>
        </w:rPr>
        <w:t>ème </w:t>
      </w:r>
      <w:r w:rsidRPr="006924D4">
        <w:rPr>
          <w:rFonts w:ascii="Calibri" w:hAnsi="Calibri"/>
          <w:sz w:val="16"/>
          <w:szCs w:val="16"/>
        </w:rPr>
        <w:t>;</w:t>
      </w:r>
    </w:p>
    <w:p w14:paraId="3C3A1A46" w14:textId="4C775855" w:rsidR="00255312" w:rsidRPr="006924D4" w:rsidRDefault="00255312" w:rsidP="00255312">
      <w:pPr>
        <w:numPr>
          <w:ilvl w:val="0"/>
          <w:numId w:val="11"/>
        </w:numPr>
        <w:spacing w:line="240" w:lineRule="auto"/>
        <w:rPr>
          <w:rFonts w:ascii="Calibri" w:hAnsi="Calibri"/>
          <w:sz w:val="16"/>
          <w:szCs w:val="16"/>
        </w:rPr>
      </w:pPr>
      <w:r w:rsidRPr="006924D4">
        <w:rPr>
          <w:rFonts w:ascii="Calibri" w:hAnsi="Calibri"/>
          <w:sz w:val="16"/>
          <w:szCs w:val="16"/>
        </w:rPr>
        <w:t xml:space="preserve"> a) arrêt ; b) arrêts ; c) </w:t>
      </w:r>
      <w:r w:rsidR="005776EB" w:rsidRPr="006924D4">
        <w:rPr>
          <w:rFonts w:ascii="Calibri" w:hAnsi="Calibri"/>
          <w:sz w:val="16"/>
          <w:szCs w:val="16"/>
        </w:rPr>
        <w:t>arêtes</w:t>
      </w:r>
      <w:r w:rsidRPr="006924D4">
        <w:rPr>
          <w:rFonts w:ascii="Calibri" w:hAnsi="Calibri"/>
          <w:sz w:val="16"/>
          <w:szCs w:val="16"/>
        </w:rPr>
        <w:t xml:space="preserve"> ; d) </w:t>
      </w:r>
      <w:r w:rsidR="005776EB" w:rsidRPr="006924D4">
        <w:rPr>
          <w:rFonts w:ascii="Calibri" w:hAnsi="Calibri"/>
          <w:sz w:val="16"/>
          <w:szCs w:val="16"/>
        </w:rPr>
        <w:t>araires</w:t>
      </w:r>
      <w:r w:rsidRPr="006924D4">
        <w:rPr>
          <w:rFonts w:ascii="Calibri" w:hAnsi="Calibri"/>
          <w:sz w:val="16"/>
          <w:szCs w:val="16"/>
        </w:rPr>
        <w:t> ;</w:t>
      </w:r>
    </w:p>
    <w:p w14:paraId="1C0EB172" w14:textId="77777777" w:rsidR="00255312" w:rsidRPr="006924D4" w:rsidRDefault="00255312" w:rsidP="00255312">
      <w:pPr>
        <w:rPr>
          <w:rFonts w:ascii="Calibri" w:hAnsi="Calibri"/>
          <w:sz w:val="16"/>
          <w:szCs w:val="16"/>
        </w:rPr>
      </w:pPr>
    </w:p>
    <w:p w14:paraId="7ABA16DC" w14:textId="77777777" w:rsidR="00255312" w:rsidRPr="006924D4" w:rsidRDefault="00255312" w:rsidP="00255312">
      <w:pPr>
        <w:rPr>
          <w:rFonts w:ascii="Calibri" w:hAnsi="Calibri"/>
          <w:sz w:val="16"/>
          <w:szCs w:val="16"/>
        </w:rPr>
      </w:pPr>
      <w:r w:rsidRPr="006924D4">
        <w:rPr>
          <w:rFonts w:ascii="Calibri" w:hAnsi="Calibri"/>
          <w:sz w:val="16"/>
          <w:szCs w:val="16"/>
        </w:rPr>
        <w:t>Le recours en cassation peut se subdiviser en (19), qui, à leur tour, se subdivisent en (20).</w:t>
      </w:r>
    </w:p>
    <w:p w14:paraId="500BFBD1" w14:textId="77777777" w:rsidR="00255312" w:rsidRPr="006924D4" w:rsidRDefault="00255312" w:rsidP="00255312">
      <w:pPr>
        <w:numPr>
          <w:ilvl w:val="0"/>
          <w:numId w:val="11"/>
        </w:numPr>
        <w:spacing w:line="240" w:lineRule="auto"/>
        <w:rPr>
          <w:rFonts w:ascii="Calibri" w:hAnsi="Calibri"/>
          <w:sz w:val="16"/>
          <w:szCs w:val="16"/>
        </w:rPr>
      </w:pPr>
      <w:r w:rsidRPr="006924D4">
        <w:rPr>
          <w:rFonts w:ascii="Calibri" w:hAnsi="Calibri"/>
          <w:sz w:val="16"/>
          <w:szCs w:val="16"/>
        </w:rPr>
        <w:t xml:space="preserve"> a) moyennes ; b) moyens ; c) médiocres ; d) arbres ;</w:t>
      </w:r>
    </w:p>
    <w:p w14:paraId="76C8718A" w14:textId="77777777" w:rsidR="00255312" w:rsidRPr="006924D4" w:rsidRDefault="00255312" w:rsidP="00255312">
      <w:pPr>
        <w:numPr>
          <w:ilvl w:val="0"/>
          <w:numId w:val="11"/>
        </w:numPr>
        <w:spacing w:line="240" w:lineRule="auto"/>
        <w:rPr>
          <w:rFonts w:ascii="Calibri" w:hAnsi="Calibri"/>
          <w:sz w:val="16"/>
          <w:szCs w:val="16"/>
        </w:rPr>
      </w:pPr>
      <w:r w:rsidRPr="006924D4">
        <w:rPr>
          <w:rFonts w:ascii="Calibri" w:hAnsi="Calibri"/>
          <w:sz w:val="16"/>
          <w:szCs w:val="16"/>
        </w:rPr>
        <w:t xml:space="preserve"> a) peupliers ; b) ramettes ; c) tranches ; d) branches.</w:t>
      </w:r>
    </w:p>
    <w:p w14:paraId="02B8BB90" w14:textId="77777777" w:rsidR="00255312" w:rsidRPr="006924D4" w:rsidRDefault="00255312" w:rsidP="00255312">
      <w:pPr>
        <w:rPr>
          <w:rFonts w:ascii="Calibri" w:eastAsia="Times New Roman" w:hAnsi="Calibri"/>
          <w:sz w:val="16"/>
          <w:szCs w:val="16"/>
        </w:rPr>
      </w:pPr>
    </w:p>
    <w:p w14:paraId="040043AE" w14:textId="77777777" w:rsidR="00255312" w:rsidRPr="006924D4" w:rsidRDefault="00255312" w:rsidP="00255312">
      <w:pPr>
        <w:rPr>
          <w:rFonts w:ascii="Calibri" w:eastAsia="Times New Roman" w:hAnsi="Calibri"/>
          <w:sz w:val="16"/>
          <w:szCs w:val="16"/>
        </w:rPr>
      </w:pPr>
    </w:p>
    <w:p w14:paraId="0EDEB885" w14:textId="759647C4" w:rsidR="002811C0" w:rsidRDefault="002811C0">
      <w:pPr>
        <w:spacing w:line="240" w:lineRule="auto"/>
        <w:jc w:val="left"/>
        <w:rPr>
          <w:rFonts w:eastAsiaTheme="majorEastAsia" w:cstheme="majorBidi"/>
          <w:b/>
          <w:bCs/>
          <w:color w:val="345A8A" w:themeColor="accent1" w:themeShade="B5"/>
          <w:sz w:val="32"/>
          <w:szCs w:val="20"/>
        </w:rPr>
      </w:pPr>
      <w:r>
        <w:br w:type="page"/>
      </w:r>
    </w:p>
    <w:p w14:paraId="664DE8E7" w14:textId="58BB041C" w:rsidR="006A29A6" w:rsidRPr="003159D2" w:rsidRDefault="00EB51B6" w:rsidP="006A29A6">
      <w:pPr>
        <w:pStyle w:val="Titre1"/>
      </w:pPr>
      <w:r>
        <w:t>COURS 6</w:t>
      </w:r>
      <w:r w:rsidR="00C532AD" w:rsidRPr="003159D2">
        <w:t xml:space="preserve">. LES DISTINCTIONS ENTRE LES OBJETS DU </w:t>
      </w:r>
      <w:r w:rsidR="006A29A6" w:rsidRPr="003159D2">
        <w:t>DROIT</w:t>
      </w:r>
      <w:r w:rsidR="006A29A6">
        <w:t> : Personne, chose et animal</w:t>
      </w:r>
    </w:p>
    <w:p w14:paraId="55ECD962" w14:textId="77777777" w:rsidR="006A29A6" w:rsidRDefault="006A29A6" w:rsidP="006A29A6">
      <w:pPr>
        <w:rPr>
          <w:sz w:val="20"/>
          <w:szCs w:val="20"/>
        </w:rPr>
      </w:pPr>
    </w:p>
    <w:p w14:paraId="7A5C5AEA" w14:textId="77777777" w:rsidR="006A29A6" w:rsidRDefault="006A29A6" w:rsidP="006A29A6">
      <w:pPr>
        <w:rPr>
          <w:sz w:val="20"/>
          <w:szCs w:val="20"/>
        </w:rPr>
      </w:pPr>
    </w:p>
    <w:p w14:paraId="4418CCCD" w14:textId="77777777" w:rsidR="006A29A6" w:rsidRDefault="006A29A6" w:rsidP="006A29A6">
      <w:pPr>
        <w:rPr>
          <w:sz w:val="20"/>
          <w:szCs w:val="20"/>
        </w:rPr>
      </w:pPr>
      <w:r>
        <w:rPr>
          <w:sz w:val="20"/>
          <w:szCs w:val="20"/>
        </w:rPr>
        <w:t>1. DISTINCTION ENTRE PERSONNE, CHOSE (ET ANIMAL ?).</w:t>
      </w:r>
    </w:p>
    <w:p w14:paraId="0675AFD0" w14:textId="77777777" w:rsidR="006A29A6" w:rsidRPr="003159D2" w:rsidRDefault="006A29A6" w:rsidP="006A29A6">
      <w:pPr>
        <w:rPr>
          <w:sz w:val="20"/>
          <w:szCs w:val="20"/>
        </w:rPr>
      </w:pPr>
      <w:r w:rsidRPr="003159D2">
        <w:rPr>
          <w:sz w:val="20"/>
          <w:szCs w:val="20"/>
        </w:rPr>
        <w:t>La distinction fondamentale (summa divisio) a lieu entre les personnes (personae) et les choses (res).</w:t>
      </w:r>
    </w:p>
    <w:p w14:paraId="6BE68225" w14:textId="77777777" w:rsidR="006A29A6" w:rsidRPr="003159D2" w:rsidRDefault="006A29A6" w:rsidP="006A29A6">
      <w:pPr>
        <w:rPr>
          <w:sz w:val="20"/>
          <w:szCs w:val="20"/>
        </w:rPr>
      </w:pPr>
      <w:r w:rsidRPr="003159D2">
        <w:rPr>
          <w:sz w:val="20"/>
          <w:szCs w:val="20"/>
        </w:rPr>
        <w:t>Il convient sans doute de créer une catégorie intermédiaire : celle des êtres doués de sensibilité.</w:t>
      </w:r>
    </w:p>
    <w:p w14:paraId="051BBF81" w14:textId="77777777" w:rsidR="006A29A6" w:rsidRPr="003159D2" w:rsidRDefault="006A29A6" w:rsidP="006A29A6">
      <w:pPr>
        <w:rPr>
          <w:sz w:val="20"/>
          <w:szCs w:val="20"/>
        </w:rPr>
      </w:pPr>
    </w:p>
    <w:p w14:paraId="148E674C" w14:textId="77777777" w:rsidR="006A29A6" w:rsidRPr="003159D2" w:rsidRDefault="006A29A6" w:rsidP="006A29A6">
      <w:pPr>
        <w:rPr>
          <w:sz w:val="20"/>
          <w:szCs w:val="20"/>
        </w:rPr>
      </w:pPr>
      <w:r w:rsidRPr="003159D2">
        <w:rPr>
          <w:sz w:val="20"/>
          <w:szCs w:val="20"/>
        </w:rPr>
        <w:t>Une personne est un être vivant doué de raison et de sensibilité.</w:t>
      </w:r>
    </w:p>
    <w:p w14:paraId="361D8143" w14:textId="63E2B9D2" w:rsidR="006A29A6" w:rsidRDefault="006A29A6" w:rsidP="006A29A6">
      <w:pPr>
        <w:rPr>
          <w:sz w:val="20"/>
          <w:szCs w:val="20"/>
        </w:rPr>
      </w:pPr>
      <w:r w:rsidRPr="003159D2">
        <w:rPr>
          <w:sz w:val="20"/>
          <w:szCs w:val="20"/>
        </w:rPr>
        <w:t>Un animal est un être vivant doué de sensibilité mais a la raison limitée.</w:t>
      </w:r>
      <w:r>
        <w:rPr>
          <w:sz w:val="20"/>
          <w:szCs w:val="20"/>
        </w:rPr>
        <w:t xml:space="preserve"> On ne peut pas le considérer </w:t>
      </w:r>
      <w:r w:rsidR="00745F18">
        <w:rPr>
          <w:sz w:val="20"/>
          <w:szCs w:val="20"/>
        </w:rPr>
        <w:t>comme privé de raison, puisqu’un chien</w:t>
      </w:r>
      <w:r>
        <w:rPr>
          <w:sz w:val="20"/>
          <w:szCs w:val="20"/>
        </w:rPr>
        <w:t xml:space="preserve"> est capable d’aboyer afin d’obtenir de la nourriture ou  d’aller chercher la balle quand son maitre lui demande de le faire.</w:t>
      </w:r>
    </w:p>
    <w:p w14:paraId="24F4B917" w14:textId="77777777" w:rsidR="006A29A6" w:rsidRDefault="006A29A6" w:rsidP="006A29A6">
      <w:pPr>
        <w:rPr>
          <w:sz w:val="20"/>
          <w:szCs w:val="20"/>
        </w:rPr>
      </w:pPr>
    </w:p>
    <w:p w14:paraId="5B6D6159" w14:textId="77777777" w:rsidR="006A29A6" w:rsidRDefault="006A29A6" w:rsidP="006A29A6">
      <w:pPr>
        <w:rPr>
          <w:sz w:val="20"/>
          <w:szCs w:val="20"/>
        </w:rPr>
      </w:pPr>
    </w:p>
    <w:p w14:paraId="0E3C83CE" w14:textId="77777777" w:rsidR="006A29A6" w:rsidRDefault="006A29A6" w:rsidP="006A29A6">
      <w:pPr>
        <w:rPr>
          <w:sz w:val="20"/>
          <w:szCs w:val="20"/>
        </w:rPr>
      </w:pPr>
      <w:r>
        <w:rPr>
          <w:sz w:val="20"/>
          <w:szCs w:val="20"/>
        </w:rPr>
        <w:t>2. LA DISTINCTION ENTRE CHOSE ET BIEN</w:t>
      </w:r>
    </w:p>
    <w:p w14:paraId="06C4AB68" w14:textId="77777777" w:rsidR="006A29A6" w:rsidRDefault="006A29A6" w:rsidP="006A29A6">
      <w:pPr>
        <w:rPr>
          <w:sz w:val="20"/>
          <w:szCs w:val="20"/>
        </w:rPr>
      </w:pPr>
      <w:r>
        <w:rPr>
          <w:sz w:val="20"/>
          <w:szCs w:val="20"/>
        </w:rPr>
        <w:t>Le bien est une chose susceptible d’appropriation, sur laquelle un droit de propriété ou un autre droit peut porter.</w:t>
      </w:r>
    </w:p>
    <w:p w14:paraId="41F05AB2" w14:textId="77777777" w:rsidR="006A29A6" w:rsidRDefault="006A29A6" w:rsidP="006A29A6">
      <w:pPr>
        <w:rPr>
          <w:sz w:val="20"/>
          <w:szCs w:val="20"/>
        </w:rPr>
      </w:pPr>
      <w:r>
        <w:rPr>
          <w:sz w:val="20"/>
          <w:szCs w:val="20"/>
        </w:rPr>
        <w:t xml:space="preserve">Certaines choses ne sont pas des biens parce qu’elle sont </w:t>
      </w:r>
    </w:p>
    <w:p w14:paraId="3CD4350F" w14:textId="77777777" w:rsidR="006A29A6" w:rsidRPr="00A25771" w:rsidRDefault="006A29A6" w:rsidP="006A29A6">
      <w:pPr>
        <w:pStyle w:val="Paragraphedeliste"/>
        <w:numPr>
          <w:ilvl w:val="0"/>
          <w:numId w:val="4"/>
        </w:numPr>
        <w:rPr>
          <w:sz w:val="20"/>
          <w:szCs w:val="20"/>
        </w:rPr>
      </w:pPr>
      <w:r w:rsidRPr="00A25771">
        <w:rPr>
          <w:sz w:val="20"/>
          <w:szCs w:val="20"/>
        </w:rPr>
        <w:t xml:space="preserve">hors commerce juridique (organe ou produit humain: en France, le sang n’est pas un bien parce qu’il ne peut être légalement vendu ; dans d’autres pays, comme aux USA, chaque individu peut vendre son sang) ou </w:t>
      </w:r>
    </w:p>
    <w:p w14:paraId="3404447C" w14:textId="77777777" w:rsidR="006A29A6" w:rsidRPr="00A25771" w:rsidRDefault="006A29A6" w:rsidP="006A29A6">
      <w:pPr>
        <w:pStyle w:val="Paragraphedeliste"/>
        <w:numPr>
          <w:ilvl w:val="0"/>
          <w:numId w:val="4"/>
        </w:numPr>
        <w:rPr>
          <w:sz w:val="20"/>
          <w:szCs w:val="20"/>
        </w:rPr>
      </w:pPr>
      <w:r w:rsidRPr="00A25771">
        <w:rPr>
          <w:sz w:val="20"/>
          <w:szCs w:val="20"/>
        </w:rPr>
        <w:t>parce qu’elle sont abandonnées</w:t>
      </w:r>
      <w:r>
        <w:rPr>
          <w:sz w:val="20"/>
          <w:szCs w:val="20"/>
        </w:rPr>
        <w:t> : si je mets une assiette sale à la poubelle, ce n’est pas un bien parce que j’ai décidé de la jeter ; en revanche, si une personne, fouillant ma poubelle, décide de la prendre, l’assiette redevient un bien puisque celui qui l’a récupérée peur la vendre, même parfois très cher (si l’assiette est la dernière utilisée par Michael Jackson avant sa mort).</w:t>
      </w:r>
    </w:p>
    <w:p w14:paraId="22C42031" w14:textId="77777777" w:rsidR="006A29A6" w:rsidRDefault="006A29A6" w:rsidP="006A29A6">
      <w:pPr>
        <w:rPr>
          <w:sz w:val="20"/>
          <w:szCs w:val="20"/>
        </w:rPr>
      </w:pPr>
    </w:p>
    <w:p w14:paraId="5913B4CB" w14:textId="77777777" w:rsidR="006A29A6" w:rsidRDefault="006A29A6" w:rsidP="006A29A6">
      <w:pPr>
        <w:rPr>
          <w:sz w:val="20"/>
          <w:szCs w:val="20"/>
        </w:rPr>
      </w:pPr>
    </w:p>
    <w:p w14:paraId="640BA40A" w14:textId="77777777" w:rsidR="006A29A6" w:rsidRDefault="006A29A6" w:rsidP="006A29A6">
      <w:pPr>
        <w:rPr>
          <w:sz w:val="20"/>
          <w:szCs w:val="20"/>
        </w:rPr>
      </w:pPr>
      <w:r>
        <w:rPr>
          <w:sz w:val="20"/>
          <w:szCs w:val="20"/>
        </w:rPr>
        <w:t>3. LA DISTINCTION ENTRE BIEN CORPOREL ET BIEN INCORPOREL</w:t>
      </w:r>
    </w:p>
    <w:p w14:paraId="2DA0FABC" w14:textId="77777777" w:rsidR="006A29A6" w:rsidRDefault="006A29A6" w:rsidP="006A29A6">
      <w:pPr>
        <w:rPr>
          <w:sz w:val="20"/>
          <w:szCs w:val="20"/>
        </w:rPr>
      </w:pPr>
      <w:r>
        <w:rPr>
          <w:sz w:val="20"/>
          <w:szCs w:val="20"/>
        </w:rPr>
        <w:t>Le bien peut être corporel, autrement dit on peut le toucher (potentiellement, il est difficile de toucher un tigre, néanmoins c’est un bien corporel) ou incorporel (droit d’auteur, créance d’un créancier sur un débiteur).</w:t>
      </w:r>
    </w:p>
    <w:p w14:paraId="13BFD5BE" w14:textId="77777777" w:rsidR="006A29A6" w:rsidRDefault="006A29A6" w:rsidP="006A29A6">
      <w:pPr>
        <w:rPr>
          <w:sz w:val="20"/>
          <w:szCs w:val="20"/>
        </w:rPr>
      </w:pPr>
    </w:p>
    <w:p w14:paraId="41778C86" w14:textId="77777777" w:rsidR="006A29A6" w:rsidRPr="003159D2" w:rsidRDefault="006A29A6" w:rsidP="006A29A6">
      <w:pPr>
        <w:rPr>
          <w:sz w:val="20"/>
          <w:szCs w:val="20"/>
        </w:rPr>
      </w:pPr>
    </w:p>
    <w:p w14:paraId="2256DADB" w14:textId="77777777" w:rsidR="006A29A6" w:rsidRDefault="006A29A6" w:rsidP="006A29A6">
      <w:pPr>
        <w:spacing w:line="240" w:lineRule="auto"/>
        <w:jc w:val="left"/>
        <w:rPr>
          <w:sz w:val="20"/>
        </w:rPr>
      </w:pPr>
      <w:r w:rsidRPr="003159D2">
        <w:rPr>
          <w:sz w:val="20"/>
        </w:rPr>
        <w:br w:type="page"/>
      </w:r>
    </w:p>
    <w:p w14:paraId="17846DBD" w14:textId="343A9D73" w:rsidR="004B57BB" w:rsidRDefault="00EB51B6" w:rsidP="004B57BB">
      <w:pPr>
        <w:pStyle w:val="Titre1"/>
      </w:pPr>
      <w:r>
        <w:t>SCHEMA 6</w:t>
      </w:r>
      <w:r w:rsidR="004B57BB" w:rsidRPr="003159D2">
        <w:t>. LES DISTINCTIONS ENTRE LES OBJETS DU DROIT</w:t>
      </w:r>
      <w:r w:rsidR="004B57BB">
        <w:t xml:space="preserve"> </w:t>
      </w:r>
    </w:p>
    <w:p w14:paraId="1FD9A1AC" w14:textId="77777777" w:rsidR="004B57BB" w:rsidRDefault="004B57BB">
      <w:pPr>
        <w:spacing w:line="240" w:lineRule="auto"/>
        <w:jc w:val="left"/>
      </w:pPr>
    </w:p>
    <w:p w14:paraId="7B1C015F" w14:textId="77777777" w:rsidR="004B57BB" w:rsidRDefault="004B57BB">
      <w:pPr>
        <w:spacing w:line="240" w:lineRule="auto"/>
        <w:jc w:val="left"/>
      </w:pPr>
    </w:p>
    <w:p w14:paraId="7C6D9B0F" w14:textId="71E94CD5" w:rsidR="004B57BB" w:rsidRDefault="004B57BB">
      <w:pPr>
        <w:spacing w:line="240" w:lineRule="auto"/>
        <w:jc w:val="left"/>
      </w:pPr>
      <w:r>
        <w:rPr>
          <w:noProof/>
        </w:rPr>
        <w:drawing>
          <wp:inline distT="0" distB="0" distL="0" distR="0" wp14:anchorId="1E358350" wp14:editId="59994E96">
            <wp:extent cx="5486400" cy="3200400"/>
            <wp:effectExtent l="0" t="25400" r="0" b="76200"/>
            <wp:docPr id="35" name="Diagramme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151615D" w14:textId="77777777" w:rsidR="004B57BB" w:rsidRDefault="004B57BB">
      <w:pPr>
        <w:spacing w:line="240" w:lineRule="auto"/>
        <w:jc w:val="left"/>
      </w:pPr>
    </w:p>
    <w:p w14:paraId="0A110727" w14:textId="77777777" w:rsidR="004B57BB" w:rsidRDefault="004B57BB">
      <w:pPr>
        <w:spacing w:line="240" w:lineRule="auto"/>
        <w:jc w:val="left"/>
      </w:pPr>
    </w:p>
    <w:p w14:paraId="4A4C18E4" w14:textId="77777777" w:rsidR="004B57BB" w:rsidRDefault="004B57BB">
      <w:pPr>
        <w:spacing w:line="240" w:lineRule="auto"/>
        <w:jc w:val="left"/>
      </w:pPr>
    </w:p>
    <w:p w14:paraId="6463C5BB" w14:textId="044AFAE9" w:rsidR="004B57BB" w:rsidRDefault="004B57BB">
      <w:pPr>
        <w:spacing w:line="240" w:lineRule="auto"/>
        <w:jc w:val="left"/>
      </w:pPr>
      <w:r>
        <w:rPr>
          <w:noProof/>
        </w:rPr>
        <w:drawing>
          <wp:inline distT="0" distB="0" distL="0" distR="0" wp14:anchorId="4B886B79" wp14:editId="3BC3F589">
            <wp:extent cx="5486400" cy="3200400"/>
            <wp:effectExtent l="50800" t="0" r="76200" b="0"/>
            <wp:docPr id="36" name="Diagramme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6726ECA5" w14:textId="4E72A967" w:rsidR="004B57BB" w:rsidRDefault="004B57BB">
      <w:pPr>
        <w:spacing w:line="240" w:lineRule="auto"/>
        <w:jc w:val="left"/>
        <w:rPr>
          <w:rFonts w:eastAsiaTheme="majorEastAsia" w:cstheme="majorBidi"/>
          <w:b/>
          <w:bCs/>
          <w:color w:val="345A8A" w:themeColor="accent1" w:themeShade="B5"/>
          <w:sz w:val="32"/>
          <w:szCs w:val="20"/>
        </w:rPr>
      </w:pPr>
      <w:r>
        <w:br w:type="page"/>
      </w:r>
    </w:p>
    <w:p w14:paraId="4123EF22" w14:textId="678EC396" w:rsidR="00C532AD" w:rsidRPr="006A29A6" w:rsidRDefault="00653A43" w:rsidP="00C532AD">
      <w:pPr>
        <w:pStyle w:val="Titre1"/>
        <w:rPr>
          <w:sz w:val="20"/>
        </w:rPr>
      </w:pPr>
      <w:r>
        <w:t>LECTURES 6</w:t>
      </w:r>
      <w:r w:rsidR="006A29A6" w:rsidRPr="003159D2">
        <w:t xml:space="preserve">. LES DISTINCTIONS ENTRE LES OBJETS DU </w:t>
      </w:r>
      <w:r w:rsidR="00C532AD" w:rsidRPr="003159D2">
        <w:t>DROIT</w:t>
      </w:r>
    </w:p>
    <w:p w14:paraId="479D9D2A" w14:textId="77777777" w:rsidR="00C532AD" w:rsidRDefault="00C532AD">
      <w:pPr>
        <w:spacing w:line="240" w:lineRule="auto"/>
        <w:jc w:val="left"/>
        <w:rPr>
          <w:sz w:val="20"/>
        </w:rPr>
      </w:pPr>
    </w:p>
    <w:p w14:paraId="04A3391E" w14:textId="1A99CBF0" w:rsidR="00C532AD" w:rsidRDefault="00C532AD" w:rsidP="00C532AD">
      <w:pPr>
        <w:pStyle w:val="Titre3"/>
      </w:pPr>
      <w:r>
        <w:t>POETIQUE ET DROIT</w:t>
      </w:r>
    </w:p>
    <w:p w14:paraId="04D2D3BF" w14:textId="77777777" w:rsidR="00C532AD" w:rsidRDefault="00C532AD">
      <w:pPr>
        <w:spacing w:line="240" w:lineRule="auto"/>
        <w:jc w:val="left"/>
        <w:rPr>
          <w:sz w:val="20"/>
        </w:rPr>
      </w:pPr>
    </w:p>
    <w:p w14:paraId="2712016F" w14:textId="1B15CEE4" w:rsidR="00C532AD" w:rsidRPr="00C532AD" w:rsidRDefault="00C532AD">
      <w:pPr>
        <w:spacing w:line="240" w:lineRule="auto"/>
        <w:jc w:val="left"/>
        <w:rPr>
          <w:sz w:val="20"/>
        </w:rPr>
      </w:pPr>
      <w:r w:rsidRPr="00C532AD">
        <w:rPr>
          <w:sz w:val="20"/>
        </w:rPr>
        <w:t xml:space="preserve">L’article 524 </w:t>
      </w:r>
      <w:r w:rsidR="00EB51B6">
        <w:rPr>
          <w:sz w:val="20"/>
        </w:rPr>
        <w:t xml:space="preserve">du Code civil, qui </w:t>
      </w:r>
      <w:r w:rsidRPr="00C532AD">
        <w:rPr>
          <w:sz w:val="20"/>
        </w:rPr>
        <w:t>définit les immeubles par destination</w:t>
      </w:r>
      <w:r w:rsidR="00EB51B6">
        <w:rPr>
          <w:sz w:val="20"/>
        </w:rPr>
        <w:t>, est par certains aspects un texte poétique</w:t>
      </w:r>
      <w:r w:rsidRPr="00C532AD">
        <w:rPr>
          <w:sz w:val="20"/>
        </w:rPr>
        <w:t>.</w:t>
      </w:r>
    </w:p>
    <w:p w14:paraId="78CDB7E4" w14:textId="77777777" w:rsidR="00C532AD" w:rsidRPr="00C532AD" w:rsidRDefault="00C532AD">
      <w:pPr>
        <w:spacing w:line="240" w:lineRule="auto"/>
        <w:jc w:val="left"/>
        <w:rPr>
          <w:sz w:val="20"/>
        </w:rPr>
      </w:pPr>
    </w:p>
    <w:p w14:paraId="5E887A44" w14:textId="5DB6AEB5" w:rsidR="00C532AD" w:rsidRPr="0067141D" w:rsidRDefault="00AE0008" w:rsidP="00AE0008">
      <w:pPr>
        <w:widowControl w:val="0"/>
        <w:tabs>
          <w:tab w:val="left" w:pos="1237"/>
          <w:tab w:val="center" w:pos="4532"/>
        </w:tabs>
        <w:autoSpaceDE w:val="0"/>
        <w:autoSpaceDN w:val="0"/>
        <w:adjustRightInd w:val="0"/>
        <w:spacing w:line="240" w:lineRule="auto"/>
        <w:jc w:val="left"/>
        <w:rPr>
          <w:rFonts w:cs="Arial"/>
          <w:b/>
          <w:bCs/>
          <w:sz w:val="22"/>
          <w:szCs w:val="22"/>
        </w:rPr>
      </w:pPr>
      <w:r>
        <w:rPr>
          <w:rFonts w:cs="Arial"/>
          <w:b/>
          <w:bCs/>
          <w:sz w:val="22"/>
          <w:szCs w:val="22"/>
        </w:rPr>
        <w:tab/>
      </w:r>
      <w:r>
        <w:rPr>
          <w:rFonts w:cs="Arial"/>
          <w:b/>
          <w:bCs/>
          <w:sz w:val="22"/>
          <w:szCs w:val="22"/>
        </w:rPr>
        <w:tab/>
      </w:r>
      <w:r w:rsidR="00C532AD" w:rsidRPr="0067141D">
        <w:rPr>
          <w:rFonts w:cs="Arial"/>
          <w:b/>
          <w:bCs/>
          <w:sz w:val="22"/>
          <w:szCs w:val="22"/>
        </w:rPr>
        <w:t>Article 524</w:t>
      </w:r>
    </w:p>
    <w:p w14:paraId="6340E39C" w14:textId="77777777" w:rsidR="00C532AD" w:rsidRPr="0067141D" w:rsidRDefault="00C532AD" w:rsidP="00C532AD">
      <w:pPr>
        <w:widowControl w:val="0"/>
        <w:autoSpaceDE w:val="0"/>
        <w:autoSpaceDN w:val="0"/>
        <w:adjustRightInd w:val="0"/>
        <w:spacing w:line="240" w:lineRule="auto"/>
        <w:jc w:val="left"/>
        <w:rPr>
          <w:rFonts w:cs="Arial"/>
          <w:sz w:val="22"/>
          <w:szCs w:val="22"/>
        </w:rPr>
      </w:pPr>
      <w:r w:rsidRPr="0067141D">
        <w:rPr>
          <w:rFonts w:cs="Arial"/>
          <w:sz w:val="22"/>
          <w:szCs w:val="22"/>
        </w:rPr>
        <w:t>Les animaux et les objets que le propriétaire d'un fonds y a placés pour le service et l'exploitation de ce fonds sont immeubles par destination.</w:t>
      </w:r>
    </w:p>
    <w:p w14:paraId="4B68BDA6" w14:textId="77777777" w:rsidR="00C532AD" w:rsidRPr="0067141D" w:rsidRDefault="00C532AD" w:rsidP="00C532AD">
      <w:pPr>
        <w:widowControl w:val="0"/>
        <w:autoSpaceDE w:val="0"/>
        <w:autoSpaceDN w:val="0"/>
        <w:adjustRightInd w:val="0"/>
        <w:spacing w:line="240" w:lineRule="auto"/>
        <w:jc w:val="left"/>
        <w:rPr>
          <w:rFonts w:cs="Arial"/>
          <w:sz w:val="22"/>
          <w:szCs w:val="22"/>
        </w:rPr>
      </w:pPr>
      <w:r w:rsidRPr="0067141D">
        <w:rPr>
          <w:rFonts w:cs="Arial"/>
          <w:sz w:val="22"/>
          <w:szCs w:val="22"/>
        </w:rPr>
        <w:t>Ainsi, sont immeubles par destination, quand ils ont été placés par le propriétaire pour le service et l'exploitation du fonds :</w:t>
      </w:r>
    </w:p>
    <w:p w14:paraId="0C406B50" w14:textId="77777777" w:rsidR="00C532AD" w:rsidRPr="0067141D" w:rsidRDefault="00C532AD" w:rsidP="00C532AD">
      <w:pPr>
        <w:widowControl w:val="0"/>
        <w:autoSpaceDE w:val="0"/>
        <w:autoSpaceDN w:val="0"/>
        <w:adjustRightInd w:val="0"/>
        <w:spacing w:line="240" w:lineRule="auto"/>
        <w:jc w:val="left"/>
        <w:rPr>
          <w:rFonts w:cs="Arial"/>
          <w:sz w:val="22"/>
          <w:szCs w:val="22"/>
        </w:rPr>
      </w:pPr>
      <w:r w:rsidRPr="0067141D">
        <w:rPr>
          <w:rFonts w:cs="Arial"/>
          <w:sz w:val="22"/>
          <w:szCs w:val="22"/>
        </w:rPr>
        <w:t>Les animaux attachés à la culture ;</w:t>
      </w:r>
    </w:p>
    <w:p w14:paraId="1E61A605" w14:textId="77777777" w:rsidR="00C532AD" w:rsidRPr="0067141D" w:rsidRDefault="00C532AD" w:rsidP="00C532AD">
      <w:pPr>
        <w:widowControl w:val="0"/>
        <w:autoSpaceDE w:val="0"/>
        <w:autoSpaceDN w:val="0"/>
        <w:adjustRightInd w:val="0"/>
        <w:spacing w:line="240" w:lineRule="auto"/>
        <w:jc w:val="left"/>
        <w:rPr>
          <w:rFonts w:cs="Arial"/>
          <w:sz w:val="22"/>
          <w:szCs w:val="22"/>
        </w:rPr>
      </w:pPr>
      <w:r w:rsidRPr="0067141D">
        <w:rPr>
          <w:rFonts w:cs="Arial"/>
          <w:sz w:val="22"/>
          <w:szCs w:val="22"/>
        </w:rPr>
        <w:t>Les ustensiles aratoires ;</w:t>
      </w:r>
    </w:p>
    <w:p w14:paraId="232ACC02" w14:textId="77777777" w:rsidR="00C532AD" w:rsidRPr="0067141D" w:rsidRDefault="00C532AD" w:rsidP="00C532AD">
      <w:pPr>
        <w:widowControl w:val="0"/>
        <w:autoSpaceDE w:val="0"/>
        <w:autoSpaceDN w:val="0"/>
        <w:adjustRightInd w:val="0"/>
        <w:spacing w:line="240" w:lineRule="auto"/>
        <w:jc w:val="left"/>
        <w:rPr>
          <w:rFonts w:cs="Arial"/>
          <w:sz w:val="22"/>
          <w:szCs w:val="22"/>
        </w:rPr>
      </w:pPr>
      <w:r w:rsidRPr="0067141D">
        <w:rPr>
          <w:rFonts w:cs="Arial"/>
          <w:sz w:val="22"/>
          <w:szCs w:val="22"/>
        </w:rPr>
        <w:t>Les semences données aux fermiers ou métayers ;</w:t>
      </w:r>
    </w:p>
    <w:p w14:paraId="3BE1396D" w14:textId="77777777" w:rsidR="00C532AD" w:rsidRPr="0067141D" w:rsidRDefault="00C532AD" w:rsidP="00C532AD">
      <w:pPr>
        <w:widowControl w:val="0"/>
        <w:autoSpaceDE w:val="0"/>
        <w:autoSpaceDN w:val="0"/>
        <w:adjustRightInd w:val="0"/>
        <w:spacing w:line="240" w:lineRule="auto"/>
        <w:jc w:val="left"/>
        <w:rPr>
          <w:rFonts w:cs="Arial"/>
          <w:sz w:val="22"/>
          <w:szCs w:val="22"/>
        </w:rPr>
      </w:pPr>
      <w:r w:rsidRPr="0067141D">
        <w:rPr>
          <w:rFonts w:cs="Arial"/>
          <w:sz w:val="22"/>
          <w:szCs w:val="22"/>
        </w:rPr>
        <w:t>Les pigeons des colombiers ;</w:t>
      </w:r>
    </w:p>
    <w:p w14:paraId="4A64D620" w14:textId="77777777" w:rsidR="00C532AD" w:rsidRPr="0067141D" w:rsidRDefault="00C532AD" w:rsidP="00C532AD">
      <w:pPr>
        <w:widowControl w:val="0"/>
        <w:autoSpaceDE w:val="0"/>
        <w:autoSpaceDN w:val="0"/>
        <w:adjustRightInd w:val="0"/>
        <w:spacing w:line="240" w:lineRule="auto"/>
        <w:jc w:val="left"/>
        <w:rPr>
          <w:rFonts w:cs="Arial"/>
          <w:sz w:val="22"/>
          <w:szCs w:val="22"/>
        </w:rPr>
      </w:pPr>
      <w:r w:rsidRPr="0067141D">
        <w:rPr>
          <w:rFonts w:cs="Arial"/>
          <w:sz w:val="22"/>
          <w:szCs w:val="22"/>
        </w:rPr>
        <w:t>Les lapins des garennes ;</w:t>
      </w:r>
    </w:p>
    <w:p w14:paraId="19776710" w14:textId="77777777" w:rsidR="00C532AD" w:rsidRPr="0067141D" w:rsidRDefault="00C532AD" w:rsidP="00C532AD">
      <w:pPr>
        <w:widowControl w:val="0"/>
        <w:autoSpaceDE w:val="0"/>
        <w:autoSpaceDN w:val="0"/>
        <w:adjustRightInd w:val="0"/>
        <w:spacing w:line="240" w:lineRule="auto"/>
        <w:jc w:val="left"/>
        <w:rPr>
          <w:rFonts w:cs="Arial"/>
          <w:sz w:val="22"/>
          <w:szCs w:val="22"/>
        </w:rPr>
      </w:pPr>
      <w:r w:rsidRPr="0067141D">
        <w:rPr>
          <w:rFonts w:cs="Arial"/>
          <w:sz w:val="22"/>
          <w:szCs w:val="22"/>
        </w:rPr>
        <w:t>Les ruches à miel ;</w:t>
      </w:r>
    </w:p>
    <w:p w14:paraId="14B997B3" w14:textId="77777777" w:rsidR="00C532AD" w:rsidRPr="0067141D" w:rsidRDefault="00C532AD" w:rsidP="00C532AD">
      <w:pPr>
        <w:widowControl w:val="0"/>
        <w:autoSpaceDE w:val="0"/>
        <w:autoSpaceDN w:val="0"/>
        <w:adjustRightInd w:val="0"/>
        <w:spacing w:line="240" w:lineRule="auto"/>
        <w:jc w:val="left"/>
        <w:rPr>
          <w:rFonts w:cs="Arial"/>
          <w:sz w:val="22"/>
          <w:szCs w:val="22"/>
        </w:rPr>
      </w:pPr>
      <w:r w:rsidRPr="0067141D">
        <w:rPr>
          <w:rFonts w:cs="Arial"/>
          <w:sz w:val="22"/>
          <w:szCs w:val="22"/>
        </w:rPr>
        <w:t xml:space="preserve">Les poissons des eaux non visées à l'article 402 du code rural et des plans d'eau visés aux </w:t>
      </w:r>
      <w:hyperlink r:id="rId44" w:history="1">
        <w:r w:rsidRPr="0067141D">
          <w:rPr>
            <w:rFonts w:cs="Arial"/>
            <w:color w:val="285287"/>
            <w:sz w:val="22"/>
            <w:szCs w:val="22"/>
            <w:u w:val="single" w:color="285287"/>
          </w:rPr>
          <w:t>articles 432 et 433</w:t>
        </w:r>
      </w:hyperlink>
      <w:r w:rsidRPr="0067141D">
        <w:rPr>
          <w:rFonts w:cs="Arial"/>
          <w:sz w:val="22"/>
          <w:szCs w:val="22"/>
        </w:rPr>
        <w:t xml:space="preserve"> du même code ;</w:t>
      </w:r>
    </w:p>
    <w:p w14:paraId="2EFD5B10" w14:textId="77777777" w:rsidR="00C532AD" w:rsidRPr="0067141D" w:rsidRDefault="00C532AD" w:rsidP="00C532AD">
      <w:pPr>
        <w:widowControl w:val="0"/>
        <w:autoSpaceDE w:val="0"/>
        <w:autoSpaceDN w:val="0"/>
        <w:adjustRightInd w:val="0"/>
        <w:spacing w:line="240" w:lineRule="auto"/>
        <w:jc w:val="left"/>
        <w:rPr>
          <w:rFonts w:cs="Arial"/>
          <w:sz w:val="22"/>
          <w:szCs w:val="22"/>
        </w:rPr>
      </w:pPr>
      <w:r w:rsidRPr="0067141D">
        <w:rPr>
          <w:rFonts w:cs="Arial"/>
          <w:sz w:val="22"/>
          <w:szCs w:val="22"/>
        </w:rPr>
        <w:t>Les pressoirs, chaudières, alambics, cuves et tonnes ;</w:t>
      </w:r>
    </w:p>
    <w:p w14:paraId="489B2EA8" w14:textId="77777777" w:rsidR="00C532AD" w:rsidRPr="0067141D" w:rsidRDefault="00C532AD" w:rsidP="00C532AD">
      <w:pPr>
        <w:widowControl w:val="0"/>
        <w:autoSpaceDE w:val="0"/>
        <w:autoSpaceDN w:val="0"/>
        <w:adjustRightInd w:val="0"/>
        <w:spacing w:line="240" w:lineRule="auto"/>
        <w:jc w:val="left"/>
        <w:rPr>
          <w:rFonts w:cs="Arial"/>
          <w:sz w:val="22"/>
          <w:szCs w:val="22"/>
        </w:rPr>
      </w:pPr>
      <w:r w:rsidRPr="0067141D">
        <w:rPr>
          <w:rFonts w:cs="Arial"/>
          <w:sz w:val="22"/>
          <w:szCs w:val="22"/>
        </w:rPr>
        <w:t>Les ustensiles nécessaires à l'exploitation des forges, papeteries et autres usines ;</w:t>
      </w:r>
    </w:p>
    <w:p w14:paraId="0459C591" w14:textId="77777777" w:rsidR="00C532AD" w:rsidRPr="0067141D" w:rsidRDefault="00C532AD" w:rsidP="00C532AD">
      <w:pPr>
        <w:widowControl w:val="0"/>
        <w:autoSpaceDE w:val="0"/>
        <w:autoSpaceDN w:val="0"/>
        <w:adjustRightInd w:val="0"/>
        <w:spacing w:line="240" w:lineRule="auto"/>
        <w:jc w:val="left"/>
        <w:rPr>
          <w:rFonts w:cs="Arial"/>
          <w:sz w:val="22"/>
          <w:szCs w:val="22"/>
        </w:rPr>
      </w:pPr>
      <w:r w:rsidRPr="0067141D">
        <w:rPr>
          <w:rFonts w:cs="Arial"/>
          <w:sz w:val="22"/>
          <w:szCs w:val="22"/>
        </w:rPr>
        <w:t>Les pailles et engrais.</w:t>
      </w:r>
    </w:p>
    <w:p w14:paraId="0714AB5B" w14:textId="02FCF9B0" w:rsidR="00C532AD" w:rsidRPr="0067141D" w:rsidRDefault="00C532AD" w:rsidP="00C532AD">
      <w:pPr>
        <w:spacing w:line="240" w:lineRule="auto"/>
        <w:jc w:val="left"/>
        <w:rPr>
          <w:rFonts w:cs="Arial"/>
          <w:sz w:val="22"/>
          <w:szCs w:val="22"/>
        </w:rPr>
      </w:pPr>
      <w:r w:rsidRPr="0067141D">
        <w:rPr>
          <w:rFonts w:cs="Arial"/>
          <w:sz w:val="22"/>
          <w:szCs w:val="22"/>
        </w:rPr>
        <w:t>Sont aussi immeubles par destination tous effets mobiliers que le propriétaire a attachés au fonds à perpétuelle demeure.</w:t>
      </w:r>
    </w:p>
    <w:p w14:paraId="1E18899E" w14:textId="77777777" w:rsidR="00C532AD" w:rsidRPr="0067141D" w:rsidRDefault="00C532AD" w:rsidP="00C532AD">
      <w:pPr>
        <w:spacing w:line="240" w:lineRule="auto"/>
        <w:jc w:val="left"/>
        <w:rPr>
          <w:rFonts w:cs="Arial"/>
          <w:sz w:val="22"/>
          <w:szCs w:val="22"/>
        </w:rPr>
      </w:pPr>
    </w:p>
    <w:p w14:paraId="2E642547" w14:textId="77777777" w:rsidR="00C532AD" w:rsidRPr="0067141D" w:rsidRDefault="00C532AD" w:rsidP="00C532AD">
      <w:pPr>
        <w:spacing w:line="240" w:lineRule="auto"/>
        <w:jc w:val="left"/>
        <w:rPr>
          <w:rFonts w:cs="Arial"/>
          <w:sz w:val="22"/>
          <w:szCs w:val="22"/>
        </w:rPr>
      </w:pPr>
    </w:p>
    <w:p w14:paraId="7D27BFD5" w14:textId="7508E5E8" w:rsidR="00C532AD" w:rsidRPr="0067141D" w:rsidRDefault="00C532AD" w:rsidP="00C532AD">
      <w:pPr>
        <w:spacing w:line="240" w:lineRule="auto"/>
        <w:jc w:val="left"/>
        <w:rPr>
          <w:rFonts w:cs="Arial"/>
          <w:sz w:val="22"/>
          <w:szCs w:val="22"/>
        </w:rPr>
      </w:pPr>
      <w:r w:rsidRPr="0067141D">
        <w:rPr>
          <w:rFonts w:cs="Arial"/>
          <w:sz w:val="22"/>
          <w:szCs w:val="22"/>
        </w:rPr>
        <w:t xml:space="preserve">Il en est de </w:t>
      </w:r>
      <w:r w:rsidR="002E3DD7" w:rsidRPr="0067141D">
        <w:rPr>
          <w:rFonts w:cs="Arial"/>
          <w:sz w:val="22"/>
          <w:szCs w:val="22"/>
        </w:rPr>
        <w:t>même</w:t>
      </w:r>
      <w:r w:rsidRPr="0067141D">
        <w:rPr>
          <w:rFonts w:cs="Arial"/>
          <w:sz w:val="22"/>
          <w:szCs w:val="22"/>
        </w:rPr>
        <w:t xml:space="preserve"> des meubles attachés « à perpétuelle demeure ».</w:t>
      </w:r>
    </w:p>
    <w:p w14:paraId="4272BDC6" w14:textId="77777777" w:rsidR="00C532AD" w:rsidRPr="0067141D" w:rsidRDefault="00C532AD" w:rsidP="00C532AD">
      <w:pPr>
        <w:widowControl w:val="0"/>
        <w:autoSpaceDE w:val="0"/>
        <w:autoSpaceDN w:val="0"/>
        <w:adjustRightInd w:val="0"/>
        <w:spacing w:line="240" w:lineRule="auto"/>
        <w:jc w:val="center"/>
        <w:rPr>
          <w:rFonts w:cs="Arial"/>
          <w:b/>
          <w:bCs/>
          <w:sz w:val="22"/>
          <w:szCs w:val="22"/>
        </w:rPr>
      </w:pPr>
      <w:r w:rsidRPr="0067141D">
        <w:rPr>
          <w:rFonts w:cs="Arial"/>
          <w:b/>
          <w:bCs/>
          <w:sz w:val="22"/>
          <w:szCs w:val="22"/>
        </w:rPr>
        <w:t>Article 525</w:t>
      </w:r>
    </w:p>
    <w:p w14:paraId="4F1C3686" w14:textId="2A4D2415" w:rsidR="00C532AD" w:rsidRPr="0067141D" w:rsidRDefault="00C532AD" w:rsidP="00C532AD">
      <w:pPr>
        <w:widowControl w:val="0"/>
        <w:autoSpaceDE w:val="0"/>
        <w:autoSpaceDN w:val="0"/>
        <w:adjustRightInd w:val="0"/>
        <w:spacing w:line="240" w:lineRule="auto"/>
        <w:jc w:val="left"/>
        <w:rPr>
          <w:rFonts w:cs="Arial"/>
          <w:sz w:val="22"/>
          <w:szCs w:val="22"/>
        </w:rPr>
      </w:pPr>
      <w:r w:rsidRPr="0067141D">
        <w:rPr>
          <w:rFonts w:cs="Arial"/>
          <w:sz w:val="22"/>
          <w:szCs w:val="22"/>
        </w:rPr>
        <w:t>Le propriétaire est censé avoir attaché à son fonds des effets mobiliers à perpétuelle demeure, quand ils y sont scellés en plâtre ou à chaux ou à ciment, ou, lorsqu'ils ne peuvent être détachés sans être fracturés ou détériorés, ou sans briser ou détériorer la partie du fonds à laquelle ils sont attachés.</w:t>
      </w:r>
    </w:p>
    <w:p w14:paraId="086483C1" w14:textId="77777777" w:rsidR="00C532AD" w:rsidRPr="0067141D" w:rsidRDefault="00C532AD" w:rsidP="00C532AD">
      <w:pPr>
        <w:widowControl w:val="0"/>
        <w:autoSpaceDE w:val="0"/>
        <w:autoSpaceDN w:val="0"/>
        <w:adjustRightInd w:val="0"/>
        <w:spacing w:line="240" w:lineRule="auto"/>
        <w:jc w:val="left"/>
        <w:rPr>
          <w:rFonts w:cs="Arial"/>
          <w:sz w:val="22"/>
          <w:szCs w:val="22"/>
        </w:rPr>
      </w:pPr>
      <w:r w:rsidRPr="0067141D">
        <w:rPr>
          <w:rFonts w:cs="Arial"/>
          <w:sz w:val="22"/>
          <w:szCs w:val="22"/>
        </w:rPr>
        <w:t>Les glaces d'un appartement sont censées mises à perpétuelle demeure lorsque le parquet sur lequel elles sont attachées fait corps avec la boiserie.</w:t>
      </w:r>
    </w:p>
    <w:p w14:paraId="131F4B1F" w14:textId="77777777" w:rsidR="00C532AD" w:rsidRPr="0067141D" w:rsidRDefault="00C532AD" w:rsidP="00C532AD">
      <w:pPr>
        <w:widowControl w:val="0"/>
        <w:autoSpaceDE w:val="0"/>
        <w:autoSpaceDN w:val="0"/>
        <w:adjustRightInd w:val="0"/>
        <w:spacing w:line="240" w:lineRule="auto"/>
        <w:jc w:val="left"/>
        <w:rPr>
          <w:rFonts w:cs="Arial"/>
          <w:sz w:val="22"/>
          <w:szCs w:val="22"/>
        </w:rPr>
      </w:pPr>
    </w:p>
    <w:p w14:paraId="3291AD18" w14:textId="77777777" w:rsidR="00C532AD" w:rsidRPr="0067141D" w:rsidRDefault="00C532AD" w:rsidP="00C532AD">
      <w:pPr>
        <w:widowControl w:val="0"/>
        <w:autoSpaceDE w:val="0"/>
        <w:autoSpaceDN w:val="0"/>
        <w:adjustRightInd w:val="0"/>
        <w:spacing w:line="240" w:lineRule="auto"/>
        <w:jc w:val="left"/>
        <w:rPr>
          <w:rFonts w:cs="Arial"/>
          <w:sz w:val="22"/>
          <w:szCs w:val="22"/>
        </w:rPr>
      </w:pPr>
      <w:r w:rsidRPr="0067141D">
        <w:rPr>
          <w:rFonts w:cs="Arial"/>
          <w:sz w:val="22"/>
          <w:szCs w:val="22"/>
        </w:rPr>
        <w:t>Il en est de même des tableaux et autres ornements.</w:t>
      </w:r>
    </w:p>
    <w:p w14:paraId="19AA3A7A" w14:textId="77777777" w:rsidR="00C532AD" w:rsidRPr="0067141D" w:rsidRDefault="00C532AD" w:rsidP="00C532AD">
      <w:pPr>
        <w:widowControl w:val="0"/>
        <w:autoSpaceDE w:val="0"/>
        <w:autoSpaceDN w:val="0"/>
        <w:adjustRightInd w:val="0"/>
        <w:spacing w:line="240" w:lineRule="auto"/>
        <w:jc w:val="left"/>
        <w:rPr>
          <w:rFonts w:cs="Arial"/>
          <w:sz w:val="22"/>
          <w:szCs w:val="22"/>
        </w:rPr>
      </w:pPr>
    </w:p>
    <w:p w14:paraId="72E9F4C6" w14:textId="32921C1C" w:rsidR="00C532AD" w:rsidRPr="0067141D" w:rsidRDefault="00C532AD" w:rsidP="00C532AD">
      <w:pPr>
        <w:spacing w:line="240" w:lineRule="auto"/>
        <w:jc w:val="left"/>
        <w:rPr>
          <w:sz w:val="22"/>
          <w:szCs w:val="22"/>
        </w:rPr>
      </w:pPr>
      <w:r w:rsidRPr="0067141D">
        <w:rPr>
          <w:rFonts w:cs="Arial"/>
          <w:sz w:val="22"/>
          <w:szCs w:val="22"/>
        </w:rPr>
        <w:t>Quant aux statues, elles sont immeubles lorsqu'elles sont placées dans une niche pratiquée exprès pour les recevoir, encore qu'elles puissent être enlevées sans fracture ou détérioration.</w:t>
      </w:r>
    </w:p>
    <w:p w14:paraId="5EDE865F" w14:textId="5E0D8469" w:rsidR="00C06416" w:rsidRDefault="00C06416">
      <w:pPr>
        <w:spacing w:line="240" w:lineRule="auto"/>
        <w:jc w:val="left"/>
        <w:rPr>
          <w:rFonts w:eastAsiaTheme="majorEastAsia" w:cstheme="majorBidi"/>
          <w:b/>
          <w:bCs/>
          <w:color w:val="345A8A" w:themeColor="accent1" w:themeShade="B5"/>
          <w:sz w:val="20"/>
          <w:szCs w:val="20"/>
        </w:rPr>
      </w:pPr>
      <w:r>
        <w:rPr>
          <w:sz w:val="20"/>
        </w:rPr>
        <w:br w:type="page"/>
      </w:r>
    </w:p>
    <w:p w14:paraId="578E3E6E" w14:textId="6835C4E2" w:rsidR="00F279A6" w:rsidRDefault="00653A43" w:rsidP="00F279A6">
      <w:pPr>
        <w:pStyle w:val="Titre1"/>
      </w:pPr>
      <w:r>
        <w:t>EXERCICES 6</w:t>
      </w:r>
      <w:r w:rsidR="00F279A6" w:rsidRPr="003159D2">
        <w:t>. LES DISTINCTIONS ENTRE LES OBJETS DU DROIT</w:t>
      </w:r>
    </w:p>
    <w:p w14:paraId="3EE0F720" w14:textId="77777777" w:rsidR="00104D68" w:rsidRPr="00104D68" w:rsidRDefault="00104D68" w:rsidP="00104D68"/>
    <w:p w14:paraId="7CBAEC9F" w14:textId="21ECE91B" w:rsidR="00255312" w:rsidRDefault="00104D68" w:rsidP="00255312">
      <w:r>
        <w:t>La distinction entre les choses et les personnes n’est pas aussi simple qu’une première analyse le laisserait supposer.</w:t>
      </w:r>
    </w:p>
    <w:p w14:paraId="120D43C0" w14:textId="77777777" w:rsidR="00104D68" w:rsidRDefault="00104D68" w:rsidP="00255312"/>
    <w:p w14:paraId="26A3E316" w14:textId="3EA69D07" w:rsidR="00CC16F7" w:rsidRDefault="00CC16F7" w:rsidP="00255312">
      <w:r w:rsidRPr="00CC16F7">
        <w:t>Le 15 avril 2014, les médias faisaient largement écho de l’amendement "Glavany", adopté en 1ère lecture par l’Assemblée Nationale lors du vote sur le Projet de loi relatif à la "modernisation et à la simplification du droit et des procédures dans les domaines de la justi</w:t>
      </w:r>
      <w:r>
        <w:t>ce et des affaires intérieures"</w:t>
      </w:r>
      <w:r w:rsidR="00104D68">
        <w:t xml:space="preserve">. </w:t>
      </w:r>
      <w:r>
        <w:t xml:space="preserve">Il est devenu un </w:t>
      </w:r>
      <w:r>
        <w:rPr>
          <w:rFonts w:ascii="Arial" w:hAnsi="Arial" w:cs="Arial"/>
          <w:color w:val="1E1D2A"/>
        </w:rPr>
        <w:t>"être vivant doué de sensibilité".</w:t>
      </w:r>
    </w:p>
    <w:p w14:paraId="2A1477D7" w14:textId="784B7DF5" w:rsidR="00255312" w:rsidRDefault="00104D68" w:rsidP="00255312">
      <w:r>
        <w:t>A l’aide de vos recherches sur l’Internet, tentez de répondre aux interrogations suivantes.</w:t>
      </w:r>
    </w:p>
    <w:p w14:paraId="2EB98AEE" w14:textId="77777777" w:rsidR="00104D68" w:rsidRDefault="00104D68" w:rsidP="00255312"/>
    <w:p w14:paraId="18B767CF" w14:textId="548E17A3" w:rsidR="00104D68" w:rsidRDefault="00104D68" w:rsidP="00255312">
      <w:r>
        <w:t>Sur la distinction entre personne et chose</w:t>
      </w:r>
    </w:p>
    <w:p w14:paraId="4EA9379C" w14:textId="6A4B60AF" w:rsidR="00104D68" w:rsidRDefault="00104D68" w:rsidP="00255312">
      <w:r>
        <w:t>1°) Pensez</w:t>
      </w:r>
      <w:r>
        <w:rPr>
          <w:lang w:val="en-US"/>
        </w:rPr>
        <w:t>-</w:t>
      </w:r>
      <w:r>
        <w:t>vous qu’il soit utile de créer une catégorie intermédiaire entre la chose et la personne ?</w:t>
      </w:r>
    </w:p>
    <w:p w14:paraId="68C90864" w14:textId="52DC9C39" w:rsidR="00104D68" w:rsidRDefault="00104D68" w:rsidP="00255312">
      <w:r>
        <w:t>2°) Comment expliquer que le droit romain a pu considérer les esclaves comme des choses et non comme des personnes ?</w:t>
      </w:r>
    </w:p>
    <w:p w14:paraId="6A2DB130" w14:textId="77777777" w:rsidR="00104D68" w:rsidRDefault="00104D68" w:rsidP="00255312"/>
    <w:p w14:paraId="7A689064" w14:textId="1BF0DD75" w:rsidR="00104D68" w:rsidRDefault="00104D68" w:rsidP="00255312">
      <w:r>
        <w:t>Sur la notion d’être</w:t>
      </w:r>
    </w:p>
    <w:p w14:paraId="44FA24FF" w14:textId="711A8CAA" w:rsidR="00104D68" w:rsidRDefault="00104D68" w:rsidP="00255312">
      <w:r>
        <w:t>1°) Définir la notion juridique d’être ?</w:t>
      </w:r>
    </w:p>
    <w:p w14:paraId="7AF89B3C" w14:textId="7F03696F" w:rsidR="00104D68" w:rsidRPr="00104D68" w:rsidRDefault="00104D68" w:rsidP="00255312">
      <w:pPr>
        <w:rPr>
          <w:lang w:val="en-US"/>
        </w:rPr>
      </w:pPr>
      <w:r>
        <w:t>2°) Un arbre est</w:t>
      </w:r>
      <w:r>
        <w:rPr>
          <w:lang w:val="en-US"/>
        </w:rPr>
        <w:t>-</w:t>
      </w:r>
      <w:r>
        <w:t>il un être ? Il est admis aujourd’hui que certaines plantes sont sensibles à la musique ou au discours de son maitre ?</w:t>
      </w:r>
    </w:p>
    <w:p w14:paraId="6D785B67" w14:textId="77777777" w:rsidR="00104D68" w:rsidRPr="00104D68" w:rsidRDefault="00104D68" w:rsidP="00255312"/>
    <w:p w14:paraId="75F36AA2" w14:textId="636D9EE8" w:rsidR="00104D68" w:rsidRDefault="00104D68" w:rsidP="00255312">
      <w:r>
        <w:t>Sur la notion de sensibilité</w:t>
      </w:r>
    </w:p>
    <w:p w14:paraId="0DFA3554" w14:textId="74605727" w:rsidR="00104D68" w:rsidRDefault="00104D68" w:rsidP="00255312">
      <w:r>
        <w:t>1°) Comment définir la sensibilité ?</w:t>
      </w:r>
    </w:p>
    <w:p w14:paraId="2EFC7146" w14:textId="1EE32EDA" w:rsidR="00104D68" w:rsidRDefault="00104D68" w:rsidP="00255312">
      <w:r>
        <w:t>2°) Tentez de distinguer sensibilité et capacité de raison ?</w:t>
      </w:r>
    </w:p>
    <w:p w14:paraId="0C892250" w14:textId="18E2F142" w:rsidR="00104D68" w:rsidRDefault="00104D68" w:rsidP="00255312">
      <w:r>
        <w:t>3°) Une personne humaine qui « a perdu la raison » pourrait</w:t>
      </w:r>
      <w:r>
        <w:rPr>
          <w:lang w:val="en-US"/>
        </w:rPr>
        <w:t>-elle</w:t>
      </w:r>
      <w:r>
        <w:t xml:space="preserve"> être qualifié</w:t>
      </w:r>
      <w:r w:rsidR="00CC16F7">
        <w:t>e</w:t>
      </w:r>
      <w:r>
        <w:t xml:space="preserve"> d’animal ? </w:t>
      </w:r>
    </w:p>
    <w:p w14:paraId="164EADC8" w14:textId="77777777" w:rsidR="00104D68" w:rsidRPr="00104D68" w:rsidRDefault="00104D68" w:rsidP="00255312"/>
    <w:p w14:paraId="46B64A57" w14:textId="77777777" w:rsidR="00E75FFF" w:rsidRDefault="00E75FFF">
      <w:pPr>
        <w:spacing w:line="240" w:lineRule="auto"/>
        <w:jc w:val="left"/>
        <w:rPr>
          <w:rFonts w:eastAsiaTheme="majorEastAsia" w:cstheme="majorBidi"/>
          <w:b/>
          <w:bCs/>
          <w:color w:val="345A8A" w:themeColor="accent1" w:themeShade="B5"/>
          <w:sz w:val="32"/>
          <w:szCs w:val="20"/>
        </w:rPr>
      </w:pPr>
      <w:r>
        <w:br w:type="page"/>
      </w:r>
    </w:p>
    <w:p w14:paraId="24AA3EF6" w14:textId="33BC3216" w:rsidR="00B66B18" w:rsidRDefault="00CC16F7" w:rsidP="00B66B18">
      <w:pPr>
        <w:pStyle w:val="Titre1"/>
      </w:pPr>
      <w:r>
        <w:t>COURS 7</w:t>
      </w:r>
      <w:r w:rsidR="00B66B18" w:rsidRPr="003159D2">
        <w:t>. LE</w:t>
      </w:r>
      <w:r w:rsidR="00B66B18">
        <w:t xml:space="preserve"> DROIT DE PROPRIETE ET SES DEMEMBREMENTS</w:t>
      </w:r>
    </w:p>
    <w:p w14:paraId="126DCCEB" w14:textId="53CCD115" w:rsidR="00B66B18" w:rsidRDefault="00B66B18" w:rsidP="00B66B18">
      <w:pPr>
        <w:pStyle w:val="Titre1"/>
        <w:rPr>
          <w:b w:val="0"/>
          <w:color w:val="000000" w:themeColor="text1"/>
          <w:sz w:val="20"/>
        </w:rPr>
      </w:pPr>
      <w:r>
        <w:t xml:space="preserve"> </w:t>
      </w:r>
      <w:r>
        <w:rPr>
          <w:b w:val="0"/>
          <w:color w:val="000000" w:themeColor="text1"/>
          <w:sz w:val="20"/>
        </w:rPr>
        <w:t>1. LE DROIT DE PROPRIETE ET SES DEMEMBREMENTS</w:t>
      </w:r>
    </w:p>
    <w:p w14:paraId="3B94BABE" w14:textId="77777777" w:rsidR="00B66B18" w:rsidRDefault="00B66B18" w:rsidP="00B66B18"/>
    <w:p w14:paraId="737DE619" w14:textId="7B959801" w:rsidR="00B66B18" w:rsidRDefault="00B66B18" w:rsidP="00B66B18">
      <w:r>
        <w:t xml:space="preserve">Le droit de </w:t>
      </w:r>
      <w:r w:rsidR="00547F6E">
        <w:t>propriété</w:t>
      </w:r>
      <w:r>
        <w:t xml:space="preserve"> comprend :</w:t>
      </w:r>
    </w:p>
    <w:p w14:paraId="6D801940" w14:textId="3A75346C" w:rsidR="00B66B18" w:rsidRDefault="00547F6E" w:rsidP="00547F6E">
      <w:pPr>
        <w:pStyle w:val="Paragraphedeliste"/>
        <w:numPr>
          <w:ilvl w:val="0"/>
          <w:numId w:val="8"/>
        </w:numPr>
      </w:pPr>
      <w:r>
        <w:t>l’usus (en FR : droit d’usage), le droit de faire usage de la chose ;</w:t>
      </w:r>
    </w:p>
    <w:p w14:paraId="2FB9EB96" w14:textId="34F55D11" w:rsidR="00547F6E" w:rsidRDefault="00547F6E" w:rsidP="00547F6E">
      <w:pPr>
        <w:pStyle w:val="Paragraphedeliste"/>
        <w:numPr>
          <w:ilvl w:val="0"/>
          <w:numId w:val="8"/>
        </w:numPr>
      </w:pPr>
      <w:r>
        <w:t>le fructus (en FR, le droit aux fruits), le droit de tirer les fruits naturels (ex : les fruits d’un arbre) ou civils d’une chose (ex : le loyer)</w:t>
      </w:r>
    </w:p>
    <w:p w14:paraId="59EA30A6" w14:textId="7AAC8244" w:rsidR="00547F6E" w:rsidRDefault="00547F6E" w:rsidP="00547F6E">
      <w:pPr>
        <w:pStyle w:val="Paragraphedeliste"/>
        <w:numPr>
          <w:ilvl w:val="0"/>
          <w:numId w:val="8"/>
        </w:numPr>
      </w:pPr>
      <w:r>
        <w:t>l’abusus  (en FR, la nue</w:t>
      </w:r>
      <w:r>
        <w:rPr>
          <w:lang w:val="en-US"/>
        </w:rPr>
        <w:t>-</w:t>
      </w:r>
      <w:r>
        <w:t>propriété): le droit de détruire ou de vendre la chose.</w:t>
      </w:r>
    </w:p>
    <w:p w14:paraId="3F4A09C0" w14:textId="77777777" w:rsidR="00547F6E" w:rsidRDefault="00547F6E" w:rsidP="00547F6E"/>
    <w:p w14:paraId="588097A8" w14:textId="5846EA7C" w:rsidR="00547F6E" w:rsidRPr="00B66B18" w:rsidRDefault="00547F6E" w:rsidP="00547F6E">
      <w:r>
        <w:t>USUS + FRUCTUS = USUFRUIT</w:t>
      </w:r>
    </w:p>
    <w:p w14:paraId="53CF2841" w14:textId="77777777" w:rsidR="00B66B18" w:rsidRDefault="00B66B18">
      <w:pPr>
        <w:spacing w:line="240" w:lineRule="auto"/>
        <w:jc w:val="left"/>
      </w:pPr>
    </w:p>
    <w:p w14:paraId="4D48236C" w14:textId="77777777" w:rsidR="00B66B18" w:rsidRDefault="00B66B18">
      <w:pPr>
        <w:spacing w:line="240" w:lineRule="auto"/>
        <w:jc w:val="left"/>
      </w:pPr>
    </w:p>
    <w:p w14:paraId="3BE8507F" w14:textId="195B04AD" w:rsidR="00B66B18" w:rsidRDefault="00B66B18">
      <w:pPr>
        <w:spacing w:line="240" w:lineRule="auto"/>
        <w:jc w:val="left"/>
        <w:rPr>
          <w:rFonts w:eastAsiaTheme="majorEastAsia" w:cstheme="majorBidi"/>
          <w:b/>
          <w:bCs/>
          <w:color w:val="345A8A" w:themeColor="accent1" w:themeShade="B5"/>
          <w:sz w:val="32"/>
          <w:szCs w:val="20"/>
        </w:rPr>
      </w:pPr>
      <w:r>
        <w:br w:type="page"/>
      </w:r>
    </w:p>
    <w:p w14:paraId="22141450" w14:textId="23F4F186" w:rsidR="00547F6E" w:rsidRDefault="00DE37D7" w:rsidP="00547F6E">
      <w:pPr>
        <w:pStyle w:val="Titre1"/>
      </w:pPr>
      <w:r>
        <w:t>SCHEMA 7</w:t>
      </w:r>
      <w:r w:rsidR="00547F6E" w:rsidRPr="003159D2">
        <w:t>. LE</w:t>
      </w:r>
      <w:r w:rsidR="00547F6E">
        <w:t xml:space="preserve"> DROIT DE PROPRIETE ET SES DEMEMBREMENTS</w:t>
      </w:r>
    </w:p>
    <w:p w14:paraId="775C0505" w14:textId="77777777" w:rsidR="00547F6E" w:rsidRDefault="00547F6E">
      <w:pPr>
        <w:spacing w:line="240" w:lineRule="auto"/>
        <w:jc w:val="left"/>
      </w:pPr>
    </w:p>
    <w:p w14:paraId="5D5D7EA5" w14:textId="77777777" w:rsidR="00547F6E" w:rsidRDefault="00547F6E">
      <w:pPr>
        <w:spacing w:line="240" w:lineRule="auto"/>
        <w:jc w:val="left"/>
      </w:pPr>
    </w:p>
    <w:p w14:paraId="66D06252" w14:textId="77777777" w:rsidR="00547F6E" w:rsidRDefault="00547F6E">
      <w:pPr>
        <w:spacing w:line="240" w:lineRule="auto"/>
        <w:jc w:val="left"/>
      </w:pPr>
    </w:p>
    <w:p w14:paraId="6358D095" w14:textId="77777777" w:rsidR="00547F6E" w:rsidRDefault="00547F6E">
      <w:pPr>
        <w:spacing w:line="240" w:lineRule="auto"/>
        <w:jc w:val="left"/>
      </w:pPr>
    </w:p>
    <w:p w14:paraId="6146DA70" w14:textId="77777777" w:rsidR="00547F6E" w:rsidRDefault="00547F6E">
      <w:pPr>
        <w:spacing w:line="240" w:lineRule="auto"/>
        <w:jc w:val="left"/>
      </w:pPr>
    </w:p>
    <w:p w14:paraId="7636F39E" w14:textId="19A7BE93" w:rsidR="00547F6E" w:rsidRDefault="00547F6E">
      <w:pPr>
        <w:spacing w:line="240" w:lineRule="auto"/>
        <w:jc w:val="left"/>
      </w:pPr>
      <w:r>
        <w:rPr>
          <w:noProof/>
        </w:rPr>
        <w:drawing>
          <wp:inline distT="0" distB="0" distL="0" distR="0" wp14:anchorId="5346BE41" wp14:editId="1C3B6404">
            <wp:extent cx="5777230" cy="6170930"/>
            <wp:effectExtent l="50800" t="25400" r="39370" b="77470"/>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099AEBFF" w14:textId="77777777" w:rsidR="00547F6E" w:rsidRDefault="00547F6E">
      <w:pPr>
        <w:spacing w:line="240" w:lineRule="auto"/>
        <w:jc w:val="left"/>
        <w:rPr>
          <w:rFonts w:eastAsiaTheme="majorEastAsia" w:cstheme="majorBidi"/>
          <w:b/>
          <w:bCs/>
          <w:color w:val="345A8A" w:themeColor="accent1" w:themeShade="B5"/>
          <w:sz w:val="32"/>
          <w:szCs w:val="20"/>
        </w:rPr>
      </w:pPr>
      <w:r>
        <w:br w:type="page"/>
      </w:r>
    </w:p>
    <w:p w14:paraId="6ADB12F9" w14:textId="383F3F49" w:rsidR="00F279A6" w:rsidRDefault="00DE37D7" w:rsidP="00F279A6">
      <w:pPr>
        <w:pStyle w:val="Titre1"/>
      </w:pPr>
      <w:r>
        <w:t>LECTURE 7</w:t>
      </w:r>
      <w:r w:rsidR="00F279A6" w:rsidRPr="003159D2">
        <w:t>. LE</w:t>
      </w:r>
      <w:r w:rsidR="00F279A6">
        <w:t xml:space="preserve"> DROIT DE PROPRIETE ET SES DEMEMBREMENTS</w:t>
      </w:r>
    </w:p>
    <w:p w14:paraId="679345ED" w14:textId="77777777" w:rsidR="00076485" w:rsidRDefault="00076485" w:rsidP="000D5B0C">
      <w:pPr>
        <w:jc w:val="left"/>
      </w:pPr>
    </w:p>
    <w:p w14:paraId="26100D25" w14:textId="24991496" w:rsidR="00076485" w:rsidRDefault="00076485" w:rsidP="000D5B0C">
      <w:pPr>
        <w:jc w:val="left"/>
      </w:pPr>
      <w:r>
        <w:t>1. La notion de bien est étroitement liée à celle de propriété.</w:t>
      </w:r>
    </w:p>
    <w:p w14:paraId="17EE893D" w14:textId="64669343" w:rsidR="00076485" w:rsidRDefault="00076485" w:rsidP="00745F18">
      <w:r>
        <w:t>Comme l’observait Jean Carbonnier, « le droit a recouvert le monde bariolé des choses d’un uniforme capuchon gris, la notion de bien, cette abstraction » (cf. Les biens, p. 70, n°16).</w:t>
      </w:r>
    </w:p>
    <w:p w14:paraId="602772A8" w14:textId="71816BFF" w:rsidR="00076485" w:rsidRDefault="00076485" w:rsidP="00745F18">
      <w:r>
        <w:t>En effet, une chose ne devient un b</w:t>
      </w:r>
      <w:r w:rsidR="00745F18">
        <w:t xml:space="preserve">ien que si elle est susceptible </w:t>
      </w:r>
      <w:r>
        <w:t xml:space="preserve">d’appropriation. </w:t>
      </w:r>
      <w:r w:rsidR="00DE37D7" w:rsidRPr="00DE37D7">
        <w:t xml:space="preserve">Des choses communes </w:t>
      </w:r>
      <w:r w:rsidR="00DE37D7">
        <w:t xml:space="preserve">(foret) </w:t>
      </w:r>
      <w:r w:rsidR="00DE37D7" w:rsidRPr="00DE37D7">
        <w:t xml:space="preserve">ou des choses hors commerce </w:t>
      </w:r>
      <w:r w:rsidR="00DE37D7">
        <w:t xml:space="preserve">(parties du corps) </w:t>
      </w:r>
      <w:r w:rsidR="00DE37D7" w:rsidRPr="00DE37D7">
        <w:t>ne peuvent donc pas des biens.</w:t>
      </w:r>
    </w:p>
    <w:p w14:paraId="7E4998EF" w14:textId="17A6CC28" w:rsidR="00076485" w:rsidRDefault="00076485" w:rsidP="00745F18">
      <w:r>
        <w:t>Tous les biens ne sont pas des choses, parce qu’il existe des biens incorporels (créances, droits de propriété industrielle ou intellectuelle).</w:t>
      </w:r>
    </w:p>
    <w:p w14:paraId="50D50ED8" w14:textId="77777777" w:rsidR="00076485" w:rsidRDefault="00076485" w:rsidP="000D5B0C">
      <w:pPr>
        <w:jc w:val="left"/>
      </w:pPr>
    </w:p>
    <w:p w14:paraId="57756E1A" w14:textId="1FB7878D" w:rsidR="00104D68" w:rsidRDefault="00076485" w:rsidP="000D5B0C">
      <w:pPr>
        <w:jc w:val="left"/>
      </w:pPr>
      <w:r>
        <w:t xml:space="preserve">2. </w:t>
      </w:r>
      <w:r w:rsidR="000D5B0C">
        <w:t xml:space="preserve">La notion de propriété est </w:t>
      </w:r>
      <w:r>
        <w:t xml:space="preserve">également </w:t>
      </w:r>
      <w:r w:rsidR="000D5B0C">
        <w:t>très discutée.</w:t>
      </w:r>
    </w:p>
    <w:p w14:paraId="69B10E01" w14:textId="77777777" w:rsidR="000D5B0C" w:rsidRDefault="000D5B0C" w:rsidP="000D5B0C">
      <w:pPr>
        <w:jc w:val="left"/>
      </w:pPr>
    </w:p>
    <w:p w14:paraId="073DBFFB" w14:textId="57528EFB" w:rsidR="000D5B0C" w:rsidRDefault="000D5B0C" w:rsidP="00745F18">
      <w:pPr>
        <w:spacing w:line="240" w:lineRule="auto"/>
      </w:pPr>
      <w:r>
        <w:t>La conception de  droit romain est celle présentée au texte :</w:t>
      </w:r>
      <w:r w:rsidR="00FA4399">
        <w:t xml:space="preserve"> il s’agit d’un rapport direct entre la personne et la chose objet du rapport de propriété.</w:t>
      </w:r>
      <w:r w:rsidR="00D71B40">
        <w:t xml:space="preserve"> Selon l’article 544 du Code civil, « La propriété est le droit de jouir et disposer des choses de la manière la plus absolue ».</w:t>
      </w:r>
    </w:p>
    <w:p w14:paraId="43CB519D" w14:textId="77777777" w:rsidR="00FA4399" w:rsidRDefault="00FA4399" w:rsidP="00745F18">
      <w:pPr>
        <w:spacing w:line="240" w:lineRule="auto"/>
      </w:pPr>
    </w:p>
    <w:p w14:paraId="44463375" w14:textId="5AF0C0D2" w:rsidR="00FA4399" w:rsidRDefault="00FA4399" w:rsidP="00745F18">
      <w:pPr>
        <w:spacing w:line="240" w:lineRule="auto"/>
      </w:pPr>
      <w:r>
        <w:t>La conception de Common Law soutient qu’il n’y a pas de rapport direct entre la personne et la chose. La personne est titulaire d’un droit, appelé estate.</w:t>
      </w:r>
      <w:r w:rsidR="00436EBC">
        <w:t xml:space="preserve"> Un estate est d’abord « l’intérêt qu’une personne peut avoir sur un bien immobilier ». De manière dérivée, le mot « estate » désigne parfois l’objet (au sens juridique) de la propriété.</w:t>
      </w:r>
    </w:p>
    <w:p w14:paraId="5FF87D6E" w14:textId="77777777" w:rsidR="00436EBC" w:rsidRDefault="00436EBC" w:rsidP="00745F18">
      <w:pPr>
        <w:spacing w:line="240" w:lineRule="auto"/>
      </w:pPr>
    </w:p>
    <w:p w14:paraId="61222CA7" w14:textId="2875E49C" w:rsidR="00436EBC" w:rsidRDefault="00436EBC" w:rsidP="00745F18">
      <w:pPr>
        <w:spacing w:line="240" w:lineRule="auto"/>
      </w:pPr>
      <w:r>
        <w:t>Pour Thierry Revet, il y a deux sens du mot propriété : une vision subjective, autrement dit le pouvoir exclusif d’une personne sur un bien, et, une vision objective, comme « la qualité qu’a un bien d’appartenir à une personne, comme l’utilité est sa qualité d’être utile » (Frédéric Zénati</w:t>
      </w:r>
      <w:r>
        <w:rPr>
          <w:lang w:val="en-US"/>
        </w:rPr>
        <w:t>-</w:t>
      </w:r>
      <w:r>
        <w:t>Castaing et thierry Revet, Les biens, 3</w:t>
      </w:r>
      <w:r w:rsidRPr="00436EBC">
        <w:rPr>
          <w:vertAlign w:val="superscript"/>
        </w:rPr>
        <w:t>ème</w:t>
      </w:r>
      <w:r>
        <w:t xml:space="preserve"> éd., 2008).</w:t>
      </w:r>
    </w:p>
    <w:p w14:paraId="2759509A" w14:textId="1639DAC1" w:rsidR="00436EBC" w:rsidRPr="00436EBC" w:rsidRDefault="00436EBC" w:rsidP="00745F18">
      <w:pPr>
        <w:spacing w:line="240" w:lineRule="auto"/>
      </w:pPr>
      <w:r>
        <w:t>Pour ces auteurs, « le droit de propriété n’est pas un droit incorporel</w:t>
      </w:r>
      <w:r w:rsidR="00575B99">
        <w:t xml:space="preserve"> » ; il ne constitue pas un bien mais « le rapport juridique </w:t>
      </w:r>
      <w:r w:rsidR="00745F18">
        <w:t>grâce</w:t>
      </w:r>
      <w:r w:rsidR="00575B99">
        <w:t xml:space="preserve"> auquel les choses deviennent des biens ».</w:t>
      </w:r>
    </w:p>
    <w:p w14:paraId="657753BE" w14:textId="77777777" w:rsidR="00FA4399" w:rsidRDefault="00FA4399">
      <w:pPr>
        <w:spacing w:line="240" w:lineRule="auto"/>
        <w:jc w:val="left"/>
      </w:pPr>
    </w:p>
    <w:p w14:paraId="3B676E8A" w14:textId="77777777" w:rsidR="00FA4399" w:rsidRDefault="00FA4399">
      <w:pPr>
        <w:spacing w:line="240" w:lineRule="auto"/>
        <w:jc w:val="left"/>
      </w:pPr>
    </w:p>
    <w:p w14:paraId="02C98C0B" w14:textId="77777777" w:rsidR="00F279A6" w:rsidRDefault="00F279A6">
      <w:pPr>
        <w:spacing w:line="240" w:lineRule="auto"/>
        <w:jc w:val="left"/>
        <w:rPr>
          <w:rFonts w:eastAsiaTheme="majorEastAsia" w:cstheme="majorBidi"/>
          <w:b/>
          <w:bCs/>
          <w:color w:val="345A8A" w:themeColor="accent1" w:themeShade="B5"/>
          <w:sz w:val="32"/>
          <w:szCs w:val="20"/>
        </w:rPr>
      </w:pPr>
      <w:r>
        <w:br w:type="page"/>
      </w:r>
    </w:p>
    <w:p w14:paraId="283B808E" w14:textId="237F7F87" w:rsidR="00F279A6" w:rsidRDefault="00DE37D7" w:rsidP="00F279A6">
      <w:pPr>
        <w:pStyle w:val="Titre1"/>
      </w:pPr>
      <w:r>
        <w:t>EXERCICES 7</w:t>
      </w:r>
      <w:r w:rsidR="00F279A6" w:rsidRPr="003159D2">
        <w:t>. LE</w:t>
      </w:r>
      <w:r w:rsidR="00F279A6">
        <w:t xml:space="preserve"> DROIT DE PROPRIETE ET SES DEMEMBREMENTS</w:t>
      </w:r>
    </w:p>
    <w:p w14:paraId="2D2B1AD4" w14:textId="77777777" w:rsidR="000D5B0C" w:rsidRDefault="000D5B0C" w:rsidP="000D5B0C">
      <w:pPr>
        <w:jc w:val="left"/>
      </w:pPr>
    </w:p>
    <w:p w14:paraId="05D6794C" w14:textId="7DC52C50" w:rsidR="000D5B0C" w:rsidRPr="00575B99" w:rsidRDefault="00575B99" w:rsidP="000D5B0C">
      <w:pPr>
        <w:jc w:val="left"/>
      </w:pPr>
      <w:r w:rsidRPr="00575B99">
        <w:t xml:space="preserve">En vous aidant d’un ouvrage, </w:t>
      </w:r>
      <w:r w:rsidR="00DE37D7">
        <w:t>rédigez une définition des thèmes suivants ; complétez la définition par des exemples.</w:t>
      </w:r>
    </w:p>
    <w:p w14:paraId="67B6A50D" w14:textId="77777777" w:rsidR="00575B99" w:rsidRPr="00575B99" w:rsidRDefault="00575B99" w:rsidP="00575B99">
      <w:pPr>
        <w:widowControl w:val="0"/>
        <w:autoSpaceDE w:val="0"/>
        <w:autoSpaceDN w:val="0"/>
        <w:adjustRightInd w:val="0"/>
        <w:spacing w:line="240" w:lineRule="auto"/>
        <w:jc w:val="left"/>
        <w:rPr>
          <w:rFonts w:cs="Verdana"/>
        </w:rPr>
      </w:pPr>
    </w:p>
    <w:p w14:paraId="64E6C521" w14:textId="77777777" w:rsidR="00575B99" w:rsidRPr="00575B99" w:rsidRDefault="00575B99" w:rsidP="00575B99">
      <w:pPr>
        <w:widowControl w:val="0"/>
        <w:autoSpaceDE w:val="0"/>
        <w:autoSpaceDN w:val="0"/>
        <w:adjustRightInd w:val="0"/>
        <w:spacing w:line="240" w:lineRule="auto"/>
        <w:jc w:val="left"/>
        <w:rPr>
          <w:rFonts w:cs="Verdana"/>
        </w:rPr>
      </w:pPr>
      <w:r w:rsidRPr="00575B99">
        <w:rPr>
          <w:rFonts w:cs="Verdana"/>
        </w:rPr>
        <w:t>1) Les fonds incorporels</w:t>
      </w:r>
    </w:p>
    <w:p w14:paraId="042561ED" w14:textId="77777777" w:rsidR="00575B99" w:rsidRPr="00575B99" w:rsidRDefault="00575B99" w:rsidP="00575B99">
      <w:pPr>
        <w:widowControl w:val="0"/>
        <w:autoSpaceDE w:val="0"/>
        <w:autoSpaceDN w:val="0"/>
        <w:adjustRightInd w:val="0"/>
        <w:spacing w:line="240" w:lineRule="auto"/>
        <w:jc w:val="left"/>
        <w:rPr>
          <w:rFonts w:cs="Verdana"/>
        </w:rPr>
      </w:pPr>
      <w:r w:rsidRPr="00575B99">
        <w:rPr>
          <w:rFonts w:cs="Verdana"/>
        </w:rPr>
        <w:t>2) Les fruits civils, les bénéfices et les dividendes</w:t>
      </w:r>
    </w:p>
    <w:p w14:paraId="292A79E5" w14:textId="6E6EF987" w:rsidR="00575B99" w:rsidRPr="00575B99" w:rsidRDefault="00575B99" w:rsidP="00575B99">
      <w:pPr>
        <w:widowControl w:val="0"/>
        <w:autoSpaceDE w:val="0"/>
        <w:autoSpaceDN w:val="0"/>
        <w:adjustRightInd w:val="0"/>
        <w:spacing w:line="240" w:lineRule="auto"/>
        <w:jc w:val="left"/>
        <w:rPr>
          <w:rFonts w:cs="Verdana"/>
        </w:rPr>
      </w:pPr>
      <w:r w:rsidRPr="00575B99">
        <w:rPr>
          <w:rFonts w:cs="Verdana"/>
        </w:rPr>
        <w:t>3) Les modalités de l'acquisition dérivée de la propriété</w:t>
      </w:r>
    </w:p>
    <w:p w14:paraId="15CC1118" w14:textId="5D9313E4" w:rsidR="00575B99" w:rsidRPr="00575B99" w:rsidRDefault="00575B99" w:rsidP="00575B99">
      <w:pPr>
        <w:jc w:val="left"/>
      </w:pPr>
      <w:r w:rsidRPr="00575B99">
        <w:rPr>
          <w:rFonts w:cs="Verdana"/>
        </w:rPr>
        <w:t>4) Les principes de gestion de l'indivision</w:t>
      </w:r>
    </w:p>
    <w:p w14:paraId="0FF809D7" w14:textId="77777777" w:rsidR="000D5B0C" w:rsidRDefault="000D5B0C" w:rsidP="000D5B0C">
      <w:pPr>
        <w:jc w:val="left"/>
      </w:pPr>
    </w:p>
    <w:p w14:paraId="07A7120E" w14:textId="77777777" w:rsidR="00F279A6" w:rsidRDefault="00F279A6">
      <w:pPr>
        <w:spacing w:line="240" w:lineRule="auto"/>
        <w:jc w:val="left"/>
        <w:rPr>
          <w:rFonts w:eastAsiaTheme="majorEastAsia" w:cstheme="majorBidi"/>
          <w:b/>
          <w:bCs/>
          <w:color w:val="345A8A" w:themeColor="accent1" w:themeShade="B5"/>
          <w:sz w:val="32"/>
          <w:szCs w:val="20"/>
        </w:rPr>
      </w:pPr>
      <w:r>
        <w:br w:type="page"/>
      </w:r>
    </w:p>
    <w:p w14:paraId="19D5CA0C" w14:textId="1FB26EA8" w:rsidR="00EC3B90" w:rsidRPr="00C06416" w:rsidRDefault="00DE37D7" w:rsidP="00C06416">
      <w:pPr>
        <w:pStyle w:val="Titre1"/>
        <w:rPr>
          <w:sz w:val="20"/>
        </w:rPr>
      </w:pPr>
      <w:r>
        <w:t>COURS 8</w:t>
      </w:r>
      <w:r w:rsidR="00EC3B90" w:rsidRPr="003159D2">
        <w:t>. LES DIVISIONS DU DROIT</w:t>
      </w:r>
    </w:p>
    <w:p w14:paraId="39B4F88A" w14:textId="77777777" w:rsidR="00EC3B90" w:rsidRPr="003159D2" w:rsidRDefault="00EC3B90" w:rsidP="003159D2">
      <w:pPr>
        <w:rPr>
          <w:sz w:val="20"/>
          <w:szCs w:val="20"/>
        </w:rPr>
      </w:pPr>
    </w:p>
    <w:p w14:paraId="6EAF993A" w14:textId="77777777" w:rsidR="00EC3B90" w:rsidRPr="003159D2" w:rsidRDefault="00EC3B90" w:rsidP="003159D2">
      <w:pPr>
        <w:rPr>
          <w:sz w:val="20"/>
          <w:szCs w:val="20"/>
        </w:rPr>
      </w:pPr>
      <w:r w:rsidRPr="003159D2">
        <w:rPr>
          <w:sz w:val="20"/>
          <w:szCs w:val="20"/>
        </w:rPr>
        <w:t>La distinction fondamentale a lieu entre le droit public et le droit privé.</w:t>
      </w:r>
    </w:p>
    <w:p w14:paraId="619630C4" w14:textId="77777777" w:rsidR="00EC3B90" w:rsidRPr="003159D2" w:rsidRDefault="00EC3B90" w:rsidP="003159D2">
      <w:pPr>
        <w:rPr>
          <w:sz w:val="20"/>
          <w:szCs w:val="20"/>
        </w:rPr>
      </w:pPr>
      <w:r w:rsidRPr="003159D2">
        <w:rPr>
          <w:sz w:val="20"/>
          <w:szCs w:val="20"/>
        </w:rPr>
        <w:t xml:space="preserve">Le droit privé traite des relations entre des particuliers. Le droit public intervient dès lors que l’une des parties est l’Etat, une collectivité territoriale (Région, Département, Commune) ou un établissement public. </w:t>
      </w:r>
    </w:p>
    <w:p w14:paraId="59D9C238" w14:textId="77777777" w:rsidR="00F94BE7" w:rsidRPr="003159D2" w:rsidRDefault="00F94BE7" w:rsidP="003159D2">
      <w:pPr>
        <w:rPr>
          <w:sz w:val="20"/>
          <w:szCs w:val="20"/>
        </w:rPr>
      </w:pPr>
    </w:p>
    <w:p w14:paraId="11FCB138" w14:textId="77777777" w:rsidR="00F94BE7" w:rsidRPr="003159D2" w:rsidRDefault="004673FB" w:rsidP="003159D2">
      <w:pPr>
        <w:rPr>
          <w:sz w:val="20"/>
          <w:szCs w:val="20"/>
        </w:rPr>
      </w:pPr>
      <w:r w:rsidRPr="003159D2">
        <w:rPr>
          <w:sz w:val="20"/>
          <w:szCs w:val="20"/>
        </w:rPr>
        <w:t xml:space="preserve">1. </w:t>
      </w:r>
      <w:r w:rsidR="00F94BE7" w:rsidRPr="003159D2">
        <w:rPr>
          <w:sz w:val="20"/>
          <w:szCs w:val="20"/>
        </w:rPr>
        <w:t>Le droit privé comprend les matières suivantes :</w:t>
      </w:r>
    </w:p>
    <w:p w14:paraId="262760C6" w14:textId="77777777" w:rsidR="004673FB" w:rsidRPr="003159D2" w:rsidRDefault="004673FB" w:rsidP="003159D2">
      <w:pPr>
        <w:rPr>
          <w:sz w:val="20"/>
          <w:szCs w:val="20"/>
        </w:rPr>
      </w:pPr>
      <w:r w:rsidRPr="003159D2">
        <w:rPr>
          <w:sz w:val="20"/>
          <w:szCs w:val="20"/>
        </w:rPr>
        <w:t>1.1. Le droit civil</w:t>
      </w:r>
    </w:p>
    <w:p w14:paraId="4FB864F2" w14:textId="77777777" w:rsidR="00F94BE7" w:rsidRPr="003159D2" w:rsidRDefault="00F94BE7" w:rsidP="003159D2">
      <w:pPr>
        <w:pStyle w:val="Paragraphedeliste"/>
        <w:numPr>
          <w:ilvl w:val="0"/>
          <w:numId w:val="1"/>
        </w:numPr>
        <w:rPr>
          <w:sz w:val="20"/>
          <w:szCs w:val="20"/>
        </w:rPr>
      </w:pPr>
      <w:r w:rsidRPr="003159D2">
        <w:rPr>
          <w:sz w:val="20"/>
          <w:szCs w:val="20"/>
        </w:rPr>
        <w:t>le droit de la famille : mariage, partenaires des pacs, concubinage, divorce, rupture d’un pacs, rupture d’un concubinage, filiation ;</w:t>
      </w:r>
    </w:p>
    <w:p w14:paraId="700569A9" w14:textId="77777777" w:rsidR="00F94BE7" w:rsidRPr="003159D2" w:rsidRDefault="00F94BE7" w:rsidP="003159D2">
      <w:pPr>
        <w:pStyle w:val="Paragraphedeliste"/>
        <w:numPr>
          <w:ilvl w:val="0"/>
          <w:numId w:val="1"/>
        </w:numPr>
        <w:rPr>
          <w:sz w:val="20"/>
          <w:szCs w:val="20"/>
        </w:rPr>
      </w:pPr>
      <w:r w:rsidRPr="003159D2">
        <w:rPr>
          <w:sz w:val="20"/>
          <w:szCs w:val="20"/>
        </w:rPr>
        <w:t>le droit des personnes ;</w:t>
      </w:r>
    </w:p>
    <w:p w14:paraId="1AB358C1" w14:textId="77777777" w:rsidR="00F94BE7" w:rsidRPr="003159D2" w:rsidRDefault="00F94BE7" w:rsidP="003159D2">
      <w:pPr>
        <w:pStyle w:val="Paragraphedeliste"/>
        <w:numPr>
          <w:ilvl w:val="0"/>
          <w:numId w:val="1"/>
        </w:numPr>
        <w:rPr>
          <w:sz w:val="20"/>
          <w:szCs w:val="20"/>
        </w:rPr>
      </w:pPr>
      <w:r w:rsidRPr="003159D2">
        <w:rPr>
          <w:sz w:val="20"/>
          <w:szCs w:val="20"/>
        </w:rPr>
        <w:t>le droit des obligations : le contrat et le quasi</w:t>
      </w:r>
      <w:r w:rsidRPr="003159D2">
        <w:rPr>
          <w:sz w:val="20"/>
          <w:szCs w:val="20"/>
          <w:lang w:val="en-US"/>
        </w:rPr>
        <w:t>-</w:t>
      </w:r>
      <w:r w:rsidRPr="003159D2">
        <w:rPr>
          <w:sz w:val="20"/>
          <w:szCs w:val="20"/>
        </w:rPr>
        <w:t>contrat, le délit et le quasi</w:t>
      </w:r>
      <w:r w:rsidRPr="003159D2">
        <w:rPr>
          <w:sz w:val="20"/>
          <w:szCs w:val="20"/>
          <w:lang w:val="en-US"/>
        </w:rPr>
        <w:t>-</w:t>
      </w:r>
      <w:r w:rsidRPr="003159D2">
        <w:rPr>
          <w:sz w:val="20"/>
          <w:szCs w:val="20"/>
        </w:rPr>
        <w:t>délit, le régime de l’obligation ;</w:t>
      </w:r>
    </w:p>
    <w:p w14:paraId="6D60AE5D" w14:textId="77777777" w:rsidR="00F94BE7" w:rsidRPr="003159D2" w:rsidRDefault="00F94BE7" w:rsidP="003159D2">
      <w:pPr>
        <w:pStyle w:val="Paragraphedeliste"/>
        <w:numPr>
          <w:ilvl w:val="0"/>
          <w:numId w:val="1"/>
        </w:numPr>
        <w:rPr>
          <w:sz w:val="20"/>
          <w:szCs w:val="20"/>
        </w:rPr>
      </w:pPr>
      <w:r w:rsidRPr="003159D2">
        <w:rPr>
          <w:sz w:val="20"/>
          <w:szCs w:val="20"/>
        </w:rPr>
        <w:t>le droit des biens ;</w:t>
      </w:r>
    </w:p>
    <w:p w14:paraId="310E2637" w14:textId="77777777" w:rsidR="00F94BE7" w:rsidRPr="003159D2" w:rsidRDefault="00F94BE7" w:rsidP="003159D2">
      <w:pPr>
        <w:pStyle w:val="Paragraphedeliste"/>
        <w:numPr>
          <w:ilvl w:val="0"/>
          <w:numId w:val="1"/>
        </w:numPr>
        <w:rPr>
          <w:sz w:val="20"/>
          <w:szCs w:val="20"/>
        </w:rPr>
      </w:pPr>
      <w:r w:rsidRPr="003159D2">
        <w:rPr>
          <w:sz w:val="20"/>
          <w:szCs w:val="20"/>
        </w:rPr>
        <w:t>le droit des contrats spéciaux ;</w:t>
      </w:r>
    </w:p>
    <w:p w14:paraId="06DCCC59" w14:textId="77777777" w:rsidR="00F94BE7" w:rsidRPr="003159D2" w:rsidRDefault="00F94BE7" w:rsidP="003159D2">
      <w:pPr>
        <w:pStyle w:val="Paragraphedeliste"/>
        <w:numPr>
          <w:ilvl w:val="0"/>
          <w:numId w:val="1"/>
        </w:numPr>
        <w:rPr>
          <w:sz w:val="20"/>
          <w:szCs w:val="20"/>
        </w:rPr>
      </w:pPr>
      <w:r w:rsidRPr="003159D2">
        <w:rPr>
          <w:sz w:val="20"/>
          <w:szCs w:val="20"/>
        </w:rPr>
        <w:t>le droit des suretés ;</w:t>
      </w:r>
      <w:r w:rsidR="004673FB" w:rsidRPr="003159D2">
        <w:rPr>
          <w:sz w:val="20"/>
          <w:szCs w:val="20"/>
        </w:rPr>
        <w:t xml:space="preserve"> la sureté peut être personnelle ou réelle.</w:t>
      </w:r>
    </w:p>
    <w:p w14:paraId="5F9826EE" w14:textId="77777777" w:rsidR="00F94BE7" w:rsidRPr="003159D2" w:rsidRDefault="00F94BE7" w:rsidP="003159D2">
      <w:pPr>
        <w:pStyle w:val="Paragraphedeliste"/>
        <w:numPr>
          <w:ilvl w:val="0"/>
          <w:numId w:val="1"/>
        </w:numPr>
        <w:rPr>
          <w:sz w:val="20"/>
          <w:szCs w:val="20"/>
        </w:rPr>
      </w:pPr>
      <w:r w:rsidRPr="003159D2">
        <w:rPr>
          <w:sz w:val="20"/>
          <w:szCs w:val="20"/>
        </w:rPr>
        <w:t>le droit des régimes matrimoniaux ;</w:t>
      </w:r>
    </w:p>
    <w:p w14:paraId="6B1A65EE" w14:textId="77777777" w:rsidR="00F94BE7" w:rsidRPr="003159D2" w:rsidRDefault="00F94BE7" w:rsidP="003159D2">
      <w:pPr>
        <w:pStyle w:val="Paragraphedeliste"/>
        <w:numPr>
          <w:ilvl w:val="0"/>
          <w:numId w:val="1"/>
        </w:numPr>
        <w:rPr>
          <w:sz w:val="20"/>
          <w:szCs w:val="20"/>
        </w:rPr>
      </w:pPr>
      <w:r w:rsidRPr="003159D2">
        <w:rPr>
          <w:sz w:val="20"/>
          <w:szCs w:val="20"/>
        </w:rPr>
        <w:t>le droit des successions.</w:t>
      </w:r>
    </w:p>
    <w:p w14:paraId="6EC543C2" w14:textId="77777777" w:rsidR="00F94BE7" w:rsidRPr="003159D2" w:rsidRDefault="00F94BE7" w:rsidP="003159D2">
      <w:pPr>
        <w:ind w:left="360"/>
        <w:rPr>
          <w:sz w:val="20"/>
          <w:szCs w:val="20"/>
        </w:rPr>
      </w:pPr>
    </w:p>
    <w:p w14:paraId="20C563B0" w14:textId="77777777" w:rsidR="00F94BE7" w:rsidRPr="003159D2" w:rsidRDefault="004673FB" w:rsidP="003159D2">
      <w:pPr>
        <w:ind w:left="360"/>
        <w:rPr>
          <w:sz w:val="20"/>
          <w:szCs w:val="20"/>
        </w:rPr>
      </w:pPr>
      <w:r w:rsidRPr="003159D2">
        <w:rPr>
          <w:sz w:val="20"/>
          <w:szCs w:val="20"/>
        </w:rPr>
        <w:t xml:space="preserve">1.2. </w:t>
      </w:r>
      <w:r w:rsidR="00F94BE7" w:rsidRPr="003159D2">
        <w:rPr>
          <w:sz w:val="20"/>
          <w:szCs w:val="20"/>
        </w:rPr>
        <w:t>Le droit social comprend le droit du travail (relations individuelles ; relations collectives) et le droit de le sécurité sociale.</w:t>
      </w:r>
    </w:p>
    <w:p w14:paraId="4F8E144E" w14:textId="77777777" w:rsidR="00F94BE7" w:rsidRPr="003159D2" w:rsidRDefault="00F94BE7" w:rsidP="003159D2">
      <w:pPr>
        <w:ind w:left="360"/>
        <w:rPr>
          <w:sz w:val="20"/>
          <w:szCs w:val="20"/>
        </w:rPr>
      </w:pPr>
    </w:p>
    <w:p w14:paraId="18ADC51D" w14:textId="77777777" w:rsidR="00F94BE7" w:rsidRPr="003159D2" w:rsidRDefault="004673FB" w:rsidP="003159D2">
      <w:pPr>
        <w:ind w:left="360"/>
        <w:rPr>
          <w:sz w:val="20"/>
          <w:szCs w:val="20"/>
        </w:rPr>
      </w:pPr>
      <w:r w:rsidRPr="003159D2">
        <w:rPr>
          <w:sz w:val="20"/>
          <w:szCs w:val="20"/>
        </w:rPr>
        <w:t xml:space="preserve">1.3. </w:t>
      </w:r>
      <w:r w:rsidR="00F94BE7" w:rsidRPr="003159D2">
        <w:rPr>
          <w:sz w:val="20"/>
          <w:szCs w:val="20"/>
        </w:rPr>
        <w:t>Le droit pénal au sens large comprend le droit pénal général, le droit pénal spécial, le droit pénal des affaires, le droit pénitentiaire, la pénologie, la criminologie.</w:t>
      </w:r>
    </w:p>
    <w:p w14:paraId="5D6F95AB" w14:textId="77777777" w:rsidR="00F94BE7" w:rsidRPr="003159D2" w:rsidRDefault="00F94BE7" w:rsidP="003159D2">
      <w:pPr>
        <w:ind w:left="360"/>
        <w:rPr>
          <w:sz w:val="20"/>
          <w:szCs w:val="20"/>
        </w:rPr>
      </w:pPr>
    </w:p>
    <w:p w14:paraId="1CCD9A70" w14:textId="77777777" w:rsidR="00F94BE7" w:rsidRPr="003159D2" w:rsidRDefault="004673FB" w:rsidP="003159D2">
      <w:pPr>
        <w:ind w:left="360"/>
        <w:rPr>
          <w:sz w:val="20"/>
          <w:szCs w:val="20"/>
        </w:rPr>
      </w:pPr>
      <w:r w:rsidRPr="003159D2">
        <w:rPr>
          <w:sz w:val="20"/>
          <w:szCs w:val="20"/>
        </w:rPr>
        <w:t xml:space="preserve">1.4. </w:t>
      </w:r>
      <w:r w:rsidR="00F94BE7" w:rsidRPr="003159D2">
        <w:rPr>
          <w:sz w:val="20"/>
          <w:szCs w:val="20"/>
        </w:rPr>
        <w:t>Le droit commercial ou droit des affaires comprend le droit commercial général, le droit des sociétés, le droit des procédures collectives.</w:t>
      </w:r>
    </w:p>
    <w:p w14:paraId="16AA81F2" w14:textId="77777777" w:rsidR="00F94BE7" w:rsidRPr="003159D2" w:rsidRDefault="00F94BE7" w:rsidP="003159D2">
      <w:pPr>
        <w:ind w:left="360"/>
        <w:rPr>
          <w:sz w:val="20"/>
          <w:szCs w:val="20"/>
        </w:rPr>
      </w:pPr>
    </w:p>
    <w:p w14:paraId="2647F0CA" w14:textId="77777777" w:rsidR="00F94BE7" w:rsidRPr="003159D2" w:rsidRDefault="004673FB" w:rsidP="003159D2">
      <w:pPr>
        <w:ind w:left="360"/>
        <w:rPr>
          <w:sz w:val="20"/>
          <w:szCs w:val="20"/>
        </w:rPr>
      </w:pPr>
      <w:r w:rsidRPr="003159D2">
        <w:rPr>
          <w:sz w:val="20"/>
          <w:szCs w:val="20"/>
        </w:rPr>
        <w:t xml:space="preserve">1.5. </w:t>
      </w:r>
      <w:r w:rsidR="00F94BE7" w:rsidRPr="003159D2">
        <w:rPr>
          <w:sz w:val="20"/>
          <w:szCs w:val="20"/>
        </w:rPr>
        <w:t>Les procédures comprennent l</w:t>
      </w:r>
      <w:r w:rsidRPr="003159D2">
        <w:rPr>
          <w:sz w:val="20"/>
          <w:szCs w:val="20"/>
        </w:rPr>
        <w:t>a procédure civile (qui comprend</w:t>
      </w:r>
      <w:r w:rsidR="00F94BE7" w:rsidRPr="003159D2">
        <w:rPr>
          <w:sz w:val="20"/>
          <w:szCs w:val="20"/>
        </w:rPr>
        <w:t xml:space="preserve"> la procédure commerciale), </w:t>
      </w:r>
      <w:r w:rsidRPr="003159D2">
        <w:rPr>
          <w:sz w:val="20"/>
          <w:szCs w:val="20"/>
        </w:rPr>
        <w:t>la procédure pénale et la procédure prud’homale.</w:t>
      </w:r>
    </w:p>
    <w:p w14:paraId="30ED40FD" w14:textId="77777777" w:rsidR="004673FB" w:rsidRPr="003159D2" w:rsidRDefault="004673FB" w:rsidP="003159D2">
      <w:pPr>
        <w:ind w:left="360"/>
        <w:rPr>
          <w:sz w:val="20"/>
          <w:szCs w:val="20"/>
        </w:rPr>
      </w:pPr>
    </w:p>
    <w:p w14:paraId="18E2E7F4" w14:textId="77777777" w:rsidR="004673FB" w:rsidRPr="003159D2" w:rsidRDefault="004673FB" w:rsidP="003159D2">
      <w:pPr>
        <w:ind w:left="360"/>
        <w:rPr>
          <w:sz w:val="20"/>
          <w:szCs w:val="20"/>
        </w:rPr>
      </w:pPr>
      <w:r w:rsidRPr="003159D2">
        <w:rPr>
          <w:sz w:val="20"/>
          <w:szCs w:val="20"/>
        </w:rPr>
        <w:t>2. Le droit public comprend :</w:t>
      </w:r>
    </w:p>
    <w:p w14:paraId="53E93E67" w14:textId="77777777" w:rsidR="004673FB" w:rsidRPr="003159D2" w:rsidRDefault="004673FB" w:rsidP="003159D2">
      <w:pPr>
        <w:ind w:left="360"/>
        <w:rPr>
          <w:sz w:val="20"/>
          <w:szCs w:val="20"/>
        </w:rPr>
      </w:pPr>
      <w:r w:rsidRPr="003159D2">
        <w:rPr>
          <w:sz w:val="20"/>
          <w:szCs w:val="20"/>
        </w:rPr>
        <w:t>2. 1. Le droit constitutionnel</w:t>
      </w:r>
    </w:p>
    <w:p w14:paraId="360BC930" w14:textId="77777777" w:rsidR="004673FB" w:rsidRPr="003159D2" w:rsidRDefault="004673FB" w:rsidP="003159D2">
      <w:pPr>
        <w:ind w:left="360"/>
        <w:rPr>
          <w:sz w:val="20"/>
          <w:szCs w:val="20"/>
        </w:rPr>
      </w:pPr>
      <w:r w:rsidRPr="003159D2">
        <w:rPr>
          <w:sz w:val="20"/>
          <w:szCs w:val="20"/>
        </w:rPr>
        <w:t>2. 2. Le droit administratif</w:t>
      </w:r>
    </w:p>
    <w:p w14:paraId="7D32131F" w14:textId="77777777" w:rsidR="004673FB" w:rsidRPr="003159D2" w:rsidRDefault="004673FB" w:rsidP="003159D2">
      <w:pPr>
        <w:ind w:left="360"/>
        <w:rPr>
          <w:sz w:val="20"/>
          <w:szCs w:val="20"/>
        </w:rPr>
      </w:pPr>
      <w:r w:rsidRPr="003159D2">
        <w:rPr>
          <w:sz w:val="20"/>
          <w:szCs w:val="20"/>
        </w:rPr>
        <w:t>2. 3. Le droit public des biens</w:t>
      </w:r>
    </w:p>
    <w:p w14:paraId="0514808E" w14:textId="77777777" w:rsidR="004673FB" w:rsidRPr="003159D2" w:rsidRDefault="004673FB" w:rsidP="003159D2">
      <w:pPr>
        <w:ind w:left="360"/>
        <w:rPr>
          <w:sz w:val="20"/>
          <w:szCs w:val="20"/>
        </w:rPr>
      </w:pPr>
      <w:r w:rsidRPr="003159D2">
        <w:rPr>
          <w:sz w:val="20"/>
          <w:szCs w:val="20"/>
        </w:rPr>
        <w:t>2. 4. La procédure administrative</w:t>
      </w:r>
    </w:p>
    <w:p w14:paraId="7E947776" w14:textId="77777777" w:rsidR="004673FB" w:rsidRPr="003159D2" w:rsidRDefault="004673FB" w:rsidP="003159D2">
      <w:pPr>
        <w:ind w:left="360"/>
        <w:rPr>
          <w:sz w:val="20"/>
          <w:szCs w:val="20"/>
        </w:rPr>
      </w:pPr>
    </w:p>
    <w:p w14:paraId="20B7ECB2" w14:textId="77777777" w:rsidR="004673FB" w:rsidRPr="003159D2" w:rsidRDefault="004673FB" w:rsidP="003159D2">
      <w:pPr>
        <w:ind w:left="360"/>
        <w:rPr>
          <w:sz w:val="20"/>
          <w:szCs w:val="20"/>
        </w:rPr>
      </w:pPr>
      <w:r w:rsidRPr="003159D2">
        <w:rPr>
          <w:sz w:val="20"/>
          <w:szCs w:val="20"/>
        </w:rPr>
        <w:t>3. Le droit fiscal est aujourd’hui autonome.</w:t>
      </w:r>
    </w:p>
    <w:p w14:paraId="6333E01F" w14:textId="48A77CEE" w:rsidR="00547F6E" w:rsidRPr="009415EE" w:rsidRDefault="00547F6E" w:rsidP="009415EE">
      <w:pPr>
        <w:pStyle w:val="Titre1"/>
        <w:rPr>
          <w:sz w:val="24"/>
          <w:szCs w:val="24"/>
        </w:rPr>
      </w:pPr>
      <w:r w:rsidRPr="009415EE">
        <w:rPr>
          <w:sz w:val="24"/>
          <w:szCs w:val="24"/>
        </w:rPr>
        <w:t>SCHEMA</w:t>
      </w:r>
      <w:r w:rsidR="006A29A6" w:rsidRPr="009415EE">
        <w:rPr>
          <w:sz w:val="24"/>
          <w:szCs w:val="24"/>
        </w:rPr>
        <w:t xml:space="preserve"> </w:t>
      </w:r>
      <w:r w:rsidR="00DE37D7">
        <w:rPr>
          <w:sz w:val="24"/>
          <w:szCs w:val="24"/>
        </w:rPr>
        <w:t>8</w:t>
      </w:r>
      <w:r w:rsidR="00C532AD" w:rsidRPr="009415EE">
        <w:rPr>
          <w:sz w:val="24"/>
          <w:szCs w:val="24"/>
        </w:rPr>
        <w:t>. LES DIVISIONS DU DROIT</w:t>
      </w:r>
    </w:p>
    <w:p w14:paraId="7E598BC6" w14:textId="35559AD4" w:rsidR="009415EE" w:rsidRDefault="009415EE" w:rsidP="009415EE">
      <w:r>
        <w:rPr>
          <w:noProof/>
        </w:rPr>
        <w:drawing>
          <wp:inline distT="0" distB="0" distL="0" distR="0" wp14:anchorId="21C17E7A" wp14:editId="071151C9">
            <wp:extent cx="5599430" cy="5624830"/>
            <wp:effectExtent l="0" t="25400" r="0" b="64770"/>
            <wp:docPr id="21" name="Diagramme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39B155C3" w14:textId="2972338B" w:rsidR="00547F6E" w:rsidRPr="009415EE" w:rsidRDefault="009415EE">
      <w:pPr>
        <w:spacing w:line="240" w:lineRule="auto"/>
        <w:jc w:val="left"/>
      </w:pPr>
      <w:r>
        <w:rPr>
          <w:noProof/>
        </w:rPr>
        <w:drawing>
          <wp:inline distT="0" distB="0" distL="0" distR="0" wp14:anchorId="11E0BF84" wp14:editId="6D9C8A4A">
            <wp:extent cx="5256530" cy="2487930"/>
            <wp:effectExtent l="0" t="25400" r="0" b="77470"/>
            <wp:docPr id="22" name="Diagramme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r w:rsidR="00547F6E">
        <w:br w:type="page"/>
      </w:r>
    </w:p>
    <w:p w14:paraId="0B546C3D" w14:textId="6795D209" w:rsidR="007E46FE" w:rsidRPr="00C06416" w:rsidRDefault="00DE37D7" w:rsidP="007E46FE">
      <w:pPr>
        <w:pStyle w:val="Titre1"/>
        <w:rPr>
          <w:sz w:val="20"/>
        </w:rPr>
      </w:pPr>
      <w:r>
        <w:t>LECTURE 8</w:t>
      </w:r>
      <w:r w:rsidR="007E46FE" w:rsidRPr="003159D2">
        <w:t>. LES DIVISIONS DU DROIT</w:t>
      </w:r>
    </w:p>
    <w:p w14:paraId="4BFA2E94" w14:textId="77777777" w:rsidR="00547F6E" w:rsidRDefault="00547F6E" w:rsidP="00547F6E">
      <w:pPr>
        <w:rPr>
          <w:sz w:val="20"/>
          <w:szCs w:val="20"/>
        </w:rPr>
      </w:pPr>
      <w:r>
        <w:rPr>
          <w:sz w:val="20"/>
          <w:szCs w:val="20"/>
        </w:rPr>
        <w:t>Tout classement est discutable, car certaines matières échappent à la distinction public/privé.</w:t>
      </w:r>
    </w:p>
    <w:p w14:paraId="57D9B5A9" w14:textId="77777777" w:rsidR="00547F6E" w:rsidRDefault="00547F6E" w:rsidP="00547F6E">
      <w:pPr>
        <w:rPr>
          <w:sz w:val="20"/>
          <w:szCs w:val="20"/>
        </w:rPr>
      </w:pPr>
      <w:r>
        <w:rPr>
          <w:sz w:val="20"/>
          <w:szCs w:val="20"/>
        </w:rPr>
        <w:t>Voici deux tableaux, le premier de droit québécois, le second de droit français : comparer avec la situation présentée au texte.</w:t>
      </w:r>
    </w:p>
    <w:p w14:paraId="561B02B0" w14:textId="77777777" w:rsidR="00547F6E" w:rsidRDefault="00547F6E" w:rsidP="00547F6E">
      <w:pPr>
        <w:rPr>
          <w:sz w:val="20"/>
          <w:szCs w:val="20"/>
        </w:rPr>
      </w:pPr>
      <w:r>
        <w:rPr>
          <w:noProof/>
          <w:sz w:val="20"/>
          <w:szCs w:val="20"/>
        </w:rPr>
        <w:drawing>
          <wp:inline distT="0" distB="0" distL="0" distR="0" wp14:anchorId="59309D6B" wp14:editId="3913EC03">
            <wp:extent cx="5755640" cy="4318979"/>
            <wp:effectExtent l="0" t="0" r="1016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5640" cy="4318979"/>
                    </a:xfrm>
                    <a:prstGeom prst="rect">
                      <a:avLst/>
                    </a:prstGeom>
                    <a:noFill/>
                    <a:ln>
                      <a:noFill/>
                    </a:ln>
                  </pic:spPr>
                </pic:pic>
              </a:graphicData>
            </a:graphic>
          </wp:inline>
        </w:drawing>
      </w:r>
    </w:p>
    <w:p w14:paraId="65430229" w14:textId="77777777" w:rsidR="00547F6E" w:rsidRDefault="00547F6E" w:rsidP="00547F6E">
      <w:pPr>
        <w:rPr>
          <w:sz w:val="20"/>
          <w:szCs w:val="20"/>
        </w:rPr>
      </w:pPr>
    </w:p>
    <w:p w14:paraId="56B6D222" w14:textId="77777777" w:rsidR="00547F6E" w:rsidRPr="003159D2" w:rsidRDefault="00547F6E" w:rsidP="00547F6E">
      <w:pPr>
        <w:rPr>
          <w:sz w:val="20"/>
          <w:szCs w:val="20"/>
        </w:rPr>
      </w:pPr>
      <w:r>
        <w:rPr>
          <w:rFonts w:ascii="Helvetica" w:hAnsi="Helvetica" w:cs="Helvetica"/>
          <w:noProof/>
        </w:rPr>
        <w:drawing>
          <wp:inline distT="0" distB="0" distL="0" distR="0" wp14:anchorId="4C51F645" wp14:editId="7F61A455">
            <wp:extent cx="4230628" cy="2717992"/>
            <wp:effectExtent l="0" t="0" r="1143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30788" cy="2718095"/>
                    </a:xfrm>
                    <a:prstGeom prst="rect">
                      <a:avLst/>
                    </a:prstGeom>
                    <a:noFill/>
                    <a:ln>
                      <a:noFill/>
                    </a:ln>
                  </pic:spPr>
                </pic:pic>
              </a:graphicData>
            </a:graphic>
          </wp:inline>
        </w:drawing>
      </w:r>
    </w:p>
    <w:p w14:paraId="3EA84A21" w14:textId="77777777" w:rsidR="00547F6E" w:rsidRPr="003159D2" w:rsidRDefault="00547F6E" w:rsidP="00547F6E">
      <w:pPr>
        <w:rPr>
          <w:sz w:val="20"/>
          <w:szCs w:val="20"/>
        </w:rPr>
      </w:pPr>
      <w:r w:rsidRPr="003159D2">
        <w:rPr>
          <w:sz w:val="20"/>
          <w:szCs w:val="20"/>
        </w:rPr>
        <w:br w:type="page"/>
      </w:r>
    </w:p>
    <w:p w14:paraId="0B8C67B7" w14:textId="2D993D41" w:rsidR="007E46FE" w:rsidRDefault="00DE37D7" w:rsidP="00F279A6">
      <w:pPr>
        <w:pStyle w:val="Titre1"/>
      </w:pPr>
      <w:r>
        <w:t>EXERCICE 8</w:t>
      </w:r>
      <w:r w:rsidR="00F279A6" w:rsidRPr="003159D2">
        <w:t>. LES DIVISIONS DU DROIT</w:t>
      </w:r>
    </w:p>
    <w:p w14:paraId="2473826B" w14:textId="77777777" w:rsidR="007E46FE" w:rsidRDefault="007E46FE">
      <w:pPr>
        <w:spacing w:line="240" w:lineRule="auto"/>
        <w:jc w:val="left"/>
      </w:pPr>
    </w:p>
    <w:p w14:paraId="7E5EF96A" w14:textId="592AB046" w:rsidR="007E46FE" w:rsidRDefault="00FA4399">
      <w:pPr>
        <w:spacing w:line="240" w:lineRule="auto"/>
        <w:jc w:val="left"/>
      </w:pPr>
      <w:r>
        <w:t xml:space="preserve">1°) </w:t>
      </w:r>
      <w:r w:rsidR="000D5B0C">
        <w:t>Dire à quelle division du droit appartiennent les matières suivantes :</w:t>
      </w:r>
    </w:p>
    <w:p w14:paraId="1FD7762E" w14:textId="77777777" w:rsidR="000D5B0C" w:rsidRDefault="000D5B0C">
      <w:pPr>
        <w:spacing w:line="240" w:lineRule="auto"/>
        <w:jc w:val="left"/>
      </w:pPr>
    </w:p>
    <w:p w14:paraId="27DD91C3" w14:textId="2BE7938C" w:rsidR="000D5B0C" w:rsidRDefault="000D5B0C" w:rsidP="000D5B0C">
      <w:pPr>
        <w:pStyle w:val="Paragraphedeliste"/>
        <w:numPr>
          <w:ilvl w:val="0"/>
          <w:numId w:val="1"/>
        </w:numPr>
        <w:spacing w:line="240" w:lineRule="auto"/>
        <w:jc w:val="left"/>
      </w:pPr>
      <w:r>
        <w:t>le divorce ;</w:t>
      </w:r>
    </w:p>
    <w:p w14:paraId="0919553C" w14:textId="782A3BC1" w:rsidR="000D5B0C" w:rsidRDefault="000D5B0C" w:rsidP="000D5B0C">
      <w:pPr>
        <w:pStyle w:val="Paragraphedeliste"/>
        <w:numPr>
          <w:ilvl w:val="0"/>
          <w:numId w:val="1"/>
        </w:numPr>
        <w:spacing w:line="240" w:lineRule="auto"/>
        <w:jc w:val="left"/>
      </w:pPr>
      <w:r>
        <w:t>le droit de propriété</w:t>
      </w:r>
    </w:p>
    <w:p w14:paraId="02C91B55" w14:textId="327D6332" w:rsidR="000D5B0C" w:rsidRDefault="000D5B0C" w:rsidP="000D5B0C">
      <w:pPr>
        <w:pStyle w:val="Paragraphedeliste"/>
        <w:numPr>
          <w:ilvl w:val="0"/>
          <w:numId w:val="1"/>
        </w:numPr>
        <w:spacing w:line="240" w:lineRule="auto"/>
        <w:jc w:val="left"/>
      </w:pPr>
      <w:r>
        <w:t>la gérance d’un fonds de commerce</w:t>
      </w:r>
    </w:p>
    <w:p w14:paraId="49BEA99A" w14:textId="078C87C0" w:rsidR="000D5B0C" w:rsidRDefault="000D5B0C" w:rsidP="000D5B0C">
      <w:pPr>
        <w:pStyle w:val="Paragraphedeliste"/>
        <w:numPr>
          <w:ilvl w:val="0"/>
          <w:numId w:val="1"/>
        </w:numPr>
        <w:spacing w:line="240" w:lineRule="auto"/>
        <w:jc w:val="left"/>
      </w:pPr>
      <w:r>
        <w:t>la société anonyme</w:t>
      </w:r>
    </w:p>
    <w:p w14:paraId="0F533E5F" w14:textId="062C019C" w:rsidR="000D5B0C" w:rsidRDefault="000D5B0C" w:rsidP="000D5B0C">
      <w:pPr>
        <w:pStyle w:val="Paragraphedeliste"/>
        <w:numPr>
          <w:ilvl w:val="0"/>
          <w:numId w:val="1"/>
        </w:numPr>
        <w:spacing w:line="240" w:lineRule="auto"/>
        <w:jc w:val="left"/>
      </w:pPr>
      <w:r>
        <w:t>le mariage</w:t>
      </w:r>
    </w:p>
    <w:p w14:paraId="35407DEF" w14:textId="6680CFB3" w:rsidR="000D5B0C" w:rsidRDefault="000D5B0C" w:rsidP="000D5B0C">
      <w:pPr>
        <w:pStyle w:val="Paragraphedeliste"/>
        <w:numPr>
          <w:ilvl w:val="0"/>
          <w:numId w:val="1"/>
        </w:numPr>
        <w:spacing w:line="240" w:lineRule="auto"/>
        <w:jc w:val="left"/>
      </w:pPr>
      <w:r>
        <w:t>le cautionnement</w:t>
      </w:r>
    </w:p>
    <w:p w14:paraId="61467198" w14:textId="376A49AA" w:rsidR="000D5B0C" w:rsidRDefault="000D5B0C" w:rsidP="000D5B0C">
      <w:pPr>
        <w:pStyle w:val="Paragraphedeliste"/>
        <w:numPr>
          <w:ilvl w:val="0"/>
          <w:numId w:val="1"/>
        </w:numPr>
        <w:spacing w:line="240" w:lineRule="auto"/>
        <w:jc w:val="left"/>
      </w:pPr>
      <w:r>
        <w:t>l’hypothèque</w:t>
      </w:r>
    </w:p>
    <w:p w14:paraId="66E9EE5D" w14:textId="1C09CA9B" w:rsidR="000D5B0C" w:rsidRDefault="00FA4399" w:rsidP="000D5B0C">
      <w:pPr>
        <w:pStyle w:val="Paragraphedeliste"/>
        <w:numPr>
          <w:ilvl w:val="0"/>
          <w:numId w:val="1"/>
        </w:numPr>
        <w:spacing w:line="240" w:lineRule="auto"/>
        <w:jc w:val="left"/>
      </w:pPr>
      <w:r>
        <w:t>le contrat de prêt</w:t>
      </w:r>
    </w:p>
    <w:p w14:paraId="3EAE5BC6" w14:textId="6ADB3F31" w:rsidR="00FA4399" w:rsidRDefault="00FA4399" w:rsidP="000D5B0C">
      <w:pPr>
        <w:pStyle w:val="Paragraphedeliste"/>
        <w:numPr>
          <w:ilvl w:val="0"/>
          <w:numId w:val="1"/>
        </w:numPr>
        <w:spacing w:line="240" w:lineRule="auto"/>
        <w:jc w:val="left"/>
      </w:pPr>
      <w:r>
        <w:t xml:space="preserve">l’objet </w:t>
      </w:r>
    </w:p>
    <w:p w14:paraId="48E3EBD6" w14:textId="366E3DA2" w:rsidR="00FA4399" w:rsidRDefault="00FA4399" w:rsidP="000D5B0C">
      <w:pPr>
        <w:pStyle w:val="Paragraphedeliste"/>
        <w:numPr>
          <w:ilvl w:val="0"/>
          <w:numId w:val="1"/>
        </w:numPr>
        <w:spacing w:line="240" w:lineRule="auto"/>
        <w:jc w:val="left"/>
      </w:pPr>
      <w:r>
        <w:t>les vices du consentement.</w:t>
      </w:r>
    </w:p>
    <w:p w14:paraId="78141B75" w14:textId="77777777" w:rsidR="00FA4399" w:rsidRDefault="00FA4399" w:rsidP="00FA4399">
      <w:pPr>
        <w:spacing w:line="240" w:lineRule="auto"/>
        <w:jc w:val="left"/>
      </w:pPr>
    </w:p>
    <w:p w14:paraId="6916B613" w14:textId="77777777" w:rsidR="00FA4399" w:rsidRDefault="00FA4399" w:rsidP="00FA4399">
      <w:pPr>
        <w:spacing w:line="240" w:lineRule="auto"/>
        <w:jc w:val="left"/>
      </w:pPr>
    </w:p>
    <w:p w14:paraId="2753E952" w14:textId="6C440D62" w:rsidR="00FA4399" w:rsidRDefault="00FA4399" w:rsidP="00FA4399">
      <w:pPr>
        <w:spacing w:line="240" w:lineRule="auto"/>
        <w:jc w:val="left"/>
      </w:pPr>
      <w:r>
        <w:t>2°) Quel est l’intérêt de la division du droit en matières ?</w:t>
      </w:r>
    </w:p>
    <w:p w14:paraId="09C24CC9" w14:textId="77777777" w:rsidR="00FA4399" w:rsidRDefault="00FA4399" w:rsidP="00FA4399">
      <w:pPr>
        <w:spacing w:line="240" w:lineRule="auto"/>
        <w:jc w:val="left"/>
      </w:pPr>
    </w:p>
    <w:p w14:paraId="728FA3D0" w14:textId="77777777" w:rsidR="007E46FE" w:rsidRDefault="007E46FE">
      <w:pPr>
        <w:spacing w:line="240" w:lineRule="auto"/>
        <w:jc w:val="left"/>
        <w:rPr>
          <w:rFonts w:eastAsiaTheme="majorEastAsia" w:cstheme="majorBidi"/>
          <w:b/>
          <w:bCs/>
          <w:color w:val="345A8A" w:themeColor="accent1" w:themeShade="B5"/>
          <w:sz w:val="32"/>
          <w:szCs w:val="20"/>
        </w:rPr>
      </w:pPr>
      <w:r>
        <w:br w:type="page"/>
      </w:r>
    </w:p>
    <w:p w14:paraId="3D74A8D5" w14:textId="3BFD9782" w:rsidR="001014AF" w:rsidRPr="003159D2" w:rsidRDefault="00DE37D7" w:rsidP="00BA6550">
      <w:pPr>
        <w:pStyle w:val="Titre1"/>
      </w:pPr>
      <w:r>
        <w:t>COURS 9</w:t>
      </w:r>
      <w:r w:rsidR="004673FB" w:rsidRPr="003159D2">
        <w:t xml:space="preserve">. </w:t>
      </w:r>
      <w:r w:rsidR="00DA3DE5" w:rsidRPr="003159D2">
        <w:t xml:space="preserve"> APPLICATION DE LA LOI DANS LE TEMPS</w:t>
      </w:r>
    </w:p>
    <w:p w14:paraId="3F7DB7B7" w14:textId="77777777" w:rsidR="001014AF" w:rsidRDefault="001014AF" w:rsidP="003159D2">
      <w:pPr>
        <w:rPr>
          <w:sz w:val="20"/>
          <w:szCs w:val="20"/>
        </w:rPr>
      </w:pPr>
    </w:p>
    <w:p w14:paraId="1A0C76D1" w14:textId="6B36F29C" w:rsidR="0059421A" w:rsidRPr="003159D2" w:rsidRDefault="0059421A" w:rsidP="003159D2">
      <w:pPr>
        <w:rPr>
          <w:sz w:val="20"/>
          <w:szCs w:val="20"/>
        </w:rPr>
      </w:pPr>
      <w:r>
        <w:rPr>
          <w:sz w:val="20"/>
          <w:szCs w:val="20"/>
        </w:rPr>
        <w:t>Application de la loi dans le temps = droit transitoire</w:t>
      </w:r>
    </w:p>
    <w:p w14:paraId="54FDB422" w14:textId="77777777" w:rsidR="001014AF" w:rsidRPr="003159D2" w:rsidRDefault="001014AF" w:rsidP="003159D2">
      <w:pPr>
        <w:rPr>
          <w:sz w:val="20"/>
          <w:szCs w:val="20"/>
        </w:rPr>
      </w:pPr>
      <w:r w:rsidRPr="003159D2">
        <w:rPr>
          <w:sz w:val="20"/>
          <w:szCs w:val="20"/>
        </w:rPr>
        <w:t>1. ENTREE EN VIGUEUR</w:t>
      </w:r>
    </w:p>
    <w:p w14:paraId="23F44F39" w14:textId="77777777" w:rsidR="00DA3DE5" w:rsidRPr="003159D2" w:rsidRDefault="00DA3DE5" w:rsidP="003159D2">
      <w:pPr>
        <w:rPr>
          <w:sz w:val="20"/>
          <w:szCs w:val="20"/>
        </w:rPr>
      </w:pPr>
      <w:r w:rsidRPr="003159D2">
        <w:rPr>
          <w:sz w:val="20"/>
          <w:szCs w:val="20"/>
        </w:rPr>
        <w:t xml:space="preserve">Une loi entre en vigueur </w:t>
      </w:r>
      <w:r w:rsidR="001014AF" w:rsidRPr="003159D2">
        <w:rPr>
          <w:sz w:val="20"/>
          <w:szCs w:val="20"/>
        </w:rPr>
        <w:t>le lendemain de la publication au JO.</w:t>
      </w:r>
    </w:p>
    <w:p w14:paraId="6E90137F" w14:textId="77777777" w:rsidR="00DA3DE5" w:rsidRPr="003159D2" w:rsidRDefault="00DA3DE5" w:rsidP="003159D2">
      <w:pPr>
        <w:rPr>
          <w:sz w:val="20"/>
          <w:szCs w:val="20"/>
        </w:rPr>
      </w:pPr>
    </w:p>
    <w:p w14:paraId="2848EE84" w14:textId="77777777" w:rsidR="00DA3DE5" w:rsidRPr="003159D2" w:rsidRDefault="001014AF" w:rsidP="003159D2">
      <w:pPr>
        <w:rPr>
          <w:sz w:val="20"/>
          <w:szCs w:val="20"/>
        </w:rPr>
      </w:pPr>
      <w:r w:rsidRPr="003159D2">
        <w:rPr>
          <w:sz w:val="20"/>
          <w:szCs w:val="20"/>
        </w:rPr>
        <w:t>2. APPLICATION DANS LE TEMPS</w:t>
      </w:r>
    </w:p>
    <w:p w14:paraId="10F30FB4" w14:textId="77777777" w:rsidR="00DA3DE5" w:rsidRPr="003159D2" w:rsidRDefault="00DA3DE5" w:rsidP="003159D2">
      <w:pPr>
        <w:rPr>
          <w:sz w:val="20"/>
          <w:szCs w:val="20"/>
        </w:rPr>
      </w:pPr>
      <w:r w:rsidRPr="003159D2">
        <w:rPr>
          <w:sz w:val="20"/>
          <w:szCs w:val="20"/>
        </w:rPr>
        <w:t>Selon l’article 2 du Code civil, « La loi ne dispose que pour l'</w:t>
      </w:r>
      <w:r w:rsidR="001014AF" w:rsidRPr="003159D2">
        <w:rPr>
          <w:sz w:val="20"/>
          <w:szCs w:val="20"/>
        </w:rPr>
        <w:t xml:space="preserve">avenir; elle n'a point d'effet </w:t>
      </w:r>
      <w:r w:rsidRPr="003159D2">
        <w:rPr>
          <w:sz w:val="20"/>
          <w:szCs w:val="20"/>
        </w:rPr>
        <w:t xml:space="preserve"> </w:t>
      </w:r>
      <w:r w:rsidR="001014AF" w:rsidRPr="003159D2">
        <w:rPr>
          <w:sz w:val="20"/>
          <w:szCs w:val="20"/>
        </w:rPr>
        <w:t>rétroactif</w:t>
      </w:r>
      <w:r w:rsidRPr="003159D2">
        <w:rPr>
          <w:sz w:val="20"/>
          <w:szCs w:val="20"/>
        </w:rPr>
        <w:t>».</w:t>
      </w:r>
    </w:p>
    <w:p w14:paraId="57AE2662" w14:textId="77777777" w:rsidR="00DA3DE5" w:rsidRPr="003159D2" w:rsidRDefault="00DA3DE5" w:rsidP="003159D2">
      <w:pPr>
        <w:rPr>
          <w:sz w:val="20"/>
          <w:szCs w:val="20"/>
        </w:rPr>
      </w:pPr>
      <w:r w:rsidRPr="003159D2">
        <w:rPr>
          <w:sz w:val="20"/>
          <w:szCs w:val="20"/>
        </w:rPr>
        <w:t xml:space="preserve">La règle de </w:t>
      </w:r>
      <w:r w:rsidR="001014AF" w:rsidRPr="003159D2">
        <w:rPr>
          <w:sz w:val="20"/>
          <w:szCs w:val="20"/>
        </w:rPr>
        <w:t xml:space="preserve">non-rétroactivité des lois est d'ordre public </w:t>
      </w:r>
      <w:r w:rsidRPr="003159D2">
        <w:rPr>
          <w:sz w:val="20"/>
          <w:szCs w:val="20"/>
        </w:rPr>
        <w:t xml:space="preserve">et peut être soulevée d'office par le juge.  </w:t>
      </w:r>
    </w:p>
    <w:p w14:paraId="51A274AA" w14:textId="77777777" w:rsidR="00DA3DE5" w:rsidRPr="003159D2" w:rsidRDefault="00DA3DE5" w:rsidP="003159D2">
      <w:pPr>
        <w:rPr>
          <w:sz w:val="20"/>
          <w:szCs w:val="20"/>
        </w:rPr>
      </w:pPr>
      <w:r w:rsidRPr="003159D2">
        <w:rPr>
          <w:sz w:val="20"/>
          <w:szCs w:val="20"/>
        </w:rPr>
        <w:t>L'application immédiate</w:t>
      </w:r>
      <w:r w:rsidR="001014AF" w:rsidRPr="003159D2">
        <w:rPr>
          <w:sz w:val="20"/>
          <w:szCs w:val="20"/>
        </w:rPr>
        <w:t xml:space="preserve"> d'un texte ne signifie pas sa rétroactivité </w:t>
      </w:r>
      <w:r w:rsidRPr="003159D2">
        <w:rPr>
          <w:sz w:val="20"/>
          <w:szCs w:val="20"/>
        </w:rPr>
        <w:t xml:space="preserve">et n'implique aucune exception à la règle posée par l'art. 2 C. civ.  </w:t>
      </w:r>
    </w:p>
    <w:p w14:paraId="3FB7D60B" w14:textId="36063DD6" w:rsidR="00DA3DE5" w:rsidRPr="003159D2" w:rsidRDefault="00DA3DE5" w:rsidP="003159D2">
      <w:pPr>
        <w:rPr>
          <w:sz w:val="20"/>
          <w:szCs w:val="20"/>
        </w:rPr>
      </w:pPr>
      <w:r w:rsidRPr="003159D2">
        <w:rPr>
          <w:sz w:val="20"/>
          <w:szCs w:val="20"/>
        </w:rPr>
        <w:t xml:space="preserve">En matière de </w:t>
      </w:r>
      <w:r w:rsidR="001014AF" w:rsidRPr="003159D2">
        <w:rPr>
          <w:sz w:val="20"/>
          <w:szCs w:val="20"/>
        </w:rPr>
        <w:t>contrats</w:t>
      </w:r>
      <w:r w:rsidRPr="003159D2">
        <w:rPr>
          <w:sz w:val="20"/>
          <w:szCs w:val="20"/>
        </w:rPr>
        <w:t xml:space="preserve">, la loi qui a vocation à s'appliquer </w:t>
      </w:r>
      <w:r w:rsidR="001014AF" w:rsidRPr="003159D2">
        <w:rPr>
          <w:sz w:val="20"/>
          <w:szCs w:val="20"/>
        </w:rPr>
        <w:t xml:space="preserve">est celle qui est en vigueur à la date de l'acte </w:t>
      </w:r>
      <w:r w:rsidRPr="003159D2">
        <w:rPr>
          <w:sz w:val="20"/>
          <w:szCs w:val="20"/>
        </w:rPr>
        <w:t xml:space="preserve">qui provoque la mise en œuvre de la protection légale.  </w:t>
      </w:r>
    </w:p>
    <w:p w14:paraId="001BD25E" w14:textId="77777777" w:rsidR="00DA3DE5" w:rsidRPr="003159D2" w:rsidRDefault="00DA3DE5" w:rsidP="003159D2">
      <w:pPr>
        <w:rPr>
          <w:sz w:val="20"/>
          <w:szCs w:val="20"/>
        </w:rPr>
      </w:pPr>
      <w:r w:rsidRPr="003159D2">
        <w:rPr>
          <w:sz w:val="20"/>
          <w:szCs w:val="20"/>
        </w:rPr>
        <w:t>Une loi qui a consacré un principe nouveau n'est applicable aux situations et  aux rapports juridiques établis ou formés avant sa promulgation qu'autant qu'il n'en doit pas résulter la lésion de droits acquis</w:t>
      </w:r>
      <w:r w:rsidR="001014AF" w:rsidRPr="003159D2">
        <w:rPr>
          <w:sz w:val="20"/>
          <w:szCs w:val="20"/>
        </w:rPr>
        <w:t>.</w:t>
      </w:r>
    </w:p>
    <w:p w14:paraId="466210ED" w14:textId="77777777" w:rsidR="00DA3DE5" w:rsidRPr="003159D2" w:rsidRDefault="00DA3DE5" w:rsidP="003159D2">
      <w:pPr>
        <w:rPr>
          <w:sz w:val="20"/>
          <w:szCs w:val="20"/>
        </w:rPr>
      </w:pPr>
    </w:p>
    <w:p w14:paraId="3B303774" w14:textId="613BD07A" w:rsidR="00DA3DE5" w:rsidRPr="003159D2" w:rsidRDefault="00DA3DE5" w:rsidP="003159D2">
      <w:pPr>
        <w:rPr>
          <w:sz w:val="20"/>
          <w:szCs w:val="20"/>
        </w:rPr>
      </w:pPr>
      <w:r w:rsidRPr="0059421A">
        <w:rPr>
          <w:b/>
          <w:sz w:val="20"/>
          <w:szCs w:val="20"/>
        </w:rPr>
        <w:t>Matière contractuelle</w:t>
      </w:r>
      <w:r w:rsidR="003D1245">
        <w:rPr>
          <w:sz w:val="20"/>
          <w:szCs w:val="20"/>
        </w:rPr>
        <w:t xml:space="preserve">  Les effets </w:t>
      </w:r>
      <w:r w:rsidRPr="003159D2">
        <w:rPr>
          <w:sz w:val="20"/>
          <w:szCs w:val="20"/>
        </w:rPr>
        <w:t xml:space="preserve">des contrats conclus antérieurement à la loi nouvelle, même s'ils continuent à se réaliser postérieurement à cette loi, demeurent régis par les dispositions sous l'empire desquelles ils ont été passés. </w:t>
      </w:r>
    </w:p>
    <w:p w14:paraId="43CC3FD2" w14:textId="77777777" w:rsidR="00DA3DE5" w:rsidRPr="003159D2" w:rsidRDefault="00DA3DE5" w:rsidP="003159D2">
      <w:pPr>
        <w:rPr>
          <w:sz w:val="20"/>
          <w:szCs w:val="20"/>
        </w:rPr>
      </w:pPr>
      <w:r w:rsidRPr="003159D2">
        <w:rPr>
          <w:sz w:val="20"/>
          <w:szCs w:val="20"/>
        </w:rPr>
        <w:t>Ce texte signifie que le contrat demeure soumis à la loi existant au jour de sa passation</w:t>
      </w:r>
      <w:r w:rsidR="001014AF" w:rsidRPr="003159D2">
        <w:rPr>
          <w:sz w:val="20"/>
          <w:szCs w:val="20"/>
        </w:rPr>
        <w:t>.</w:t>
      </w:r>
    </w:p>
    <w:p w14:paraId="0DB93D99" w14:textId="77777777" w:rsidR="00DA3DE5" w:rsidRPr="003159D2" w:rsidRDefault="00DA3DE5" w:rsidP="003159D2">
      <w:pPr>
        <w:rPr>
          <w:sz w:val="20"/>
          <w:szCs w:val="20"/>
        </w:rPr>
      </w:pPr>
    </w:p>
    <w:p w14:paraId="167CD60D" w14:textId="77777777" w:rsidR="00DA3DE5" w:rsidRPr="003159D2" w:rsidRDefault="00DA3DE5" w:rsidP="003159D2">
      <w:pPr>
        <w:rPr>
          <w:sz w:val="20"/>
          <w:szCs w:val="20"/>
        </w:rPr>
      </w:pPr>
      <w:r w:rsidRPr="003159D2">
        <w:rPr>
          <w:sz w:val="20"/>
          <w:szCs w:val="20"/>
        </w:rPr>
        <w:t xml:space="preserve">Les règles gouvernant </w:t>
      </w:r>
      <w:r w:rsidRPr="0059421A">
        <w:rPr>
          <w:b/>
          <w:sz w:val="20"/>
          <w:szCs w:val="20"/>
        </w:rPr>
        <w:t>les modes de preuve</w:t>
      </w:r>
      <w:r w:rsidRPr="003159D2">
        <w:rPr>
          <w:sz w:val="20"/>
          <w:szCs w:val="20"/>
        </w:rPr>
        <w:t xml:space="preserve"> son</w:t>
      </w:r>
      <w:r w:rsidR="001014AF" w:rsidRPr="003159D2">
        <w:rPr>
          <w:sz w:val="20"/>
          <w:szCs w:val="20"/>
        </w:rPr>
        <w:t xml:space="preserve">t celles en vigueur au jour  où </w:t>
      </w:r>
      <w:r w:rsidRPr="003159D2">
        <w:rPr>
          <w:sz w:val="20"/>
          <w:szCs w:val="20"/>
        </w:rPr>
        <w:t>le juge statue</w:t>
      </w:r>
      <w:r w:rsidR="001014AF" w:rsidRPr="003159D2">
        <w:rPr>
          <w:sz w:val="20"/>
          <w:szCs w:val="20"/>
        </w:rPr>
        <w:t>.</w:t>
      </w:r>
    </w:p>
    <w:p w14:paraId="4E2C5E6E" w14:textId="77777777" w:rsidR="00DA3DE5" w:rsidRPr="003159D2" w:rsidRDefault="00DA3DE5" w:rsidP="003159D2">
      <w:pPr>
        <w:rPr>
          <w:sz w:val="20"/>
          <w:szCs w:val="20"/>
        </w:rPr>
      </w:pPr>
    </w:p>
    <w:p w14:paraId="172F7429" w14:textId="77777777" w:rsidR="00DA3DE5" w:rsidRPr="003159D2" w:rsidRDefault="001014AF" w:rsidP="003159D2">
      <w:pPr>
        <w:rPr>
          <w:sz w:val="20"/>
          <w:szCs w:val="20"/>
        </w:rPr>
      </w:pPr>
      <w:r w:rsidRPr="003159D2">
        <w:rPr>
          <w:sz w:val="20"/>
          <w:szCs w:val="20"/>
        </w:rPr>
        <w:t>E</w:t>
      </w:r>
      <w:r w:rsidR="00DA3DE5" w:rsidRPr="003159D2">
        <w:rPr>
          <w:sz w:val="20"/>
          <w:szCs w:val="20"/>
        </w:rPr>
        <w:t xml:space="preserve">n l'absence de disposition spéciale, les lois relatives à </w:t>
      </w:r>
      <w:r w:rsidR="00DA3DE5" w:rsidRPr="0059421A">
        <w:rPr>
          <w:b/>
          <w:sz w:val="20"/>
          <w:szCs w:val="20"/>
        </w:rPr>
        <w:t>la procédure et aux voies d'exécution</w:t>
      </w:r>
      <w:r w:rsidR="00DA3DE5" w:rsidRPr="003159D2">
        <w:rPr>
          <w:sz w:val="20"/>
          <w:szCs w:val="20"/>
        </w:rPr>
        <w:t xml:space="preserve"> sont  d'application immédiate.</w:t>
      </w:r>
    </w:p>
    <w:p w14:paraId="12880657" w14:textId="77777777" w:rsidR="00DA3DE5" w:rsidRPr="003159D2" w:rsidRDefault="00DA3DE5" w:rsidP="003159D2">
      <w:pPr>
        <w:rPr>
          <w:sz w:val="20"/>
          <w:szCs w:val="20"/>
        </w:rPr>
      </w:pPr>
    </w:p>
    <w:p w14:paraId="0767E8FD" w14:textId="77777777" w:rsidR="00DA3DE5" w:rsidRPr="003159D2" w:rsidRDefault="00DA3DE5" w:rsidP="003159D2">
      <w:pPr>
        <w:rPr>
          <w:sz w:val="20"/>
          <w:szCs w:val="20"/>
        </w:rPr>
      </w:pPr>
      <w:r w:rsidRPr="0059421A">
        <w:rPr>
          <w:b/>
          <w:sz w:val="20"/>
          <w:szCs w:val="20"/>
        </w:rPr>
        <w:t>Modification légale d'un délai de prescription</w:t>
      </w:r>
      <w:r w:rsidRPr="003159D2">
        <w:rPr>
          <w:sz w:val="20"/>
          <w:szCs w:val="20"/>
        </w:rPr>
        <w:t>. En l'absence d'une volonté contraire expressément affirmée, lorsque le législateur modifie le délai d'une prescription, cette loi n'a p</w:t>
      </w:r>
      <w:r w:rsidR="001014AF" w:rsidRPr="003159D2">
        <w:rPr>
          <w:sz w:val="20"/>
          <w:szCs w:val="20"/>
        </w:rPr>
        <w:t>as d'effet sur la prescription définitivement acquise</w:t>
      </w:r>
      <w:r w:rsidRPr="003159D2">
        <w:rPr>
          <w:sz w:val="20"/>
          <w:szCs w:val="20"/>
        </w:rPr>
        <w:t xml:space="preserve">. </w:t>
      </w:r>
    </w:p>
    <w:p w14:paraId="3861D9EC" w14:textId="77777777" w:rsidR="00DA3DE5" w:rsidRPr="003159D2" w:rsidRDefault="00DA3DE5" w:rsidP="003159D2">
      <w:pPr>
        <w:rPr>
          <w:sz w:val="20"/>
          <w:szCs w:val="20"/>
        </w:rPr>
      </w:pPr>
    </w:p>
    <w:p w14:paraId="1CF20C6D" w14:textId="77777777" w:rsidR="00DA3DE5" w:rsidRPr="003159D2" w:rsidRDefault="00DA3DE5" w:rsidP="003159D2">
      <w:pPr>
        <w:rPr>
          <w:sz w:val="20"/>
          <w:szCs w:val="20"/>
        </w:rPr>
      </w:pPr>
      <w:r w:rsidRPr="0059421A">
        <w:rPr>
          <w:b/>
          <w:sz w:val="20"/>
          <w:szCs w:val="20"/>
        </w:rPr>
        <w:t>Réduction d'une durée de prescription</w:t>
      </w:r>
      <w:r w:rsidRPr="003159D2">
        <w:rPr>
          <w:sz w:val="20"/>
          <w:szCs w:val="20"/>
        </w:rPr>
        <w:t>. Lorsque la loi réduit la durée d'une prescription, la prescription réduit</w:t>
      </w:r>
      <w:r w:rsidR="001014AF" w:rsidRPr="003159D2">
        <w:rPr>
          <w:sz w:val="20"/>
          <w:szCs w:val="20"/>
        </w:rPr>
        <w:t>e commence à courir du jour de l'entrée en rigueur de la loi nouvelle</w:t>
      </w:r>
      <w:r w:rsidRPr="003159D2">
        <w:rPr>
          <w:sz w:val="20"/>
          <w:szCs w:val="20"/>
        </w:rPr>
        <w:t xml:space="preserve">, sans que la durée totale puisse excéder le délai prévu par la loi antérieure.  </w:t>
      </w:r>
    </w:p>
    <w:p w14:paraId="0CD37556" w14:textId="77777777" w:rsidR="00DA3DE5" w:rsidRPr="003159D2" w:rsidRDefault="00DA3DE5" w:rsidP="003159D2">
      <w:pPr>
        <w:rPr>
          <w:sz w:val="20"/>
          <w:szCs w:val="20"/>
        </w:rPr>
      </w:pPr>
    </w:p>
    <w:p w14:paraId="27491F83" w14:textId="77777777" w:rsidR="00DA3DE5" w:rsidRPr="003159D2" w:rsidRDefault="00DA3DE5" w:rsidP="003159D2">
      <w:pPr>
        <w:rPr>
          <w:sz w:val="20"/>
          <w:szCs w:val="20"/>
        </w:rPr>
      </w:pPr>
      <w:r w:rsidRPr="0059421A">
        <w:rPr>
          <w:b/>
          <w:sz w:val="20"/>
          <w:szCs w:val="20"/>
        </w:rPr>
        <w:t>Rétroactivité des lois interprétatives</w:t>
      </w:r>
      <w:r w:rsidRPr="003159D2">
        <w:rPr>
          <w:sz w:val="20"/>
          <w:szCs w:val="20"/>
        </w:rPr>
        <w:t>. En déclar</w:t>
      </w:r>
      <w:r w:rsidR="001014AF" w:rsidRPr="003159D2">
        <w:rPr>
          <w:sz w:val="20"/>
          <w:szCs w:val="20"/>
        </w:rPr>
        <w:t>ant qu'un texte a un caractère interprétatif</w:t>
      </w:r>
      <w:r w:rsidRPr="003159D2">
        <w:rPr>
          <w:sz w:val="20"/>
          <w:szCs w:val="20"/>
        </w:rPr>
        <w:t xml:space="preserve">, le législateur a nécessairement donné un caractère rétroactif à cette  disposition. </w:t>
      </w:r>
    </w:p>
    <w:p w14:paraId="11917D93" w14:textId="77777777" w:rsidR="0059421A" w:rsidRDefault="0059421A">
      <w:pPr>
        <w:spacing w:line="240" w:lineRule="auto"/>
        <w:jc w:val="left"/>
        <w:rPr>
          <w:rFonts w:eastAsiaTheme="majorEastAsia" w:cstheme="majorBidi"/>
          <w:b/>
          <w:bCs/>
          <w:color w:val="345A8A" w:themeColor="accent1" w:themeShade="B5"/>
          <w:sz w:val="32"/>
          <w:szCs w:val="20"/>
        </w:rPr>
      </w:pPr>
      <w:r>
        <w:br w:type="page"/>
      </w:r>
    </w:p>
    <w:p w14:paraId="162BAD50" w14:textId="7B3B462B" w:rsidR="003D1245" w:rsidRDefault="00E75FFF" w:rsidP="003D1245">
      <w:pPr>
        <w:pStyle w:val="Titre1"/>
      </w:pPr>
      <w:r>
        <w:t>SCHEMA</w:t>
      </w:r>
      <w:r w:rsidR="00DE37D7">
        <w:t xml:space="preserve"> 9</w:t>
      </w:r>
      <w:r>
        <w:t>.</w:t>
      </w:r>
      <w:r w:rsidR="00DE37D7">
        <w:t xml:space="preserve"> </w:t>
      </w:r>
      <w:r w:rsidR="0059421A" w:rsidRPr="003159D2">
        <w:t>APPLICATION DE LA LOI DANS LE TEMPS</w:t>
      </w:r>
      <w:r w:rsidR="0059421A">
        <w:t xml:space="preserve"> </w:t>
      </w:r>
    </w:p>
    <w:p w14:paraId="5706A743" w14:textId="6485B2C2" w:rsidR="003D1245" w:rsidRPr="003D1245" w:rsidRDefault="003D1245" w:rsidP="003D1245">
      <w:pPr>
        <w:pStyle w:val="Titre1"/>
        <w:rPr>
          <w:b w:val="0"/>
          <w:color w:val="000000" w:themeColor="text1"/>
          <w:sz w:val="20"/>
        </w:rPr>
      </w:pPr>
      <w:r w:rsidRPr="003D1245">
        <w:rPr>
          <w:b w:val="0"/>
          <w:color w:val="000000" w:themeColor="text1"/>
          <w:sz w:val="20"/>
        </w:rPr>
        <w:t>1. ENTREE EN VIGUEUR</w:t>
      </w:r>
    </w:p>
    <w:p w14:paraId="32997B65" w14:textId="36448D0F" w:rsidR="003D1245" w:rsidRPr="003D1245" w:rsidRDefault="003D1245" w:rsidP="003D1245">
      <w:pPr>
        <w:shd w:val="clear" w:color="auto" w:fill="FFFFFF"/>
        <w:spacing w:before="100" w:beforeAutospacing="1" w:after="100" w:afterAutospacing="1" w:line="240" w:lineRule="auto"/>
        <w:rPr>
          <w:rFonts w:cs="Times New Roman"/>
          <w:sz w:val="20"/>
          <w:szCs w:val="20"/>
        </w:rPr>
      </w:pPr>
      <w:r w:rsidRPr="003D1245">
        <w:rPr>
          <w:rFonts w:cs="Times New Roman"/>
          <w:sz w:val="20"/>
          <w:szCs w:val="20"/>
        </w:rPr>
        <w:t xml:space="preserve">Les lois et, lorsqu'ils sont publiés au Journal officiel de la République française, les actes administratifs entrent en vigueur à la date qu'ils fixent ou, à défaut, le lendemain de leur publication </w:t>
      </w:r>
    </w:p>
    <w:p w14:paraId="6EB7362F" w14:textId="77777777" w:rsidR="003D1245" w:rsidRPr="003D1245" w:rsidRDefault="003D1245" w:rsidP="003D1245"/>
    <w:p w14:paraId="354B904E" w14:textId="392D5293" w:rsidR="003D1245" w:rsidRDefault="003D1245" w:rsidP="003D1245">
      <w:pPr>
        <w:rPr>
          <w:sz w:val="20"/>
          <w:szCs w:val="20"/>
        </w:rPr>
      </w:pPr>
      <w:r w:rsidRPr="003159D2">
        <w:rPr>
          <w:sz w:val="20"/>
          <w:szCs w:val="20"/>
        </w:rPr>
        <w:t>2. APPLICATION DANS LE TEMPS</w:t>
      </w:r>
    </w:p>
    <w:p w14:paraId="58923606" w14:textId="4FA74D7F" w:rsidR="003D1245" w:rsidRDefault="003D1245" w:rsidP="003D1245">
      <w:pPr>
        <w:rPr>
          <w:sz w:val="20"/>
          <w:szCs w:val="20"/>
        </w:rPr>
      </w:pPr>
      <w:r>
        <w:rPr>
          <w:sz w:val="20"/>
          <w:szCs w:val="20"/>
        </w:rPr>
        <w:t>* Régime légal : Certaines lois comportent un régime spécifique de droit transitoire. Autrement dit, elles fixent la date d’entrée en vigueur de la loi ou de certains articles.</w:t>
      </w:r>
    </w:p>
    <w:p w14:paraId="58B26A5D" w14:textId="77777777" w:rsidR="003D1245" w:rsidRDefault="003D1245" w:rsidP="003D1245">
      <w:pPr>
        <w:rPr>
          <w:sz w:val="20"/>
          <w:szCs w:val="20"/>
        </w:rPr>
      </w:pPr>
    </w:p>
    <w:p w14:paraId="1AC5B06A" w14:textId="344464C4" w:rsidR="003D1245" w:rsidRPr="003D1245" w:rsidRDefault="003D1245" w:rsidP="003D1245">
      <w:pPr>
        <w:pStyle w:val="Paragraphedeliste"/>
        <w:numPr>
          <w:ilvl w:val="0"/>
          <w:numId w:val="1"/>
        </w:numPr>
        <w:rPr>
          <w:sz w:val="20"/>
          <w:szCs w:val="20"/>
        </w:rPr>
      </w:pPr>
      <w:r w:rsidRPr="003D1245">
        <w:rPr>
          <w:sz w:val="20"/>
          <w:szCs w:val="20"/>
        </w:rPr>
        <w:t>Régime ordinaire</w:t>
      </w:r>
    </w:p>
    <w:p w14:paraId="2D0D9246" w14:textId="4EB9B275" w:rsidR="003D1245" w:rsidRDefault="003D1245" w:rsidP="003D1245">
      <w:pPr>
        <w:rPr>
          <w:sz w:val="20"/>
          <w:szCs w:val="20"/>
        </w:rPr>
      </w:pPr>
      <w:r>
        <w:rPr>
          <w:noProof/>
          <w:sz w:val="20"/>
          <w:szCs w:val="20"/>
        </w:rPr>
        <w:drawing>
          <wp:inline distT="0" distB="0" distL="0" distR="0" wp14:anchorId="693861F3" wp14:editId="13948790">
            <wp:extent cx="5548630" cy="1929130"/>
            <wp:effectExtent l="0" t="25400" r="0" b="77470"/>
            <wp:docPr id="23" name="Diagramme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397DA1CD" w14:textId="205C101C" w:rsidR="003D1245" w:rsidRDefault="003D1245" w:rsidP="003D1245">
      <w:pPr>
        <w:rPr>
          <w:sz w:val="20"/>
          <w:szCs w:val="20"/>
        </w:rPr>
      </w:pPr>
      <w:r>
        <w:rPr>
          <w:sz w:val="20"/>
          <w:szCs w:val="20"/>
        </w:rPr>
        <w:t>** Matière contractuelle</w:t>
      </w:r>
    </w:p>
    <w:p w14:paraId="4500200D" w14:textId="1F128C8D" w:rsidR="003D1245" w:rsidRDefault="003D1245" w:rsidP="003D1245">
      <w:pPr>
        <w:rPr>
          <w:sz w:val="20"/>
          <w:szCs w:val="20"/>
        </w:rPr>
      </w:pPr>
      <w:r>
        <w:rPr>
          <w:sz w:val="20"/>
          <w:szCs w:val="20"/>
        </w:rPr>
        <w:t xml:space="preserve">PRINCIPE : </w:t>
      </w:r>
      <w:r w:rsidR="00DA5784">
        <w:rPr>
          <w:sz w:val="20"/>
          <w:szCs w:val="20"/>
        </w:rPr>
        <w:t>Le contrat demeure soumis à la loi qui existait au jour de la conclusion du contrat.</w:t>
      </w:r>
    </w:p>
    <w:p w14:paraId="5E5755D9" w14:textId="44D59690" w:rsidR="003D1245" w:rsidRDefault="003D1245" w:rsidP="003D1245">
      <w:pPr>
        <w:rPr>
          <w:sz w:val="20"/>
          <w:szCs w:val="20"/>
        </w:rPr>
      </w:pPr>
      <w:r>
        <w:rPr>
          <w:sz w:val="20"/>
          <w:szCs w:val="20"/>
        </w:rPr>
        <w:t>EXCEPTION : Loi d’ordre public</w:t>
      </w:r>
      <w:r w:rsidR="00DA5784">
        <w:rPr>
          <w:sz w:val="20"/>
          <w:szCs w:val="20"/>
        </w:rPr>
        <w:t xml:space="preserve"> ou impérative : La loi nouvelle s’applique à compter de l’entrée en vigueur de la loi nouvelle.</w:t>
      </w:r>
    </w:p>
    <w:p w14:paraId="06E2BA86" w14:textId="77777777" w:rsidR="003D1245" w:rsidRDefault="003D1245" w:rsidP="003D1245">
      <w:pPr>
        <w:rPr>
          <w:sz w:val="20"/>
          <w:szCs w:val="20"/>
        </w:rPr>
      </w:pPr>
    </w:p>
    <w:p w14:paraId="2EEBC772" w14:textId="77777777" w:rsidR="003D1245" w:rsidRDefault="003D1245" w:rsidP="003D1245">
      <w:pPr>
        <w:pStyle w:val="Titre1"/>
      </w:pPr>
    </w:p>
    <w:p w14:paraId="15F20028" w14:textId="24A4881E" w:rsidR="0059421A" w:rsidRDefault="0059421A" w:rsidP="003D1245">
      <w:pPr>
        <w:pStyle w:val="Titre1"/>
      </w:pPr>
      <w:r>
        <w:br w:type="page"/>
      </w:r>
    </w:p>
    <w:p w14:paraId="38FA5E99" w14:textId="11EFB6C4" w:rsidR="00DA5784" w:rsidRDefault="00DE37D7" w:rsidP="003236F0">
      <w:pPr>
        <w:pStyle w:val="Titre1"/>
      </w:pPr>
      <w:r>
        <w:t>LECTURE 9</w:t>
      </w:r>
      <w:r w:rsidR="00DA5784" w:rsidRPr="003159D2">
        <w:t xml:space="preserve">.  APPLICATION DE LA LOI </w:t>
      </w:r>
      <w:r w:rsidR="00DA5784">
        <w:t xml:space="preserve">PENALE </w:t>
      </w:r>
      <w:r w:rsidR="00DA5784" w:rsidRPr="003159D2">
        <w:t>DANS LE TEMPS</w:t>
      </w:r>
      <w:r w:rsidR="00DA5784">
        <w:t xml:space="preserve"> </w:t>
      </w:r>
    </w:p>
    <w:p w14:paraId="1AA56537" w14:textId="7A539052" w:rsidR="00DA5784" w:rsidRPr="00DA5784" w:rsidRDefault="00DA5784" w:rsidP="00DA5784">
      <w:pPr>
        <w:shd w:val="clear" w:color="auto" w:fill="FFFFFF"/>
        <w:spacing w:before="100" w:beforeAutospacing="1" w:after="100" w:afterAutospacing="1" w:line="240" w:lineRule="auto"/>
        <w:rPr>
          <w:rFonts w:ascii="TimesNewRomanPSMT-Identity-H" w:hAnsi="TimesNewRomanPSMT-Identity-H" w:cs="Times New Roman" w:hint="eastAsia"/>
          <w:b/>
        </w:rPr>
      </w:pPr>
      <w:r w:rsidRPr="00DA5784">
        <w:rPr>
          <w:rFonts w:ascii="TimesNewRomanPSMT-Identity-H" w:hAnsi="TimesNewRomanPSMT-Identity-H" w:cs="Times New Roman"/>
          <w:b/>
        </w:rPr>
        <w:t xml:space="preserve">De l'application de la loi </w:t>
      </w:r>
      <w:r w:rsidR="00745F18" w:rsidRPr="00DA5784">
        <w:rPr>
          <w:rFonts w:ascii="TimesNewRomanPSMT-Identity-H" w:hAnsi="TimesNewRomanPSMT-Identity-H" w:cs="Times New Roman"/>
          <w:b/>
        </w:rPr>
        <w:t>pénale</w:t>
      </w:r>
      <w:r w:rsidRPr="00DA5784">
        <w:rPr>
          <w:rFonts w:ascii="TimesNewRomanPSMT-Identity-H" w:hAnsi="TimesNewRomanPSMT-Identity-H" w:cs="Times New Roman"/>
          <w:b/>
        </w:rPr>
        <w:t xml:space="preserve"> dans le temps</w:t>
      </w:r>
    </w:p>
    <w:p w14:paraId="40615FBF" w14:textId="1078B758" w:rsidR="00DA5784" w:rsidRDefault="00DA5784" w:rsidP="00DA5784">
      <w:pPr>
        <w:shd w:val="clear" w:color="auto" w:fill="FFFFFF"/>
        <w:spacing w:line="240" w:lineRule="auto"/>
        <w:rPr>
          <w:rFonts w:ascii="TimesNewRomanPSMT-Identity-H" w:hAnsi="TimesNewRomanPSMT-Identity-H" w:cs="Times New Roman" w:hint="eastAsia"/>
        </w:rPr>
      </w:pPr>
      <w:r w:rsidRPr="00DA5784">
        <w:rPr>
          <w:rFonts w:ascii="TimesNewRomanPSMT-Identity-H" w:hAnsi="TimesNewRomanPSMT-Identity-H" w:cs="Times New Roman"/>
        </w:rPr>
        <w:t>Article 112</w:t>
      </w:r>
      <w:r w:rsidRPr="00DA5784">
        <w:rPr>
          <w:rFonts w:ascii="TimesNewRomanPSMT-Identity-H" w:hAnsi="TimesNewRomanPSMT-Identity-H" w:cs="Times New Roman"/>
        </w:rPr>
        <w:softHyphen/>
      </w:r>
      <w:r w:rsidR="00DE37D7">
        <w:rPr>
          <w:rFonts w:ascii="TimesNewRomanPSMT-Identity-H" w:hAnsi="TimesNewRomanPSMT-Identity-H" w:cs="Times New Roman"/>
          <w:lang w:val="en-US"/>
        </w:rPr>
        <w:t>-</w:t>
      </w:r>
      <w:r w:rsidRPr="00DA5784">
        <w:rPr>
          <w:rFonts w:ascii="TimesNewRomanPSMT-Identity-H" w:hAnsi="TimesNewRomanPSMT-Identity-H" w:cs="Times New Roman"/>
        </w:rPr>
        <w:t>1</w:t>
      </w:r>
      <w:r w:rsidR="00DE37D7">
        <w:rPr>
          <w:rFonts w:ascii="TimesNewRomanPSMT-Identity-H" w:hAnsi="TimesNewRomanPSMT-Identity-H" w:cs="Times New Roman"/>
        </w:rPr>
        <w:t xml:space="preserve"> du code pénal</w:t>
      </w:r>
    </w:p>
    <w:p w14:paraId="6650E8E5" w14:textId="5867C891" w:rsidR="00DA5784" w:rsidRDefault="00DA5784" w:rsidP="00DA5784">
      <w:pPr>
        <w:shd w:val="clear" w:color="auto" w:fill="FFFFFF"/>
        <w:spacing w:line="240" w:lineRule="auto"/>
        <w:rPr>
          <w:rFonts w:ascii="TimesNewRomanPSMT-Identity-H" w:hAnsi="TimesNewRomanPSMT-Identity-H" w:cs="Times New Roman" w:hint="eastAsia"/>
        </w:rPr>
      </w:pPr>
      <w:r w:rsidRPr="00DA5784">
        <w:rPr>
          <w:rFonts w:ascii="TimesNewRomanPSMT-Identity-H" w:hAnsi="TimesNewRomanPSMT-Identity-H" w:cs="Times New Roman"/>
        </w:rPr>
        <w:t>Sont seuls punissables les faits constitutifs d'une infraction à la date à laquelle ils ont été́ commis. Peuvent seules être prononcées les peines légalement applicables à la même date.</w:t>
      </w:r>
    </w:p>
    <w:p w14:paraId="3EB8E74C" w14:textId="7BCA6665" w:rsidR="00DA5784" w:rsidRPr="00DA5784" w:rsidRDefault="00DA5784" w:rsidP="00DA5784">
      <w:pPr>
        <w:shd w:val="clear" w:color="auto" w:fill="FFFFFF"/>
        <w:spacing w:line="240" w:lineRule="auto"/>
        <w:rPr>
          <w:rFonts w:ascii="TimesNewRomanPSMT-Identity-H" w:hAnsi="TimesNewRomanPSMT-Identity-H" w:cs="Times New Roman" w:hint="eastAsia"/>
        </w:rPr>
      </w:pPr>
      <w:r w:rsidRPr="00DA5784">
        <w:rPr>
          <w:rFonts w:ascii="TimesNewRomanPSMT-Identity-H" w:hAnsi="TimesNewRomanPSMT-Identity-H" w:cs="Times New Roman"/>
        </w:rPr>
        <w:t>Toutefois, les dispositions nouvelles s'appliquent aux infractions commises avant leur entrée</w:t>
      </w:r>
      <w:r>
        <w:rPr>
          <w:rFonts w:ascii="TimesNewRomanPSMT-Identity-H" w:hAnsi="TimesNewRomanPSMT-Identity-H" w:cs="Times New Roman"/>
        </w:rPr>
        <w:t xml:space="preserve"> </w:t>
      </w:r>
      <w:r w:rsidRPr="00DA5784">
        <w:rPr>
          <w:rFonts w:ascii="TimesNewRomanPSMT-Identity-H" w:hAnsi="TimesNewRomanPSMT-Identity-H" w:cs="Times New Roman"/>
        </w:rPr>
        <w:t>en vigueur et n'ayant pas donné lieu à une condamnation passée en force de chose jugée lorsqu'elles sont moins sévères que les dispositions anciennes.</w:t>
      </w:r>
    </w:p>
    <w:p w14:paraId="3B1F000A" w14:textId="77777777" w:rsidR="003236F0" w:rsidRDefault="003236F0" w:rsidP="00DA5784">
      <w:pPr>
        <w:shd w:val="clear" w:color="auto" w:fill="FFFFFF"/>
        <w:spacing w:line="240" w:lineRule="auto"/>
        <w:jc w:val="left"/>
        <w:rPr>
          <w:rFonts w:ascii="TimesNewRomanPSMT-Identity-H" w:hAnsi="TimesNewRomanPSMT-Identity-H" w:cs="Times New Roman" w:hint="eastAsia"/>
        </w:rPr>
      </w:pPr>
    </w:p>
    <w:p w14:paraId="1678580D" w14:textId="62452B25" w:rsidR="00DA5784" w:rsidRDefault="00DA5784" w:rsidP="00DA5784">
      <w:pPr>
        <w:shd w:val="clear" w:color="auto" w:fill="FFFFFF"/>
        <w:spacing w:line="240" w:lineRule="auto"/>
        <w:jc w:val="left"/>
        <w:rPr>
          <w:rFonts w:ascii="TimesNewRomanPSMT-Identity-H" w:hAnsi="TimesNewRomanPSMT-Identity-H" w:cs="Times New Roman" w:hint="eastAsia"/>
        </w:rPr>
      </w:pPr>
      <w:r w:rsidRPr="00DA5784">
        <w:rPr>
          <w:rFonts w:ascii="TimesNewRomanPSMT-Identity-H" w:hAnsi="TimesNewRomanPSMT-Identity-H" w:cs="Times New Roman"/>
        </w:rPr>
        <w:t>Article 112</w:t>
      </w:r>
      <w:r w:rsidRPr="00DA5784">
        <w:rPr>
          <w:rFonts w:ascii="TimesNewRomanPSMT-Identity-H" w:hAnsi="TimesNewRomanPSMT-Identity-H" w:cs="Times New Roman"/>
        </w:rPr>
        <w:softHyphen/>
      </w:r>
      <w:r w:rsidR="00DE37D7">
        <w:rPr>
          <w:rFonts w:ascii="TimesNewRomanPSMT-Identity-H" w:hAnsi="TimesNewRomanPSMT-Identity-H" w:cs="Times New Roman"/>
          <w:lang w:val="en-US"/>
        </w:rPr>
        <w:t>-</w:t>
      </w:r>
      <w:r w:rsidRPr="00DA5784">
        <w:rPr>
          <w:rFonts w:ascii="TimesNewRomanPSMT-Identity-H" w:hAnsi="TimesNewRomanPSMT-Identity-H" w:cs="Times New Roman"/>
        </w:rPr>
        <w:t>2</w:t>
      </w:r>
      <w:r w:rsidR="00DE37D7">
        <w:rPr>
          <w:rFonts w:ascii="TimesNewRomanPSMT-Identity-H" w:hAnsi="TimesNewRomanPSMT-Identity-H" w:cs="Times New Roman"/>
        </w:rPr>
        <w:t xml:space="preserve"> du code pénal</w:t>
      </w:r>
    </w:p>
    <w:p w14:paraId="128EA426" w14:textId="623A1FA9" w:rsidR="00DA5784" w:rsidRDefault="00DA5784" w:rsidP="00DA5784">
      <w:pPr>
        <w:shd w:val="clear" w:color="auto" w:fill="FFFFFF"/>
        <w:spacing w:line="240" w:lineRule="auto"/>
        <w:jc w:val="left"/>
        <w:rPr>
          <w:rFonts w:ascii="TimesNewRomanPSMT-Identity-H" w:hAnsi="TimesNewRomanPSMT-Identity-H" w:cs="Times New Roman" w:hint="eastAsia"/>
        </w:rPr>
      </w:pPr>
      <w:r w:rsidRPr="00DA5784">
        <w:rPr>
          <w:rFonts w:ascii="TimesNewRomanPSMT-Identity-H" w:hAnsi="TimesNewRomanPSMT-Identity-H" w:cs="Times New Roman"/>
        </w:rPr>
        <w:t>Sont applicables immédiatement à la répression des infractions commises avant leur entrée en vigueur :</w:t>
      </w:r>
    </w:p>
    <w:p w14:paraId="119400E7" w14:textId="2CAAA1AE" w:rsidR="00DA5784" w:rsidRDefault="00DA5784" w:rsidP="00DA5784">
      <w:pPr>
        <w:shd w:val="clear" w:color="auto" w:fill="FFFFFF"/>
        <w:spacing w:line="240" w:lineRule="auto"/>
        <w:jc w:val="left"/>
        <w:rPr>
          <w:rFonts w:ascii="TimesNewRomanPSMT-Identity-H" w:hAnsi="TimesNewRomanPSMT-Identity-H" w:cs="Times New Roman" w:hint="eastAsia"/>
        </w:rPr>
      </w:pPr>
      <w:r w:rsidRPr="00DA5784">
        <w:rPr>
          <w:rFonts w:ascii="TimesNewRomanPSMT-Identity-H" w:hAnsi="TimesNewRomanPSMT-Identity-H" w:cs="Times New Roman"/>
        </w:rPr>
        <w:t xml:space="preserve"> 1° Les lois de compétence et d'organisation judiciaire, tant qu'un jugement au fond </w:t>
      </w:r>
      <w:proofErr w:type="gramStart"/>
      <w:r w:rsidRPr="00DA5784">
        <w:rPr>
          <w:rFonts w:ascii="TimesNewRomanPSMT-Identity-H" w:hAnsi="TimesNewRomanPSMT-Identity-H" w:cs="Times New Roman"/>
        </w:rPr>
        <w:t>n'a</w:t>
      </w:r>
      <w:proofErr w:type="gramEnd"/>
      <w:r w:rsidRPr="00DA5784">
        <w:rPr>
          <w:rFonts w:ascii="TimesNewRomanPSMT-Identity-H" w:hAnsi="TimesNewRomanPSMT-Identity-H" w:cs="Times New Roman"/>
        </w:rPr>
        <w:t xml:space="preserve"> pas été́ rendu en première instance ;</w:t>
      </w:r>
    </w:p>
    <w:p w14:paraId="6DDDCFB2" w14:textId="2488CFCB" w:rsidR="00DA5784" w:rsidRDefault="00DA5784" w:rsidP="00DA5784">
      <w:pPr>
        <w:shd w:val="clear" w:color="auto" w:fill="FFFFFF"/>
        <w:spacing w:line="240" w:lineRule="auto"/>
        <w:jc w:val="left"/>
        <w:rPr>
          <w:rFonts w:ascii="TimesNewRomanPSMT-Identity-H" w:hAnsi="TimesNewRomanPSMT-Identity-H" w:cs="Times New Roman" w:hint="eastAsia"/>
        </w:rPr>
      </w:pPr>
      <w:r w:rsidRPr="00DA5784">
        <w:rPr>
          <w:rFonts w:ascii="TimesNewRomanPSMT-Identity-H" w:hAnsi="TimesNewRomanPSMT-Identity-H" w:cs="Times New Roman"/>
        </w:rPr>
        <w:t xml:space="preserve"> 2° Les lois fixant les modalités des poursuites et les formes de la procédure ;</w:t>
      </w:r>
    </w:p>
    <w:p w14:paraId="3CD8494E" w14:textId="0DA57AE0" w:rsidR="00DA5784" w:rsidRDefault="00DA5784" w:rsidP="00DA5784">
      <w:pPr>
        <w:shd w:val="clear" w:color="auto" w:fill="FFFFFF"/>
        <w:spacing w:line="240" w:lineRule="auto"/>
        <w:jc w:val="left"/>
        <w:rPr>
          <w:rFonts w:ascii="TimesNewRomanPSMT-Identity-H" w:hAnsi="TimesNewRomanPSMT-Identity-H" w:cs="Times New Roman" w:hint="eastAsia"/>
        </w:rPr>
      </w:pPr>
      <w:r w:rsidRPr="00DA5784">
        <w:rPr>
          <w:rFonts w:ascii="TimesNewRomanPSMT-Identity-H" w:hAnsi="TimesNewRomanPSMT-Identity-H" w:cs="Times New Roman"/>
        </w:rPr>
        <w:t xml:space="preserve"> 3° Les lois relatives au régime d'exécution et d'application des peines ; toutefois, ces lois, lorsqu'elles auraient pour résultat de rendre plus sévères les peines prononcées par la décision de condamnation, ne sont applicables qu'aux condamnations prononcées pour des faits commis postérieurement à leur entrée en vigueur ;</w:t>
      </w:r>
    </w:p>
    <w:p w14:paraId="568E30FD" w14:textId="50811611" w:rsidR="00DA5784" w:rsidRPr="00DA5784" w:rsidRDefault="00DA5784" w:rsidP="00DA5784">
      <w:pPr>
        <w:shd w:val="clear" w:color="auto" w:fill="FFFFFF"/>
        <w:spacing w:line="240" w:lineRule="auto"/>
        <w:jc w:val="left"/>
        <w:rPr>
          <w:rFonts w:ascii="TimesNewRomanPSMT-Identity-H" w:hAnsi="TimesNewRomanPSMT-Identity-H" w:cs="Times New Roman" w:hint="eastAsia"/>
        </w:rPr>
      </w:pPr>
      <w:r w:rsidRPr="00DA5784">
        <w:rPr>
          <w:rFonts w:ascii="TimesNewRomanPSMT-Identity-H" w:hAnsi="TimesNewRomanPSMT-Identity-H" w:cs="Times New Roman"/>
        </w:rPr>
        <w:t xml:space="preserve"> 4° Lorsque les prescriptions ne sont pas acquises, les lois relatives à la prescription de l'action publique et à la prescription des peines. </w:t>
      </w:r>
    </w:p>
    <w:p w14:paraId="4EF45DB6" w14:textId="77777777" w:rsidR="00DA5784" w:rsidRDefault="00DA5784" w:rsidP="00DA5784"/>
    <w:p w14:paraId="2BD4FA37" w14:textId="24496B73" w:rsidR="003236F0" w:rsidRPr="003236F0" w:rsidRDefault="003236F0" w:rsidP="003236F0">
      <w:pPr>
        <w:widowControl w:val="0"/>
        <w:autoSpaceDE w:val="0"/>
        <w:autoSpaceDN w:val="0"/>
        <w:adjustRightInd w:val="0"/>
        <w:spacing w:line="240" w:lineRule="auto"/>
        <w:rPr>
          <w:rFonts w:ascii="Times-Bold" w:eastAsia="Times New Roman" w:hAnsi="Times-Bold" w:cs="Times New Roman"/>
          <w:noProof/>
          <w:szCs w:val="20"/>
          <w:lang w:val="en-US"/>
        </w:rPr>
      </w:pPr>
      <w:r w:rsidRPr="003236F0">
        <w:rPr>
          <w:rFonts w:ascii="Times-Bold" w:eastAsia="Times New Roman" w:hAnsi="Times-Bold" w:cs="Times New Roman"/>
          <w:noProof/>
          <w:szCs w:val="20"/>
          <w:lang w:val="en-US"/>
        </w:rPr>
        <w:t>- Art. 8 de la Déclaration des droits de l’homme et du citoyen (26 août 1789) : « la loi ne doit</w:t>
      </w:r>
      <w:r>
        <w:rPr>
          <w:rFonts w:ascii="Times-Bold" w:eastAsia="Times New Roman" w:hAnsi="Times-Bold" w:cs="Times New Roman"/>
          <w:noProof/>
          <w:szCs w:val="20"/>
          <w:lang w:val="en-US"/>
        </w:rPr>
        <w:t xml:space="preserve"> </w:t>
      </w:r>
      <w:r w:rsidRPr="003236F0">
        <w:rPr>
          <w:rFonts w:ascii="Times-Bold" w:eastAsia="Times New Roman" w:hAnsi="Times-Bold" w:cs="Times New Roman"/>
          <w:noProof/>
          <w:szCs w:val="20"/>
          <w:lang w:val="en-US"/>
        </w:rPr>
        <w:t>établir que des peines strictement et évidemment nécessaires, et nul ne peut être puni qu’en</w:t>
      </w:r>
      <w:r>
        <w:rPr>
          <w:rFonts w:ascii="Times-Bold" w:eastAsia="Times New Roman" w:hAnsi="Times-Bold" w:cs="Times New Roman"/>
          <w:noProof/>
          <w:szCs w:val="20"/>
          <w:lang w:val="en-US"/>
        </w:rPr>
        <w:t xml:space="preserve"> </w:t>
      </w:r>
      <w:r w:rsidRPr="003236F0">
        <w:rPr>
          <w:rFonts w:ascii="Times-Bold" w:eastAsia="Times New Roman" w:hAnsi="Times-Bold" w:cs="Times New Roman"/>
          <w:noProof/>
          <w:szCs w:val="20"/>
          <w:lang w:val="en-US"/>
        </w:rPr>
        <w:t>vertu d’une loi établie et promulguée antérieurement au délit, et légalement appliquée ».</w:t>
      </w:r>
    </w:p>
    <w:p w14:paraId="7C9A00D6" w14:textId="77777777" w:rsidR="003236F0" w:rsidRDefault="003236F0" w:rsidP="003236F0">
      <w:pPr>
        <w:widowControl w:val="0"/>
        <w:autoSpaceDE w:val="0"/>
        <w:autoSpaceDN w:val="0"/>
        <w:adjustRightInd w:val="0"/>
        <w:spacing w:line="240" w:lineRule="auto"/>
        <w:rPr>
          <w:rFonts w:ascii="Times-Bold" w:eastAsia="Times New Roman" w:hAnsi="Times-Bold" w:cs="Times New Roman"/>
          <w:noProof/>
          <w:szCs w:val="20"/>
          <w:lang w:val="en-US"/>
        </w:rPr>
      </w:pPr>
    </w:p>
    <w:p w14:paraId="3EC29B79" w14:textId="2274F9A5" w:rsidR="003236F0" w:rsidRPr="003236F0" w:rsidRDefault="003236F0" w:rsidP="003236F0">
      <w:pPr>
        <w:widowControl w:val="0"/>
        <w:autoSpaceDE w:val="0"/>
        <w:autoSpaceDN w:val="0"/>
        <w:adjustRightInd w:val="0"/>
        <w:spacing w:line="240" w:lineRule="auto"/>
        <w:rPr>
          <w:rFonts w:ascii="Times-Bold" w:eastAsia="Times New Roman" w:hAnsi="Times-Bold" w:cs="Times New Roman"/>
          <w:noProof/>
          <w:szCs w:val="20"/>
          <w:lang w:val="en-US"/>
        </w:rPr>
      </w:pPr>
      <w:r w:rsidRPr="003236F0">
        <w:rPr>
          <w:rFonts w:ascii="Times-Bold" w:eastAsia="Times New Roman" w:hAnsi="Times-Bold" w:cs="Times New Roman"/>
          <w:noProof/>
          <w:szCs w:val="20"/>
          <w:lang w:val="en-US"/>
        </w:rPr>
        <w:t>- Art. 7-1 de la Convention européenne de sauvegarde des droits de l’homme et des libertés</w:t>
      </w:r>
      <w:r>
        <w:rPr>
          <w:rFonts w:ascii="Times-Bold" w:eastAsia="Times New Roman" w:hAnsi="Times-Bold" w:cs="Times New Roman"/>
          <w:noProof/>
          <w:szCs w:val="20"/>
          <w:lang w:val="en-US"/>
        </w:rPr>
        <w:t xml:space="preserve"> </w:t>
      </w:r>
      <w:r w:rsidRPr="003236F0">
        <w:rPr>
          <w:rFonts w:ascii="Times-Bold" w:eastAsia="Times New Roman" w:hAnsi="Times-Bold" w:cs="Times New Roman"/>
          <w:noProof/>
          <w:szCs w:val="20"/>
          <w:lang w:val="en-US"/>
        </w:rPr>
        <w:t>fondamentales (4 septembre 1950) : « nul ne peut être condamné pour une action ou pour une</w:t>
      </w:r>
      <w:r>
        <w:rPr>
          <w:rFonts w:ascii="Times-Bold" w:eastAsia="Times New Roman" w:hAnsi="Times-Bold" w:cs="Times New Roman"/>
          <w:noProof/>
          <w:szCs w:val="20"/>
          <w:lang w:val="en-US"/>
        </w:rPr>
        <w:t xml:space="preserve"> </w:t>
      </w:r>
      <w:r w:rsidRPr="003236F0">
        <w:rPr>
          <w:rFonts w:ascii="Times-Bold" w:eastAsia="Times New Roman" w:hAnsi="Times-Bold" w:cs="Times New Roman"/>
          <w:noProof/>
          <w:szCs w:val="20"/>
          <w:lang w:val="en-US"/>
        </w:rPr>
        <w:t>omission qui, au moment où elle a été commise, ne constituait pas une infraction d’après le</w:t>
      </w:r>
      <w:r>
        <w:rPr>
          <w:rFonts w:ascii="Times-Bold" w:eastAsia="Times New Roman" w:hAnsi="Times-Bold" w:cs="Times New Roman"/>
          <w:noProof/>
          <w:szCs w:val="20"/>
          <w:lang w:val="en-US"/>
        </w:rPr>
        <w:t xml:space="preserve"> </w:t>
      </w:r>
      <w:r w:rsidRPr="003236F0">
        <w:rPr>
          <w:rFonts w:ascii="Times-Bold" w:eastAsia="Times New Roman" w:hAnsi="Times-Bold" w:cs="Times New Roman"/>
          <w:noProof/>
          <w:szCs w:val="20"/>
          <w:lang w:val="en-US"/>
        </w:rPr>
        <w:t>droit national ou international. De même il n’est infligé aucune peine plus forte que celle qui</w:t>
      </w:r>
      <w:r>
        <w:rPr>
          <w:rFonts w:ascii="Times-Bold" w:eastAsia="Times New Roman" w:hAnsi="Times-Bold" w:cs="Times New Roman"/>
          <w:noProof/>
          <w:szCs w:val="20"/>
          <w:lang w:val="en-US"/>
        </w:rPr>
        <w:t xml:space="preserve"> </w:t>
      </w:r>
      <w:r w:rsidRPr="003236F0">
        <w:rPr>
          <w:rFonts w:ascii="Times-Bold" w:eastAsia="Times New Roman" w:hAnsi="Times-Bold" w:cs="Times New Roman"/>
          <w:noProof/>
          <w:szCs w:val="20"/>
          <w:lang w:val="en-US"/>
        </w:rPr>
        <w:t>était applicable au moment où l’infraction a été commise ».</w:t>
      </w:r>
    </w:p>
    <w:p w14:paraId="21C9690B" w14:textId="77777777" w:rsidR="00DA5784" w:rsidRDefault="00DA5784" w:rsidP="00DA5784"/>
    <w:p w14:paraId="46CF8AD6" w14:textId="77777777" w:rsidR="00DA5784" w:rsidRDefault="00DA5784" w:rsidP="00DA5784"/>
    <w:p w14:paraId="002981A7" w14:textId="446A598E" w:rsidR="00DA5784" w:rsidRDefault="00DA5784" w:rsidP="00DA5784">
      <w:r>
        <w:t>PRINCIPE : Loi applicable est celle existant au jour de la commission de l’infraction</w:t>
      </w:r>
    </w:p>
    <w:p w14:paraId="71C241FC" w14:textId="41CAF297" w:rsidR="00DA5784" w:rsidRPr="00DA5784" w:rsidRDefault="00DA5784" w:rsidP="00DA5784">
      <w:r>
        <w:t>EXCEPTION : Loi plus douce (lex mitior) s’applique immédiatement même aux infractions commises antérieurement à son entrée en vigueur. C’est la rétroactivité in mitius.</w:t>
      </w:r>
    </w:p>
    <w:p w14:paraId="7C77DBB7" w14:textId="77777777" w:rsidR="00DA5784" w:rsidRDefault="00DA5784">
      <w:pPr>
        <w:spacing w:line="240" w:lineRule="auto"/>
        <w:jc w:val="left"/>
        <w:rPr>
          <w:rFonts w:eastAsiaTheme="majorEastAsia" w:cstheme="majorBidi"/>
          <w:b/>
          <w:bCs/>
          <w:color w:val="345A8A" w:themeColor="accent1" w:themeShade="B5"/>
          <w:sz w:val="32"/>
          <w:szCs w:val="20"/>
        </w:rPr>
      </w:pPr>
      <w:r>
        <w:br w:type="page"/>
      </w:r>
    </w:p>
    <w:p w14:paraId="3B4AB211" w14:textId="4A824A53" w:rsidR="00DA3DE5" w:rsidRPr="003159D2" w:rsidRDefault="002811C0" w:rsidP="00C06416">
      <w:pPr>
        <w:pStyle w:val="Titre1"/>
      </w:pPr>
      <w:r>
        <w:t>EXERCICE 8</w:t>
      </w:r>
      <w:r w:rsidR="006A29A6" w:rsidRPr="003159D2">
        <w:t>.  APPLICATION DE LA LOI DANS LE TEMPS</w:t>
      </w:r>
    </w:p>
    <w:p w14:paraId="3B9E08F9" w14:textId="77777777" w:rsidR="003159D2" w:rsidRPr="00C06416" w:rsidRDefault="003159D2" w:rsidP="003159D2">
      <w:pPr>
        <w:rPr>
          <w:sz w:val="16"/>
          <w:szCs w:val="16"/>
        </w:rPr>
      </w:pPr>
      <w:r w:rsidRPr="00C06416">
        <w:rPr>
          <w:sz w:val="16"/>
          <w:szCs w:val="16"/>
        </w:rPr>
        <w:t xml:space="preserve">QCM : APPLICATION DE LA LOI DANS LE TEMPS ET CONTRAT </w:t>
      </w:r>
    </w:p>
    <w:p w14:paraId="38CB0748" w14:textId="77777777" w:rsidR="00DA3DE5" w:rsidRPr="00C06416" w:rsidRDefault="00DA3DE5" w:rsidP="003159D2">
      <w:pPr>
        <w:rPr>
          <w:sz w:val="16"/>
          <w:szCs w:val="16"/>
        </w:rPr>
      </w:pPr>
      <w:r w:rsidRPr="00C06416">
        <w:rPr>
          <w:sz w:val="16"/>
          <w:szCs w:val="16"/>
        </w:rPr>
        <w:t xml:space="preserve">Leonardo a décidé de créer un restaurant italien. Pour pouvoir s’installer, il a emprunté le 6 mars 2010 une somme de 200.000 F à la banque BEL AIR au taux de 15 %. Or, une loi du 18 janvier 2014, publiée au Journal Officiel du 20 janvier, a réduit le taux maximum applicable aux prêts consentis par les banques à 8 %. </w:t>
      </w:r>
    </w:p>
    <w:p w14:paraId="5FE3324A" w14:textId="77777777" w:rsidR="00DA3DE5" w:rsidRPr="00C06416" w:rsidRDefault="00DA3DE5" w:rsidP="003159D2">
      <w:pPr>
        <w:rPr>
          <w:sz w:val="16"/>
          <w:szCs w:val="16"/>
        </w:rPr>
      </w:pPr>
      <w:r w:rsidRPr="00C06416">
        <w:rPr>
          <w:sz w:val="16"/>
          <w:szCs w:val="16"/>
        </w:rPr>
        <w:t>Leonardo se demande s’il peut demander à sa banque le remboursement des échéances payées antérieurement à la nouvelle législation au taux de 15%</w:t>
      </w:r>
    </w:p>
    <w:p w14:paraId="2A0D389F" w14:textId="266EE71E" w:rsidR="00DA3DE5" w:rsidRPr="00C06416" w:rsidRDefault="00DA3DE5" w:rsidP="003159D2">
      <w:pPr>
        <w:rPr>
          <w:sz w:val="16"/>
          <w:szCs w:val="16"/>
        </w:rPr>
      </w:pPr>
      <w:r w:rsidRPr="00C06416">
        <w:rPr>
          <w:sz w:val="16"/>
          <w:szCs w:val="16"/>
        </w:rPr>
        <w:t>a) oui b) non c) cela dépendra du juge</w:t>
      </w:r>
    </w:p>
    <w:p w14:paraId="5841E947" w14:textId="77777777" w:rsidR="00DA3DE5" w:rsidRPr="00C06416" w:rsidRDefault="00DA3DE5" w:rsidP="003159D2">
      <w:pPr>
        <w:rPr>
          <w:sz w:val="16"/>
          <w:szCs w:val="16"/>
        </w:rPr>
      </w:pPr>
      <w:proofErr w:type="gramStart"/>
      <w:r w:rsidRPr="00C06416">
        <w:rPr>
          <w:sz w:val="16"/>
          <w:szCs w:val="16"/>
        </w:rPr>
        <w:t>et</w:t>
      </w:r>
      <w:proofErr w:type="gramEnd"/>
      <w:r w:rsidRPr="00C06416">
        <w:rPr>
          <w:sz w:val="16"/>
          <w:szCs w:val="16"/>
        </w:rPr>
        <w:t xml:space="preserve"> s’il peut, dès février, réduire les prochaines échéances au taux d’intérêt de 8%.</w:t>
      </w:r>
    </w:p>
    <w:p w14:paraId="739F2780" w14:textId="07A53701" w:rsidR="00DA3DE5" w:rsidRPr="00C06416" w:rsidRDefault="00DA3DE5" w:rsidP="003159D2">
      <w:pPr>
        <w:rPr>
          <w:sz w:val="16"/>
          <w:szCs w:val="16"/>
        </w:rPr>
      </w:pPr>
      <w:r w:rsidRPr="00C06416">
        <w:rPr>
          <w:sz w:val="16"/>
          <w:szCs w:val="16"/>
        </w:rPr>
        <w:t>a) oui b) non c) cela dépendra du juge.</w:t>
      </w:r>
    </w:p>
    <w:p w14:paraId="3BBB4A1E" w14:textId="77777777" w:rsidR="00DA3DE5" w:rsidRPr="00C06416" w:rsidRDefault="00DA3DE5" w:rsidP="003159D2">
      <w:pPr>
        <w:rPr>
          <w:sz w:val="16"/>
          <w:szCs w:val="16"/>
        </w:rPr>
      </w:pPr>
    </w:p>
    <w:p w14:paraId="1B173B0A" w14:textId="77777777" w:rsidR="003159D2" w:rsidRPr="00C06416" w:rsidRDefault="003159D2" w:rsidP="003159D2">
      <w:pPr>
        <w:rPr>
          <w:sz w:val="16"/>
          <w:szCs w:val="16"/>
        </w:rPr>
      </w:pPr>
      <w:r w:rsidRPr="00C06416">
        <w:rPr>
          <w:sz w:val="16"/>
          <w:szCs w:val="16"/>
        </w:rPr>
        <w:t xml:space="preserve">QCM : APPLICATION DE LA LOI DANS LE TEMPS ET DROIT PENAL </w:t>
      </w:r>
    </w:p>
    <w:p w14:paraId="6540B5D0" w14:textId="313E5E9A" w:rsidR="00DA3DE5" w:rsidRPr="00C06416" w:rsidRDefault="00DA3DE5" w:rsidP="003159D2">
      <w:pPr>
        <w:rPr>
          <w:sz w:val="16"/>
          <w:szCs w:val="16"/>
        </w:rPr>
      </w:pPr>
      <w:r w:rsidRPr="00C06416">
        <w:rPr>
          <w:sz w:val="16"/>
          <w:szCs w:val="16"/>
        </w:rPr>
        <w:t xml:space="preserve">Le 7 juin 2013, Leonardo a été surpris par la police de BEVERLY HILLS en train de circuler à bord de sa PORSCHE à la vitesse de 240 kilomètres/heure. Cet excès de vitesse était alors puni de 6 mois d’emprisonnement et de 20.000 F d’amende. Or, une loi nouvelle </w:t>
      </w:r>
      <w:r w:rsidR="00DE37D7">
        <w:rPr>
          <w:sz w:val="16"/>
          <w:szCs w:val="16"/>
        </w:rPr>
        <w:t xml:space="preserve">du 6 mars 2015 </w:t>
      </w:r>
      <w:r w:rsidRPr="00C06416">
        <w:rPr>
          <w:sz w:val="16"/>
          <w:szCs w:val="16"/>
        </w:rPr>
        <w:t>créant le délit de Très Grande Vitesse (TGV) prévoit que lorsque le dépassement de la vitesse autorisée dépasse 50 kilomètres/heure, la peine est de 2 ans d’emprisonnement ou 200.000 F d’amende.</w:t>
      </w:r>
    </w:p>
    <w:p w14:paraId="7E8BDBD4" w14:textId="7BFCEDDE" w:rsidR="00DA3DE5" w:rsidRPr="00C06416" w:rsidRDefault="00DA3DE5" w:rsidP="003159D2">
      <w:pPr>
        <w:rPr>
          <w:sz w:val="16"/>
          <w:szCs w:val="16"/>
        </w:rPr>
      </w:pPr>
      <w:r w:rsidRPr="00C06416">
        <w:rPr>
          <w:sz w:val="16"/>
          <w:szCs w:val="16"/>
        </w:rPr>
        <w:t xml:space="preserve">Leonardo est préoccupé de savoir si le délit de TGV lui est applicable, sachant qu’il doit comparaître devant le tribunal le 27 </w:t>
      </w:r>
      <w:r w:rsidR="00DE37D7">
        <w:rPr>
          <w:sz w:val="16"/>
          <w:szCs w:val="16"/>
        </w:rPr>
        <w:t>janvier 2016</w:t>
      </w:r>
      <w:r w:rsidRPr="00C06416">
        <w:rPr>
          <w:sz w:val="16"/>
          <w:szCs w:val="16"/>
        </w:rPr>
        <w:t>.</w:t>
      </w:r>
    </w:p>
    <w:p w14:paraId="567D4A1A" w14:textId="77777777" w:rsidR="00DA3DE5" w:rsidRPr="00C06416" w:rsidRDefault="00DA3DE5" w:rsidP="003159D2">
      <w:pPr>
        <w:rPr>
          <w:sz w:val="16"/>
          <w:szCs w:val="16"/>
        </w:rPr>
      </w:pPr>
      <w:r w:rsidRPr="00C06416">
        <w:rPr>
          <w:sz w:val="16"/>
          <w:szCs w:val="16"/>
        </w:rPr>
        <w:t>a) oui b) non c) cela dépendra du juge</w:t>
      </w:r>
    </w:p>
    <w:p w14:paraId="0C0F2D9B" w14:textId="77777777" w:rsidR="003159D2" w:rsidRPr="00C06416" w:rsidRDefault="003159D2" w:rsidP="003159D2">
      <w:pPr>
        <w:rPr>
          <w:sz w:val="16"/>
          <w:szCs w:val="16"/>
        </w:rPr>
      </w:pPr>
    </w:p>
    <w:p w14:paraId="3D555552" w14:textId="77777777" w:rsidR="00DA3DE5" w:rsidRPr="00C06416" w:rsidRDefault="00DA3DE5" w:rsidP="003159D2">
      <w:pPr>
        <w:rPr>
          <w:sz w:val="16"/>
          <w:szCs w:val="16"/>
        </w:rPr>
      </w:pPr>
      <w:r w:rsidRPr="00C06416">
        <w:rPr>
          <w:sz w:val="16"/>
          <w:szCs w:val="16"/>
        </w:rPr>
        <w:t>Boris télécharge illicitement des programmes à partir d’un site de téléchargement.</w:t>
      </w:r>
    </w:p>
    <w:p w14:paraId="0DB7059B" w14:textId="77777777" w:rsidR="00DA3DE5" w:rsidRPr="00C06416" w:rsidRDefault="00DA3DE5" w:rsidP="003159D2">
      <w:pPr>
        <w:rPr>
          <w:sz w:val="16"/>
          <w:szCs w:val="16"/>
        </w:rPr>
      </w:pPr>
      <w:r w:rsidRPr="00C06416">
        <w:rPr>
          <w:sz w:val="16"/>
          <w:szCs w:val="16"/>
        </w:rPr>
        <w:t xml:space="preserve">La loi n°2009-1311 du 28 octobre 2009 dite HADOPI II, a été définitivement adoptée par l’Assemblée nationale le 22 septembre 2009, déclarée conforme à la constitution par une décision 2009-590 DC du 22 octobre 2009, et publiée au JO n° 251 du 29 octobre 2009. Elle permet désormais de priver d’accès à l’Internet l’internaute coupable d’actes de contrefaçon par le moyen d’un téléchargement illicite. Elle institue à cet effet au sein du Code de la propriété intellectuelle un article L. 335-7 qui dispose : « Lorsque l'infraction [de contrefaçon] est commise au moyen d'un service de communication au public en ligne, les personnes coupables  […] peuvent en outre être condamnées à la peine complémentaire de suspension de l'accès à un service de communication au public en ligne pour une durée maximale d'un an, assortie de l'interdiction de souscrire pendant la même période un autre contrat portant sur un service de même nature auprès de tout opérateur ». </w:t>
      </w:r>
    </w:p>
    <w:p w14:paraId="415EC47B" w14:textId="77777777" w:rsidR="00DA3DE5" w:rsidRPr="00C06416" w:rsidRDefault="00DA3DE5" w:rsidP="003159D2">
      <w:pPr>
        <w:rPr>
          <w:sz w:val="16"/>
          <w:szCs w:val="16"/>
        </w:rPr>
      </w:pPr>
      <w:r w:rsidRPr="00C06416">
        <w:rPr>
          <w:sz w:val="16"/>
          <w:szCs w:val="16"/>
        </w:rPr>
        <w:t>Cette loi ne comporte pas de dispositions transitoires.</w:t>
      </w:r>
    </w:p>
    <w:p w14:paraId="6BA46CDC" w14:textId="77777777" w:rsidR="00DA3DE5" w:rsidRPr="00C06416" w:rsidRDefault="00DA3DE5" w:rsidP="003159D2">
      <w:pPr>
        <w:rPr>
          <w:sz w:val="16"/>
          <w:szCs w:val="16"/>
        </w:rPr>
      </w:pPr>
      <w:r w:rsidRPr="00C06416">
        <w:rPr>
          <w:sz w:val="16"/>
          <w:szCs w:val="16"/>
        </w:rPr>
        <w:t>1) Boris peut-il être condamné à la peine complémentaire visée ci-dessus pour des téléchargements illicites réalisés dans la nuit du 28 au 29 octobre 2009 ?</w:t>
      </w:r>
    </w:p>
    <w:p w14:paraId="1DF12D62" w14:textId="77777777" w:rsidR="00DA3DE5" w:rsidRPr="00C06416" w:rsidRDefault="00DA3DE5" w:rsidP="003159D2">
      <w:pPr>
        <w:rPr>
          <w:sz w:val="16"/>
          <w:szCs w:val="16"/>
        </w:rPr>
      </w:pPr>
      <w:r w:rsidRPr="00C06416">
        <w:rPr>
          <w:sz w:val="16"/>
          <w:szCs w:val="16"/>
        </w:rPr>
        <w:t>2) Boris a entendu dire que ce texte serait contraire à la liberté d’expression protégée par la Convention européenne de sauvegarde des droits de l’homme. En admettant que ce soit exact, peut-il, en l’occurrence, invoquer cette convention devant le Tribunal correctionnel ?</w:t>
      </w:r>
    </w:p>
    <w:p w14:paraId="2AD3BFB6" w14:textId="77777777" w:rsidR="00DA3DE5" w:rsidRPr="00C06416" w:rsidRDefault="00DA3DE5" w:rsidP="003159D2">
      <w:pPr>
        <w:rPr>
          <w:sz w:val="16"/>
          <w:szCs w:val="16"/>
        </w:rPr>
      </w:pPr>
      <w:r w:rsidRPr="00C06416">
        <w:rPr>
          <w:sz w:val="16"/>
          <w:szCs w:val="16"/>
        </w:rPr>
        <w:t>Question 1</w:t>
      </w:r>
    </w:p>
    <w:p w14:paraId="186E77DF" w14:textId="77777777" w:rsidR="00DA3DE5" w:rsidRPr="00C06416" w:rsidRDefault="00DA3DE5" w:rsidP="003159D2">
      <w:pPr>
        <w:rPr>
          <w:sz w:val="16"/>
          <w:szCs w:val="16"/>
        </w:rPr>
      </w:pPr>
      <w:r w:rsidRPr="00C06416">
        <w:rPr>
          <w:sz w:val="16"/>
          <w:szCs w:val="16"/>
        </w:rPr>
        <w:t xml:space="preserve">a) Les lois entrent en vigueur le jour de leur publication (C. </w:t>
      </w:r>
      <w:proofErr w:type="gramStart"/>
      <w:r w:rsidRPr="00C06416">
        <w:rPr>
          <w:sz w:val="16"/>
          <w:szCs w:val="16"/>
        </w:rPr>
        <w:t>civ.,</w:t>
      </w:r>
      <w:proofErr w:type="gramEnd"/>
      <w:r w:rsidRPr="00C06416">
        <w:rPr>
          <w:sz w:val="16"/>
          <w:szCs w:val="16"/>
        </w:rPr>
        <w:t xml:space="preserve"> art. 1). A compter du 29 octobre à minuit, la loi était en vigueur.</w:t>
      </w:r>
    </w:p>
    <w:p w14:paraId="60F955D0" w14:textId="77777777" w:rsidR="00DA3DE5" w:rsidRPr="00C06416" w:rsidRDefault="00DA3DE5" w:rsidP="003159D2">
      <w:pPr>
        <w:rPr>
          <w:sz w:val="16"/>
          <w:szCs w:val="16"/>
        </w:rPr>
      </w:pPr>
      <w:r w:rsidRPr="00C06416">
        <w:rPr>
          <w:sz w:val="16"/>
          <w:szCs w:val="16"/>
        </w:rPr>
        <w:t>b) L’infraction peut être poursuivie sur le fondement de la loi, car c’est une loi importante</w:t>
      </w:r>
    </w:p>
    <w:p w14:paraId="585E086B" w14:textId="77777777" w:rsidR="00DA3DE5" w:rsidRPr="00C06416" w:rsidRDefault="00DA3DE5" w:rsidP="003159D2">
      <w:pPr>
        <w:rPr>
          <w:sz w:val="16"/>
          <w:szCs w:val="16"/>
        </w:rPr>
      </w:pPr>
      <w:r w:rsidRPr="00C06416">
        <w:rPr>
          <w:sz w:val="16"/>
          <w:szCs w:val="16"/>
        </w:rPr>
        <w:t xml:space="preserve">c) La loi est rétroactive </w:t>
      </w:r>
    </w:p>
    <w:p w14:paraId="2A75D461" w14:textId="77777777" w:rsidR="00DA3DE5" w:rsidRPr="00C06416" w:rsidRDefault="00DA3DE5" w:rsidP="003159D2">
      <w:pPr>
        <w:rPr>
          <w:sz w:val="16"/>
          <w:szCs w:val="16"/>
        </w:rPr>
      </w:pPr>
      <w:r w:rsidRPr="00C06416">
        <w:rPr>
          <w:sz w:val="16"/>
          <w:szCs w:val="16"/>
        </w:rPr>
        <w:t xml:space="preserve">d) Les lois entrent en vigueur, en l’absence de disposition transitoire contraire, au lendemain de leur publication (C. </w:t>
      </w:r>
      <w:proofErr w:type="gramStart"/>
      <w:r w:rsidRPr="00C06416">
        <w:rPr>
          <w:sz w:val="16"/>
          <w:szCs w:val="16"/>
        </w:rPr>
        <w:t>civ.,</w:t>
      </w:r>
      <w:proofErr w:type="gramEnd"/>
      <w:r w:rsidRPr="00C06416">
        <w:rPr>
          <w:sz w:val="16"/>
          <w:szCs w:val="16"/>
        </w:rPr>
        <w:t xml:space="preserve"> art. 1). A la date de l’infraction, la loi n’était pas en vigueur.</w:t>
      </w:r>
    </w:p>
    <w:p w14:paraId="003E6FAC" w14:textId="77777777" w:rsidR="00DA3DE5" w:rsidRPr="00C06416" w:rsidRDefault="00DA3DE5" w:rsidP="003159D2">
      <w:pPr>
        <w:rPr>
          <w:sz w:val="16"/>
          <w:szCs w:val="16"/>
        </w:rPr>
      </w:pPr>
      <w:r w:rsidRPr="00C06416">
        <w:rPr>
          <w:sz w:val="16"/>
          <w:szCs w:val="16"/>
        </w:rPr>
        <w:t>Question 2</w:t>
      </w:r>
    </w:p>
    <w:p w14:paraId="764ECB4F" w14:textId="77777777" w:rsidR="00DA3DE5" w:rsidRPr="00C06416" w:rsidRDefault="00DA3DE5" w:rsidP="003159D2">
      <w:pPr>
        <w:rPr>
          <w:sz w:val="16"/>
          <w:szCs w:val="16"/>
        </w:rPr>
      </w:pPr>
      <w:r w:rsidRPr="00C06416">
        <w:rPr>
          <w:sz w:val="16"/>
          <w:szCs w:val="16"/>
        </w:rPr>
        <w:t>a) Non, le juge répressif ne peut juger d’une exception d’inconventionnalité.</w:t>
      </w:r>
    </w:p>
    <w:p w14:paraId="5E4315DD" w14:textId="7CB24E77" w:rsidR="00C532AD" w:rsidRDefault="00DA3DE5" w:rsidP="003159D2">
      <w:pPr>
        <w:rPr>
          <w:sz w:val="16"/>
          <w:szCs w:val="16"/>
        </w:rPr>
      </w:pPr>
      <w:r w:rsidRPr="00C06416">
        <w:rPr>
          <w:sz w:val="16"/>
          <w:szCs w:val="16"/>
        </w:rPr>
        <w:t>b) Oui : la hiérarchie des normes le permet, et le juge répressif est fondé à juger d’une exception d’</w:t>
      </w:r>
      <w:r w:rsidR="00C532AD" w:rsidRPr="00C06416">
        <w:rPr>
          <w:sz w:val="16"/>
          <w:szCs w:val="16"/>
        </w:rPr>
        <w:t>conventionalité</w:t>
      </w:r>
      <w:r w:rsidRPr="00C06416">
        <w:rPr>
          <w:sz w:val="16"/>
          <w:szCs w:val="16"/>
        </w:rPr>
        <w:t>.</w:t>
      </w:r>
    </w:p>
    <w:p w14:paraId="797B1AC3" w14:textId="217F31D1" w:rsidR="00DA3DE5" w:rsidRPr="003159D2" w:rsidRDefault="00DE37D7" w:rsidP="00BA6550">
      <w:pPr>
        <w:pStyle w:val="Titre1"/>
      </w:pPr>
      <w:r>
        <w:t>COURS 10</w:t>
      </w:r>
      <w:r w:rsidR="00DA3DE5" w:rsidRPr="003159D2">
        <w:t>. LA DISTINCTION ENTRE L’ACTE JURIDIQUE ET LE FAIT JURIDIQUE</w:t>
      </w:r>
    </w:p>
    <w:p w14:paraId="02BEB024" w14:textId="77777777" w:rsidR="00DA3DE5" w:rsidRPr="003159D2" w:rsidRDefault="00DA3DE5" w:rsidP="003159D2">
      <w:pPr>
        <w:rPr>
          <w:sz w:val="20"/>
          <w:szCs w:val="20"/>
        </w:rPr>
      </w:pPr>
    </w:p>
    <w:p w14:paraId="68780DF2" w14:textId="25EE24C3" w:rsidR="00DA3DE5" w:rsidRPr="003159D2" w:rsidRDefault="002E3DD7" w:rsidP="003159D2">
      <w:pPr>
        <w:rPr>
          <w:sz w:val="20"/>
          <w:szCs w:val="20"/>
        </w:rPr>
      </w:pPr>
      <w:r>
        <w:rPr>
          <w:sz w:val="20"/>
          <w:szCs w:val="20"/>
        </w:rPr>
        <w:t xml:space="preserve">Un </w:t>
      </w:r>
      <w:r w:rsidRPr="003159D2">
        <w:rPr>
          <w:sz w:val="20"/>
          <w:szCs w:val="20"/>
        </w:rPr>
        <w:t xml:space="preserve">acte juridique </w:t>
      </w:r>
      <w:r w:rsidR="00DA3DE5" w:rsidRPr="003159D2">
        <w:rPr>
          <w:sz w:val="20"/>
          <w:szCs w:val="20"/>
        </w:rPr>
        <w:t>est une «</w:t>
      </w:r>
      <w:r w:rsidR="006A1DFD" w:rsidRPr="006A1DFD">
        <w:rPr>
          <w:sz w:val="20"/>
          <w:szCs w:val="20"/>
        </w:rPr>
        <w:t>manifestations de volonté destinées à produire des effets de droit</w:t>
      </w:r>
      <w:r w:rsidR="00DA3DE5" w:rsidRPr="003159D2">
        <w:rPr>
          <w:sz w:val="20"/>
          <w:szCs w:val="20"/>
        </w:rPr>
        <w:t>»</w:t>
      </w:r>
      <w:r w:rsidR="006A1DFD">
        <w:rPr>
          <w:sz w:val="20"/>
          <w:szCs w:val="20"/>
        </w:rPr>
        <w:t xml:space="preserve"> (C. </w:t>
      </w:r>
      <w:proofErr w:type="gramStart"/>
      <w:r w:rsidR="006A1DFD">
        <w:rPr>
          <w:sz w:val="20"/>
          <w:szCs w:val="20"/>
        </w:rPr>
        <w:t>civ.,</w:t>
      </w:r>
      <w:proofErr w:type="gramEnd"/>
      <w:r w:rsidR="006A1DFD">
        <w:rPr>
          <w:sz w:val="20"/>
          <w:szCs w:val="20"/>
        </w:rPr>
        <w:t xml:space="preserve"> art. 1100-1)</w:t>
      </w:r>
      <w:r w:rsidR="00DA3DE5" w:rsidRPr="003159D2">
        <w:rPr>
          <w:sz w:val="20"/>
          <w:szCs w:val="20"/>
        </w:rPr>
        <w:t>.</w:t>
      </w:r>
    </w:p>
    <w:p w14:paraId="4D275D45" w14:textId="40205F13" w:rsidR="00DA3DE5" w:rsidRPr="003159D2" w:rsidRDefault="00DA3DE5" w:rsidP="003159D2">
      <w:pPr>
        <w:rPr>
          <w:sz w:val="20"/>
          <w:szCs w:val="20"/>
        </w:rPr>
      </w:pPr>
      <w:r w:rsidRPr="003159D2">
        <w:rPr>
          <w:sz w:val="20"/>
          <w:szCs w:val="20"/>
        </w:rPr>
        <w:t>Au contraire, le fait juridique ne</w:t>
      </w:r>
      <w:r w:rsidR="004D643A">
        <w:rPr>
          <w:sz w:val="20"/>
          <w:szCs w:val="20"/>
        </w:rPr>
        <w:t xml:space="preserve"> suppose pas l’existence d’une volonté</w:t>
      </w:r>
      <w:r w:rsidRPr="003159D2">
        <w:rPr>
          <w:sz w:val="20"/>
          <w:szCs w:val="20"/>
        </w:rPr>
        <w:t xml:space="preserve"> de son auteur</w:t>
      </w:r>
      <w:r w:rsidR="006A1DFD">
        <w:rPr>
          <w:sz w:val="20"/>
          <w:szCs w:val="20"/>
        </w:rPr>
        <w:t> : ce</w:t>
      </w:r>
      <w:r w:rsidR="006A1DFD" w:rsidRPr="006A1DFD">
        <w:rPr>
          <w:sz w:val="20"/>
          <w:szCs w:val="20"/>
        </w:rPr>
        <w:t xml:space="preserve"> sont des agissements ou des événements auxquels la loi attache des effets de droit</w:t>
      </w:r>
      <w:r w:rsidRPr="003159D2">
        <w:rPr>
          <w:sz w:val="20"/>
          <w:szCs w:val="20"/>
        </w:rPr>
        <w:t>.</w:t>
      </w:r>
      <w:r w:rsidR="006A1DFD">
        <w:rPr>
          <w:sz w:val="20"/>
          <w:szCs w:val="20"/>
        </w:rPr>
        <w:t xml:space="preserve"> (C. civ., art. 1100-2).</w:t>
      </w:r>
    </w:p>
    <w:p w14:paraId="66159464" w14:textId="77777777" w:rsidR="004D643A" w:rsidRDefault="004D643A" w:rsidP="003159D2">
      <w:pPr>
        <w:rPr>
          <w:sz w:val="20"/>
          <w:szCs w:val="20"/>
        </w:rPr>
      </w:pPr>
    </w:p>
    <w:p w14:paraId="4E59D450" w14:textId="3DA1FB54" w:rsidR="005B744E" w:rsidRPr="001C1E17" w:rsidRDefault="005B744E" w:rsidP="005B744E">
      <w:pPr>
        <w:pStyle w:val="NormalEUG"/>
        <w:rPr>
          <w:rStyle w:val="NormalFJPChar"/>
          <w:color w:val="000000"/>
        </w:rPr>
      </w:pPr>
      <w:r>
        <w:rPr>
          <w:rStyle w:val="NormalFJPChar"/>
          <w:color w:val="000000"/>
        </w:rPr>
        <w:t>L’</w:t>
      </w:r>
      <w:r w:rsidRPr="001C1E17">
        <w:rPr>
          <w:rStyle w:val="NormalFJPChar"/>
          <w:color w:val="000000"/>
        </w:rPr>
        <w:t>acte juridique recouvre à la fois l</w:t>
      </w:r>
      <w:r>
        <w:rPr>
          <w:rStyle w:val="NormalFJPChar"/>
          <w:color w:val="000000"/>
        </w:rPr>
        <w:t>’</w:t>
      </w:r>
      <w:r w:rsidRPr="001C1E17">
        <w:rPr>
          <w:rStyle w:val="NormalFJPChar"/>
          <w:color w:val="000000"/>
        </w:rPr>
        <w:t>opération juridique voulue (je souhaite, par un acte de vente, vendre ma voiture) et c</w:t>
      </w:r>
      <w:r>
        <w:rPr>
          <w:rStyle w:val="NormalFJPChar"/>
          <w:color w:val="000000"/>
        </w:rPr>
        <w:t>’</w:t>
      </w:r>
      <w:r w:rsidRPr="001C1E17">
        <w:rPr>
          <w:rStyle w:val="NormalFJPChar"/>
          <w:color w:val="000000"/>
        </w:rPr>
        <w:t xml:space="preserve">est ce que le juriste appelle </w:t>
      </w:r>
      <w:r w:rsidRPr="00966117">
        <w:rPr>
          <w:rStyle w:val="NormalFJPChar"/>
          <w:i/>
          <w:color w:val="000000"/>
        </w:rPr>
        <w:t>negotium</w:t>
      </w:r>
      <w:r w:rsidRPr="001C1E17">
        <w:rPr>
          <w:rStyle w:val="NormalFJPChar"/>
          <w:color w:val="000000"/>
        </w:rPr>
        <w:t xml:space="preserve"> et le document constatant cette opération juridique (le contrat imprimé sur lequel les signatures des parties sont apposées) et c</w:t>
      </w:r>
      <w:r>
        <w:rPr>
          <w:rStyle w:val="NormalFJPChar"/>
          <w:color w:val="000000"/>
        </w:rPr>
        <w:t>’</w:t>
      </w:r>
      <w:r w:rsidRPr="001C1E17">
        <w:rPr>
          <w:rStyle w:val="NormalFJPChar"/>
          <w:color w:val="000000"/>
        </w:rPr>
        <w:t xml:space="preserve">est ce que le juriste appelle </w:t>
      </w:r>
      <w:r w:rsidRPr="00966117">
        <w:rPr>
          <w:rStyle w:val="NormalFJPChar"/>
          <w:i/>
          <w:color w:val="000000"/>
        </w:rPr>
        <w:t>instrumentum</w:t>
      </w:r>
      <w:r w:rsidRPr="001C1E17">
        <w:rPr>
          <w:rStyle w:val="NormalFJPChar"/>
          <w:color w:val="000000"/>
        </w:rPr>
        <w:t>. L</w:t>
      </w:r>
      <w:r>
        <w:rPr>
          <w:rStyle w:val="NormalFJPChar"/>
          <w:color w:val="000000"/>
        </w:rPr>
        <w:t>’</w:t>
      </w:r>
      <w:r w:rsidRPr="001C1E17">
        <w:rPr>
          <w:rStyle w:val="NormalFJPChar"/>
          <w:color w:val="000000"/>
        </w:rPr>
        <w:t>acte juridique peut être sous seing privé</w:t>
      </w:r>
      <w:r>
        <w:rPr>
          <w:rStyle w:val="NormalFJPChar"/>
          <w:color w:val="000000"/>
        </w:rPr>
        <w:t xml:space="preserve"> ou </w:t>
      </w:r>
      <w:r w:rsidRPr="001C1E17">
        <w:rPr>
          <w:rStyle w:val="NormalFJPChar"/>
          <w:color w:val="000000"/>
        </w:rPr>
        <w:t>authentique (et notamment notarié).</w:t>
      </w:r>
    </w:p>
    <w:p w14:paraId="0A3391F2" w14:textId="77777777" w:rsidR="005B744E" w:rsidRDefault="009A694D" w:rsidP="005B744E">
      <w:r>
        <w:t xml:space="preserve"> </w:t>
      </w:r>
    </w:p>
    <w:p w14:paraId="483E1215" w14:textId="62C0612E" w:rsidR="005B744E" w:rsidRPr="005B744E" w:rsidRDefault="005B744E" w:rsidP="005B744E">
      <w:pPr>
        <w:spacing w:line="240" w:lineRule="auto"/>
        <w:rPr>
          <w:rFonts w:ascii="Times New Roman" w:hAnsi="Times New Roman" w:cs="Times New Roman"/>
          <w:sz w:val="22"/>
          <w:szCs w:val="22"/>
        </w:rPr>
      </w:pPr>
      <w:r w:rsidRPr="005B744E">
        <w:rPr>
          <w:rFonts w:ascii="Times New Roman" w:hAnsi="Times New Roman" w:cs="Times New Roman"/>
          <w:b/>
          <w:sz w:val="22"/>
          <w:szCs w:val="22"/>
        </w:rPr>
        <w:t>L’acte juridique</w:t>
      </w:r>
      <w:r w:rsidRPr="005B744E">
        <w:rPr>
          <w:rFonts w:ascii="Times New Roman" w:hAnsi="Times New Roman" w:cs="Times New Roman"/>
          <w:sz w:val="22"/>
          <w:szCs w:val="22"/>
        </w:rPr>
        <w:t xml:space="preserve"> peut être </w:t>
      </w:r>
      <w:r>
        <w:rPr>
          <w:rFonts w:ascii="Times New Roman" w:hAnsi="Times New Roman" w:cs="Times New Roman"/>
          <w:sz w:val="22"/>
          <w:szCs w:val="22"/>
        </w:rPr>
        <w:t>acte</w:t>
      </w:r>
    </w:p>
    <w:p w14:paraId="2A3868B5" w14:textId="34BE3548" w:rsidR="005B744E" w:rsidRPr="005B744E" w:rsidRDefault="005B744E" w:rsidP="005B744E">
      <w:pPr>
        <w:spacing w:line="240" w:lineRule="auto"/>
        <w:rPr>
          <w:rStyle w:val="NormalFJPChar"/>
          <w:color w:val="000000"/>
        </w:rPr>
      </w:pPr>
      <w:r>
        <w:rPr>
          <w:rFonts w:ascii="Times New Roman" w:hAnsi="Times New Roman" w:cs="Times New Roman"/>
          <w:sz w:val="22"/>
          <w:szCs w:val="22"/>
          <w:lang w:val="en-US"/>
        </w:rPr>
        <w:t xml:space="preserve">- </w:t>
      </w:r>
      <w:r w:rsidR="00745F18" w:rsidRPr="005B744E">
        <w:rPr>
          <w:rFonts w:ascii="Times New Roman" w:hAnsi="Times New Roman" w:cs="Times New Roman"/>
          <w:sz w:val="22"/>
          <w:szCs w:val="22"/>
        </w:rPr>
        <w:t>Authentique</w:t>
      </w:r>
      <w:r w:rsidRPr="005B744E">
        <w:rPr>
          <w:rFonts w:ascii="Times New Roman" w:hAnsi="Times New Roman" w:cs="Times New Roman"/>
          <w:sz w:val="22"/>
          <w:szCs w:val="22"/>
        </w:rPr>
        <w:t xml:space="preserve">: </w:t>
      </w:r>
      <w:r w:rsidR="009A694D" w:rsidRPr="005B744E">
        <w:rPr>
          <w:rStyle w:val="NormalFJPChar"/>
          <w:color w:val="000000"/>
        </w:rPr>
        <w:t>Acte juridique reçu ou dressé par</w:t>
      </w:r>
      <w:r w:rsidR="009A694D" w:rsidRPr="005B744E">
        <w:rPr>
          <w:rFonts w:ascii="Times New Roman" w:hAnsi="Times New Roman" w:cs="Times New Roman"/>
          <w:sz w:val="22"/>
          <w:szCs w:val="22"/>
        </w:rPr>
        <w:t xml:space="preserve"> </w:t>
      </w:r>
      <w:r w:rsidR="009A694D" w:rsidRPr="005B744E">
        <w:rPr>
          <w:rStyle w:val="NormalEUGChar"/>
        </w:rPr>
        <w:t>un fonctionnaire (ex</w:t>
      </w:r>
      <w:proofErr w:type="gramStart"/>
      <w:r w:rsidR="009A694D" w:rsidRPr="005B744E">
        <w:rPr>
          <w:rStyle w:val="NormalEUGChar"/>
        </w:rPr>
        <w:t>. :</w:t>
      </w:r>
      <w:proofErr w:type="gramEnd"/>
      <w:r w:rsidR="009A694D" w:rsidRPr="005B744E">
        <w:rPr>
          <w:rStyle w:val="NormalEUGChar"/>
        </w:rPr>
        <w:t xml:space="preserve"> juge) ou</w:t>
      </w:r>
      <w:r w:rsidR="009A694D" w:rsidRPr="005B744E">
        <w:rPr>
          <w:rFonts w:ascii="Times New Roman" w:hAnsi="Times New Roman" w:cs="Times New Roman"/>
          <w:sz w:val="22"/>
          <w:szCs w:val="22"/>
        </w:rPr>
        <w:t xml:space="preserve"> </w:t>
      </w:r>
      <w:r w:rsidR="009A694D" w:rsidRPr="005B744E">
        <w:rPr>
          <w:rStyle w:val="NormalFJPChar"/>
          <w:color w:val="000000"/>
        </w:rPr>
        <w:t>un officier public</w:t>
      </w:r>
      <w:r w:rsidR="009A694D" w:rsidRPr="005B744E">
        <w:rPr>
          <w:rFonts w:ascii="Times New Roman" w:hAnsi="Times New Roman" w:cs="Times New Roman"/>
          <w:sz w:val="22"/>
          <w:szCs w:val="22"/>
        </w:rPr>
        <w:t xml:space="preserve"> </w:t>
      </w:r>
      <w:r w:rsidR="009A694D" w:rsidRPr="005B744E">
        <w:rPr>
          <w:rStyle w:val="NormalEUGChar"/>
        </w:rPr>
        <w:t>(ex. : notaire)</w:t>
      </w:r>
      <w:r w:rsidR="009A694D" w:rsidRPr="005B744E">
        <w:rPr>
          <w:rStyle w:val="NormalFJPChar"/>
          <w:color w:val="000000"/>
        </w:rPr>
        <w:t xml:space="preserve">, ayant le droit d’instrumenter dans le lieu où l’acte a été rédigé, et avec </w:t>
      </w:r>
      <w:r w:rsidR="006A1DFD">
        <w:rPr>
          <w:rStyle w:val="NormalFJPChar"/>
          <w:color w:val="000000"/>
        </w:rPr>
        <w:t>les formalités requises ; « </w:t>
      </w:r>
      <w:r w:rsidR="006A1DFD">
        <w:rPr>
          <w:rFonts w:ascii="Times New Roman" w:eastAsia="Arial" w:hAnsi="Times New Roman" w:cs="Times New Roman"/>
          <w:color w:val="000000"/>
          <w:sz w:val="22"/>
          <w:szCs w:val="22"/>
        </w:rPr>
        <w:t xml:space="preserve">acte </w:t>
      </w:r>
      <w:r w:rsidR="006A1DFD" w:rsidRPr="006A1DFD">
        <w:rPr>
          <w:rFonts w:ascii="Times New Roman" w:eastAsia="Arial" w:hAnsi="Times New Roman" w:cs="Times New Roman"/>
          <w:color w:val="000000"/>
          <w:sz w:val="22"/>
          <w:szCs w:val="22"/>
        </w:rPr>
        <w:t>qui a été reçu, avec les solennités requises, par un officier public ayant compétence et qualité pour instrumenter</w:t>
      </w:r>
      <w:r w:rsidR="006A1DFD">
        <w:rPr>
          <w:rFonts w:ascii="Times New Roman" w:eastAsia="Arial" w:hAnsi="Times New Roman" w:cs="Times New Roman"/>
          <w:color w:val="000000"/>
          <w:sz w:val="22"/>
          <w:szCs w:val="22"/>
        </w:rPr>
        <w:t> » (C. civ. , art. 1369</w:t>
      </w:r>
      <w:r w:rsidR="0000012B">
        <w:rPr>
          <w:rFonts w:ascii="Times New Roman" w:eastAsia="Arial" w:hAnsi="Times New Roman" w:cs="Times New Roman"/>
          <w:color w:val="000000"/>
          <w:sz w:val="22"/>
          <w:szCs w:val="22"/>
        </w:rPr>
        <w:t xml:space="preserve"> al. 1er</w:t>
      </w:r>
      <w:r w:rsidR="006A1DFD">
        <w:rPr>
          <w:rFonts w:ascii="Times New Roman" w:eastAsia="Arial" w:hAnsi="Times New Roman" w:cs="Times New Roman"/>
          <w:color w:val="000000"/>
          <w:sz w:val="22"/>
          <w:szCs w:val="22"/>
        </w:rPr>
        <w:t>).</w:t>
      </w:r>
    </w:p>
    <w:p w14:paraId="01D62824" w14:textId="73148274" w:rsidR="009A694D" w:rsidRPr="005B744E" w:rsidRDefault="005B744E" w:rsidP="005B744E">
      <w:pPr>
        <w:spacing w:line="240" w:lineRule="auto"/>
        <w:rPr>
          <w:rFonts w:ascii="Times New Roman" w:hAnsi="Times New Roman" w:cs="Times New Roman"/>
          <w:sz w:val="22"/>
          <w:szCs w:val="22"/>
        </w:rPr>
      </w:pPr>
      <w:r>
        <w:rPr>
          <w:rFonts w:ascii="Times New Roman" w:hAnsi="Times New Roman" w:cs="Times New Roman"/>
          <w:sz w:val="22"/>
          <w:szCs w:val="22"/>
        </w:rPr>
        <w:t xml:space="preserve">- </w:t>
      </w:r>
      <w:r w:rsidR="009A694D" w:rsidRPr="005B744E">
        <w:rPr>
          <w:rFonts w:ascii="Times New Roman" w:hAnsi="Times New Roman" w:cs="Times New Roman"/>
          <w:sz w:val="22"/>
          <w:szCs w:val="22"/>
        </w:rPr>
        <w:t>d’avocat</w:t>
      </w:r>
    </w:p>
    <w:p w14:paraId="6EE6D51E" w14:textId="7BDBA7B8" w:rsidR="005B744E" w:rsidRPr="005B744E" w:rsidRDefault="009A694D" w:rsidP="005B744E">
      <w:pPr>
        <w:pStyle w:val="NormalEUG"/>
        <w:spacing w:line="240" w:lineRule="auto"/>
      </w:pPr>
      <w:r w:rsidRPr="005B744E">
        <w:rPr>
          <w:rStyle w:val="NormalEUGChar"/>
        </w:rPr>
        <w:t>Acte juridique établi par un avocat</w:t>
      </w:r>
      <w:r w:rsidRPr="005B744E">
        <w:rPr>
          <w:rFonts w:eastAsia="Times New Roman"/>
        </w:rPr>
        <w:t xml:space="preserve"> </w:t>
      </w:r>
      <w:r w:rsidRPr="005B744E">
        <w:t>reconnu par la loi comme ayant une autorité particulière</w:t>
      </w:r>
      <w:r w:rsidR="0000012B">
        <w:t xml:space="preserve"> (C. </w:t>
      </w:r>
      <w:proofErr w:type="gramStart"/>
      <w:r w:rsidR="0000012B">
        <w:t>civ. ,</w:t>
      </w:r>
      <w:proofErr w:type="gramEnd"/>
      <w:r w:rsidR="0000012B">
        <w:t xml:space="preserve"> art. 1374) </w:t>
      </w:r>
      <w:r w:rsidRPr="005B744E">
        <w:t>.</w:t>
      </w:r>
    </w:p>
    <w:p w14:paraId="2E2F46C3" w14:textId="74DD8962" w:rsidR="009A694D" w:rsidRPr="005B744E" w:rsidRDefault="005B744E" w:rsidP="005B744E">
      <w:pPr>
        <w:pStyle w:val="NormalEUG"/>
        <w:spacing w:line="240" w:lineRule="auto"/>
      </w:pPr>
      <w:r>
        <w:t xml:space="preserve">- </w:t>
      </w:r>
      <w:r w:rsidR="009A694D" w:rsidRPr="005B744E">
        <w:t>notarié</w:t>
      </w:r>
    </w:p>
    <w:p w14:paraId="3ED0F4F6" w14:textId="77777777" w:rsidR="005B744E" w:rsidRPr="005B744E" w:rsidRDefault="009A694D" w:rsidP="005B744E">
      <w:pPr>
        <w:pStyle w:val="NormalEUG"/>
        <w:spacing w:line="240" w:lineRule="auto"/>
        <w:rPr>
          <w:rStyle w:val="NormalFJPChar"/>
          <w:color w:val="000000"/>
        </w:rPr>
      </w:pPr>
      <w:r w:rsidRPr="005B744E">
        <w:rPr>
          <w:rStyle w:val="NormalFJPChar"/>
          <w:color w:val="000000"/>
        </w:rPr>
        <w:t>Acte juridique établi</w:t>
      </w:r>
      <w:r w:rsidRPr="005B744E">
        <w:t xml:space="preserve"> </w:t>
      </w:r>
      <w:r w:rsidRPr="005B744E">
        <w:rPr>
          <w:rStyle w:val="NormalEUGChar"/>
        </w:rPr>
        <w:t>(on dit aussi « passé »)</w:t>
      </w:r>
      <w:r w:rsidRPr="005B744E">
        <w:t xml:space="preserve"> </w:t>
      </w:r>
      <w:r w:rsidRPr="005B744E">
        <w:rPr>
          <w:rStyle w:val="NormalFJPChar"/>
          <w:color w:val="000000"/>
        </w:rPr>
        <w:t>par devant un notaire</w:t>
      </w:r>
      <w:r w:rsidRPr="005B744E">
        <w:t xml:space="preserve"> </w:t>
      </w:r>
      <w:r w:rsidRPr="005B744E">
        <w:rPr>
          <w:rStyle w:val="NormalFJPChar"/>
          <w:color w:val="000000"/>
        </w:rPr>
        <w:t>(</w:t>
      </w:r>
      <w:r w:rsidRPr="005B744E">
        <w:rPr>
          <w:rStyle w:val="NormalEUGChar"/>
        </w:rPr>
        <w:t xml:space="preserve">ou encore </w:t>
      </w:r>
      <w:r w:rsidRPr="005B744E">
        <w:rPr>
          <w:rStyle w:val="NormalFJPChar"/>
          <w:color w:val="000000"/>
        </w:rPr>
        <w:t>« reçu par un notaire »).</w:t>
      </w:r>
    </w:p>
    <w:p w14:paraId="03BEF310" w14:textId="7152664B" w:rsidR="009A694D" w:rsidRPr="005B744E" w:rsidRDefault="009A694D" w:rsidP="005B744E">
      <w:pPr>
        <w:pStyle w:val="NormalEUG"/>
        <w:spacing w:line="240" w:lineRule="auto"/>
      </w:pPr>
      <w:r w:rsidRPr="005B744E">
        <w:t>— sous seing privé/sous signature privée</w:t>
      </w:r>
    </w:p>
    <w:p w14:paraId="4138869F" w14:textId="4A6A7C10" w:rsidR="009A694D" w:rsidRPr="005B744E" w:rsidRDefault="009A694D" w:rsidP="005B744E">
      <w:pPr>
        <w:pStyle w:val="NormalEUG"/>
        <w:spacing w:line="240" w:lineRule="auto"/>
      </w:pPr>
      <w:r w:rsidRPr="005B744E">
        <w:t xml:space="preserve">Acte juridique établi par écrit par les parties elles-mêmes ou par un tiers rédacteur n’ayant pas la qualité d’officier public (ex. : avocat, agent immobilier, expert-comptable) ou n’intervenant pas en cette qualité (ex. : notaire agissant en tant que simple rédacteur) et comportant les seules signatures des parties. </w:t>
      </w:r>
    </w:p>
    <w:p w14:paraId="4F053DC9" w14:textId="77777777" w:rsidR="009A694D" w:rsidRPr="005B744E" w:rsidRDefault="009A694D" w:rsidP="009A694D">
      <w:pPr>
        <w:pStyle w:val="NormalEUG"/>
      </w:pPr>
    </w:p>
    <w:p w14:paraId="7854CCB1" w14:textId="77777777" w:rsidR="000E78BA" w:rsidRDefault="000E78BA" w:rsidP="003159D2">
      <w:pPr>
        <w:rPr>
          <w:sz w:val="20"/>
          <w:szCs w:val="20"/>
        </w:rPr>
      </w:pPr>
    </w:p>
    <w:p w14:paraId="64972A5B" w14:textId="1640D33E" w:rsidR="005B744E" w:rsidRPr="005B744E" w:rsidRDefault="005B744E" w:rsidP="003159D2">
      <w:pPr>
        <w:rPr>
          <w:b/>
          <w:sz w:val="20"/>
          <w:szCs w:val="20"/>
        </w:rPr>
      </w:pPr>
      <w:r w:rsidRPr="005B744E">
        <w:rPr>
          <w:b/>
          <w:sz w:val="20"/>
          <w:szCs w:val="20"/>
        </w:rPr>
        <w:t>Le contrat</w:t>
      </w:r>
    </w:p>
    <w:p w14:paraId="2744432C" w14:textId="345F8679" w:rsidR="005B744E" w:rsidRDefault="005B744E" w:rsidP="005B744E">
      <w:pPr>
        <w:pStyle w:val="NormalEUG"/>
      </w:pPr>
      <w:r>
        <w:t>« </w:t>
      </w:r>
      <w:r w:rsidRPr="00EB7EA5">
        <w:rPr>
          <w:i/>
        </w:rPr>
        <w:t>Le contrat est une convention par laquelle une ou plusieurs personnes s</w:t>
      </w:r>
      <w:r>
        <w:rPr>
          <w:i/>
        </w:rPr>
        <w:t>’</w:t>
      </w:r>
      <w:r w:rsidRPr="00EB7EA5">
        <w:rPr>
          <w:i/>
        </w:rPr>
        <w:t>obligent, envers une ou plusieurs autres, à donner, à faire ou à ne pas faire quelque chose</w:t>
      </w:r>
      <w:r>
        <w:t> » (c. </w:t>
      </w:r>
      <w:proofErr w:type="gramStart"/>
      <w:r>
        <w:t>civ.,</w:t>
      </w:r>
      <w:proofErr w:type="gramEnd"/>
      <w:r>
        <w:t xml:space="preserve"> </w:t>
      </w:r>
      <w:r w:rsidR="0000012B">
        <w:t xml:space="preserve">anc. </w:t>
      </w:r>
      <w:r>
        <w:t>art. 1101).</w:t>
      </w:r>
    </w:p>
    <w:p w14:paraId="53CD7AD4" w14:textId="746476BF" w:rsidR="0000012B" w:rsidRPr="009E5AF2" w:rsidRDefault="0000012B" w:rsidP="005B744E">
      <w:pPr>
        <w:pStyle w:val="NormalEUG"/>
      </w:pPr>
      <w:r>
        <w:t>« </w:t>
      </w:r>
      <w:r w:rsidRPr="0000012B">
        <w:rPr>
          <w:i/>
        </w:rPr>
        <w:t>Le contrat est un accord de volontés entre deux ou plusieurs personnes destiné à créer, modifier, transmettre ou éteindre des obligations </w:t>
      </w:r>
      <w:r>
        <w:t>» (c. </w:t>
      </w:r>
      <w:proofErr w:type="gramStart"/>
      <w:r>
        <w:t>civ.,</w:t>
      </w:r>
      <w:proofErr w:type="gramEnd"/>
      <w:r>
        <w:t xml:space="preserve"> art. 1101).</w:t>
      </w:r>
    </w:p>
    <w:p w14:paraId="4D2C63F7" w14:textId="77777777" w:rsidR="0000012B" w:rsidRDefault="0000012B" w:rsidP="005B744E">
      <w:pPr>
        <w:pStyle w:val="NormalEUG"/>
      </w:pPr>
    </w:p>
    <w:p w14:paraId="0715A63D" w14:textId="7AE2FAB5" w:rsidR="005B744E" w:rsidRDefault="005B744E" w:rsidP="005B744E">
      <w:pPr>
        <w:pStyle w:val="NormalEUG"/>
      </w:pPr>
      <w:r>
        <w:t>U</w:t>
      </w:r>
      <w:r w:rsidRPr="009E5AF2">
        <w:t xml:space="preserve">n contrat est </w:t>
      </w:r>
      <w:r w:rsidRPr="00415211">
        <w:rPr>
          <w:b/>
        </w:rPr>
        <w:t>consensuel</w:t>
      </w:r>
      <w:r w:rsidRPr="009E5AF2">
        <w:t xml:space="preserve"> lorsqu</w:t>
      </w:r>
      <w:r>
        <w:t>’</w:t>
      </w:r>
      <w:r w:rsidRPr="009E5AF2">
        <w:t xml:space="preserve">il se forme par le seul </w:t>
      </w:r>
      <w:r>
        <w:t>échange des consentements (ex. :</w:t>
      </w:r>
      <w:r w:rsidRPr="009E5AF2">
        <w:t xml:space="preserve"> vente), </w:t>
      </w:r>
      <w:r w:rsidRPr="00415211">
        <w:rPr>
          <w:b/>
        </w:rPr>
        <w:t>réel</w:t>
      </w:r>
      <w:r w:rsidRPr="009E5AF2">
        <w:t xml:space="preserve"> lorsqu</w:t>
      </w:r>
      <w:r>
        <w:t>’</w:t>
      </w:r>
      <w:r w:rsidRPr="009E5AF2">
        <w:t xml:space="preserve">il se forme </w:t>
      </w:r>
      <w:r>
        <w:t>par la remise de la chose (ex. :</w:t>
      </w:r>
      <w:r w:rsidRPr="009E5AF2">
        <w:t xml:space="preserve"> dépôt) et </w:t>
      </w:r>
      <w:r w:rsidRPr="00415211">
        <w:rPr>
          <w:b/>
        </w:rPr>
        <w:t>formel</w:t>
      </w:r>
      <w:r w:rsidRPr="009E5AF2">
        <w:t xml:space="preserve"> lorsqu</w:t>
      </w:r>
      <w:r>
        <w:t>’</w:t>
      </w:r>
      <w:r w:rsidRPr="009E5AF2">
        <w:t>il se forme par l</w:t>
      </w:r>
      <w:r>
        <w:t>’</w:t>
      </w:r>
      <w:r w:rsidRPr="009E5AF2">
        <w:t>accomplissement d</w:t>
      </w:r>
      <w:r>
        <w:t>’</w:t>
      </w:r>
      <w:r w:rsidRPr="009E5AF2">
        <w:t xml:space="preserve">une certaine </w:t>
      </w:r>
      <w:r w:rsidRPr="00415211">
        <w:t>formalité</w:t>
      </w:r>
      <w:r w:rsidRPr="009E5AF2">
        <w:t xml:space="preserve"> (ex.</w:t>
      </w:r>
      <w:r>
        <w:t> :</w:t>
      </w:r>
      <w:r w:rsidRPr="009E5AF2">
        <w:t xml:space="preserve"> donation directe immobilière).</w:t>
      </w:r>
    </w:p>
    <w:p w14:paraId="683D905E" w14:textId="77777777" w:rsidR="000E78BA" w:rsidRDefault="000E78BA" w:rsidP="003159D2">
      <w:pPr>
        <w:rPr>
          <w:sz w:val="20"/>
          <w:szCs w:val="20"/>
        </w:rPr>
      </w:pPr>
    </w:p>
    <w:p w14:paraId="1CD85FE9" w14:textId="6427A9DC" w:rsidR="000E78BA" w:rsidRDefault="00F2274F" w:rsidP="003159D2">
      <w:pPr>
        <w:rPr>
          <w:sz w:val="20"/>
          <w:szCs w:val="20"/>
        </w:rPr>
      </w:pPr>
      <w:r>
        <w:rPr>
          <w:sz w:val="20"/>
          <w:szCs w:val="20"/>
        </w:rPr>
        <w:t>Il y a quatre obligations : donner, ne pas donner, faire, ne pas faire.</w:t>
      </w:r>
    </w:p>
    <w:p w14:paraId="33E4277E" w14:textId="77777777" w:rsidR="000E78BA" w:rsidRDefault="000E78BA" w:rsidP="003159D2">
      <w:pPr>
        <w:rPr>
          <w:sz w:val="20"/>
          <w:szCs w:val="20"/>
        </w:rPr>
      </w:pPr>
    </w:p>
    <w:p w14:paraId="52CBC8F1" w14:textId="77777777" w:rsidR="000E78BA" w:rsidRDefault="000E78BA" w:rsidP="003159D2">
      <w:pPr>
        <w:rPr>
          <w:sz w:val="20"/>
          <w:szCs w:val="20"/>
        </w:rPr>
      </w:pPr>
    </w:p>
    <w:p w14:paraId="6EE899EB" w14:textId="77777777" w:rsidR="000E78BA" w:rsidRDefault="000E78BA" w:rsidP="003159D2">
      <w:pPr>
        <w:rPr>
          <w:sz w:val="20"/>
          <w:szCs w:val="20"/>
        </w:rPr>
      </w:pPr>
    </w:p>
    <w:p w14:paraId="6C65BA70" w14:textId="77777777" w:rsidR="000E78BA" w:rsidRDefault="000E78BA" w:rsidP="003159D2">
      <w:pPr>
        <w:rPr>
          <w:sz w:val="20"/>
          <w:szCs w:val="20"/>
        </w:rPr>
      </w:pPr>
    </w:p>
    <w:p w14:paraId="6A8F27FA" w14:textId="77777777" w:rsidR="00DA3DE5" w:rsidRPr="003159D2" w:rsidRDefault="00DA3DE5" w:rsidP="003159D2">
      <w:pPr>
        <w:rPr>
          <w:sz w:val="20"/>
          <w:szCs w:val="20"/>
        </w:rPr>
      </w:pPr>
      <w:r w:rsidRPr="003159D2">
        <w:rPr>
          <w:sz w:val="20"/>
          <w:szCs w:val="20"/>
        </w:rPr>
        <w:br w:type="page"/>
      </w:r>
    </w:p>
    <w:p w14:paraId="0F24AEC8" w14:textId="64173F79" w:rsidR="00C532AD" w:rsidRDefault="00635049" w:rsidP="00D53B08">
      <w:pPr>
        <w:pStyle w:val="Titre1"/>
      </w:pPr>
      <w:r w:rsidRPr="009A694D">
        <w:rPr>
          <w:sz w:val="24"/>
          <w:szCs w:val="24"/>
        </w:rPr>
        <w:t>LA DISTINCTION ENTRE L’ACTE JURIDIQUE ET LE FAIT JURIDIQUE</w:t>
      </w:r>
      <w:bookmarkStart w:id="0" w:name="_GoBack"/>
      <w:r w:rsidRPr="00635049">
        <w:rPr>
          <w:noProof/>
        </w:rPr>
        <w:drawing>
          <wp:inline distT="0" distB="0" distL="0" distR="0" wp14:anchorId="50C38EE6" wp14:editId="53549D09">
            <wp:extent cx="6405245" cy="39624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7672" cy="3963901"/>
                    </a:xfrm>
                    <a:prstGeom prst="rect">
                      <a:avLst/>
                    </a:prstGeom>
                    <a:noFill/>
                    <a:ln>
                      <a:noFill/>
                    </a:ln>
                  </pic:spPr>
                </pic:pic>
              </a:graphicData>
            </a:graphic>
          </wp:inline>
        </w:drawing>
      </w:r>
      <w:bookmarkEnd w:id="0"/>
    </w:p>
    <w:p w14:paraId="42475036" w14:textId="6D521662" w:rsidR="00D53B08" w:rsidRDefault="00D53B08" w:rsidP="00C532AD">
      <w:pPr>
        <w:spacing w:line="240" w:lineRule="auto"/>
        <w:rPr>
          <w:rFonts w:ascii="Cambria" w:hAnsi="Cambria"/>
          <w:sz w:val="18"/>
          <w:szCs w:val="18"/>
        </w:rPr>
      </w:pPr>
      <w:r w:rsidRPr="00D53B08">
        <w:rPr>
          <w:noProof/>
        </w:rPr>
        <w:drawing>
          <wp:inline distT="0" distB="0" distL="0" distR="0" wp14:anchorId="77ADA314" wp14:editId="1B160CB3">
            <wp:extent cx="5755572" cy="3844925"/>
            <wp:effectExtent l="0" t="0" r="1079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alphaModFix/>
                      <a:extLst>
                        <a:ext uri="{28A0092B-C50C-407E-A947-70E740481C1C}">
                          <a14:useLocalDpi xmlns:a14="http://schemas.microsoft.com/office/drawing/2010/main" val="0"/>
                        </a:ext>
                      </a:extLst>
                    </a:blip>
                    <a:srcRect/>
                    <a:stretch>
                      <a:fillRect/>
                    </a:stretch>
                  </pic:blipFill>
                  <pic:spPr bwMode="auto">
                    <a:xfrm>
                      <a:off x="0" y="0"/>
                      <a:ext cx="5755640" cy="3844970"/>
                    </a:xfrm>
                    <a:prstGeom prst="rect">
                      <a:avLst/>
                    </a:prstGeom>
                    <a:noFill/>
                    <a:ln>
                      <a:noFill/>
                    </a:ln>
                  </pic:spPr>
                </pic:pic>
              </a:graphicData>
            </a:graphic>
          </wp:inline>
        </w:drawing>
      </w:r>
    </w:p>
    <w:p w14:paraId="44DD02BB" w14:textId="77777777" w:rsidR="00D53B08" w:rsidRDefault="00D53B08" w:rsidP="00C532AD">
      <w:pPr>
        <w:spacing w:line="240" w:lineRule="auto"/>
        <w:rPr>
          <w:rFonts w:ascii="Cambria" w:hAnsi="Cambria"/>
          <w:sz w:val="18"/>
          <w:szCs w:val="18"/>
        </w:rPr>
      </w:pPr>
    </w:p>
    <w:p w14:paraId="10FD8F98" w14:textId="77777777" w:rsidR="00C06416" w:rsidRDefault="00C06416">
      <w:pPr>
        <w:spacing w:line="240" w:lineRule="auto"/>
        <w:jc w:val="left"/>
        <w:rPr>
          <w:rFonts w:eastAsiaTheme="majorEastAsia" w:cstheme="majorBidi"/>
          <w:b/>
          <w:bCs/>
          <w:color w:val="345A8A" w:themeColor="accent1" w:themeShade="B5"/>
          <w:sz w:val="32"/>
          <w:szCs w:val="20"/>
        </w:rPr>
      </w:pPr>
      <w:r>
        <w:br w:type="page"/>
      </w:r>
    </w:p>
    <w:p w14:paraId="19F9D766" w14:textId="38A316FD" w:rsidR="00C759DB" w:rsidRDefault="00A649D5" w:rsidP="00BA6550">
      <w:pPr>
        <w:pStyle w:val="Titre1"/>
      </w:pPr>
      <w:r>
        <w:t>LECTURES 10</w:t>
      </w:r>
      <w:r w:rsidR="00C759DB" w:rsidRPr="003159D2">
        <w:t>. LA DISTINCTION ENTRE L’ACTE JURIDIQUE ET LE FAIT JURIDIQUE</w:t>
      </w:r>
      <w:r w:rsidR="00C759DB">
        <w:t xml:space="preserve"> </w:t>
      </w:r>
    </w:p>
    <w:p w14:paraId="5FD42E61" w14:textId="77777777" w:rsidR="0032492C" w:rsidRDefault="0032492C" w:rsidP="0032492C"/>
    <w:p w14:paraId="21E4FD7A" w14:textId="571021C5" w:rsidR="00745F18" w:rsidRDefault="00BD707B" w:rsidP="0032492C">
      <w:r>
        <w:t>Il existe quatre sources pour le droit des obligations :</w:t>
      </w:r>
    </w:p>
    <w:p w14:paraId="20EC72BC" w14:textId="0389A60F" w:rsidR="00BD707B" w:rsidRDefault="00BD707B" w:rsidP="00BD707B">
      <w:pPr>
        <w:pStyle w:val="Paragraphedeliste"/>
        <w:numPr>
          <w:ilvl w:val="0"/>
          <w:numId w:val="1"/>
        </w:numPr>
      </w:pPr>
      <w:r>
        <w:t>le contrat</w:t>
      </w:r>
    </w:p>
    <w:p w14:paraId="29FA6CEA" w14:textId="578DB22E" w:rsidR="00BD707B" w:rsidRDefault="00BD707B" w:rsidP="00BD707B">
      <w:pPr>
        <w:pStyle w:val="Paragraphedeliste"/>
        <w:numPr>
          <w:ilvl w:val="0"/>
          <w:numId w:val="1"/>
        </w:numPr>
      </w:pPr>
      <w:r>
        <w:t>le quasi</w:t>
      </w:r>
      <w:r>
        <w:rPr>
          <w:lang w:val="en-US"/>
        </w:rPr>
        <w:t>-contr</w:t>
      </w:r>
      <w:r>
        <w:t>at</w:t>
      </w:r>
    </w:p>
    <w:p w14:paraId="3FF5E637" w14:textId="0C8808B8" w:rsidR="00BD707B" w:rsidRDefault="00BD707B" w:rsidP="00BD707B">
      <w:pPr>
        <w:pStyle w:val="Paragraphedeliste"/>
        <w:numPr>
          <w:ilvl w:val="0"/>
          <w:numId w:val="1"/>
        </w:numPr>
      </w:pPr>
      <w:r>
        <w:t>le délit</w:t>
      </w:r>
    </w:p>
    <w:p w14:paraId="71F9859F" w14:textId="287553A5" w:rsidR="00BD707B" w:rsidRDefault="00BD707B" w:rsidP="00BD707B">
      <w:pPr>
        <w:pStyle w:val="Paragraphedeliste"/>
        <w:numPr>
          <w:ilvl w:val="0"/>
          <w:numId w:val="1"/>
        </w:numPr>
      </w:pPr>
      <w:r>
        <w:t>le quasi</w:t>
      </w:r>
      <w:r>
        <w:rPr>
          <w:lang w:val="en-US"/>
        </w:rPr>
        <w:t>-</w:t>
      </w:r>
      <w:r>
        <w:t>délit.</w:t>
      </w:r>
    </w:p>
    <w:p w14:paraId="2D7FC730" w14:textId="593DA3EC" w:rsidR="006A1DFD" w:rsidRPr="006A1DFD" w:rsidRDefault="006A1DFD" w:rsidP="0000012B">
      <w:pPr>
        <w:widowControl w:val="0"/>
        <w:autoSpaceDE w:val="0"/>
        <w:autoSpaceDN w:val="0"/>
        <w:adjustRightInd w:val="0"/>
        <w:spacing w:line="240" w:lineRule="auto"/>
        <w:rPr>
          <w:rFonts w:ascii="Helvetica" w:hAnsi="Helvetica" w:cs="Helvetica"/>
        </w:rPr>
      </w:pPr>
      <w:r>
        <w:t>Selon l’article 1100 du Code civil, « </w:t>
      </w:r>
      <w:r w:rsidRPr="0000012B">
        <w:rPr>
          <w:rFonts w:ascii="Helvetica" w:hAnsi="Helvetica" w:cs="Helvetica"/>
          <w:i/>
        </w:rPr>
        <w:t>Les obligations naissent d’actes juridiques, de faits juridiques ou de l’autorité seule de la loi. Elles peuvent naître de l’exécution volontaire ou de la promesse d’exécution d’un devoir de conscience envers autrui</w:t>
      </w:r>
      <w:r>
        <w:rPr>
          <w:rFonts w:ascii="Helvetica" w:hAnsi="Helvetica" w:cs="Helvetica"/>
        </w:rPr>
        <w:t> ».</w:t>
      </w:r>
    </w:p>
    <w:p w14:paraId="4C526EC8" w14:textId="5ACE0AC3" w:rsidR="00BD707B" w:rsidRDefault="00BD707B" w:rsidP="00BD707B"/>
    <w:p w14:paraId="1170C175" w14:textId="552A7C0F" w:rsidR="00BD707B" w:rsidRDefault="00BD707B" w:rsidP="00BD707B">
      <w:r>
        <w:t>La définition du quasi</w:t>
      </w:r>
      <w:r>
        <w:rPr>
          <w:lang w:val="en-US"/>
        </w:rPr>
        <w:t>-contr</w:t>
      </w:r>
      <w:r>
        <w:t xml:space="preserve">at résulte </w:t>
      </w:r>
      <w:r w:rsidR="006A1DFD">
        <w:t>de l’article 1300 du Code civil : « </w:t>
      </w:r>
      <w:r w:rsidR="006A1DFD" w:rsidRPr="0000012B">
        <w:rPr>
          <w:rFonts w:ascii="Helvetica" w:hAnsi="Helvetica" w:cs="Helvetica"/>
          <w:i/>
        </w:rPr>
        <w:t>Les quasi-contrats sont des faits purement volontaires dont il résulte un engagement de celui qui en profite sans y avoir droit, et parfois un engagement de leur auteur envers autrui</w:t>
      </w:r>
      <w:r w:rsidR="006A1DFD">
        <w:rPr>
          <w:rFonts w:ascii="Helvetica" w:hAnsi="Helvetica" w:cs="Helvetica"/>
        </w:rPr>
        <w:t> ».</w:t>
      </w:r>
    </w:p>
    <w:p w14:paraId="2F1A3E21" w14:textId="231B2BE9" w:rsidR="00BD707B" w:rsidRDefault="00BD707B" w:rsidP="00BD707B">
      <w:r>
        <w:t xml:space="preserve">Les applications de cette notion sont fréquentes dans la vie quotidienne, ainsi qu’en témoigne un </w:t>
      </w:r>
      <w:r w:rsidR="001250FB">
        <w:t>arrêt</w:t>
      </w:r>
      <w:r>
        <w:t xml:space="preserve"> important du </w:t>
      </w:r>
      <w:r w:rsidR="00BF02D7">
        <w:t>6 septembre 2002 :</w:t>
      </w:r>
    </w:p>
    <w:p w14:paraId="5E32B431" w14:textId="77777777" w:rsidR="00BF02D7" w:rsidRPr="00DF704D" w:rsidRDefault="00BF02D7" w:rsidP="00BF02D7">
      <w:pPr>
        <w:rPr>
          <w:rFonts w:ascii="Garamond" w:hAnsi="Garamond"/>
          <w:sz w:val="20"/>
        </w:rPr>
      </w:pPr>
      <w:r w:rsidRPr="00DF704D">
        <w:rPr>
          <w:rFonts w:ascii="Garamond" w:hAnsi="Garamond"/>
          <w:sz w:val="20"/>
        </w:rPr>
        <w:t>Attendu, selon l'arrêt attaqué, que M. X... a reçu de la société de vente par correspondance Maison française de distribution (la société) deux documents le désignant, de façon nominative et répétitive, en gros caractères, comme ayant gagné 105 750 francs, avec annonce d'un paiement immédiat, pourvu que fût renvoyé dans les délais un bon de validation joint ; que cette pièce fût aussitôt signée et expédiée ; que la société n'ayant jamais fait parvenir ni lot ni réponse, M. X... l'a assignée en délivrance du gain et, subsidiairement, en paiement de l'intégralité de la somme susmentionnée pour publicité trompeuse, née de la confusion entretenue entre gain irrévocable et pré-tirage au sort ; que l'Union fédérale des consommateurs Que Choisir (UFC) a demandé le paiement d'une somme de 100 000 francs de dommages-intérêts en réparation de l'atteinte portée à l'intérêt collectif des consommateurs ;</w:t>
      </w:r>
    </w:p>
    <w:p w14:paraId="5A37AB5E" w14:textId="77777777" w:rsidR="00BF02D7" w:rsidRPr="00DF704D" w:rsidRDefault="00BF02D7" w:rsidP="00BF02D7">
      <w:pPr>
        <w:rPr>
          <w:rFonts w:ascii="Garamond" w:hAnsi="Garamond"/>
          <w:sz w:val="20"/>
        </w:rPr>
      </w:pPr>
      <w:r w:rsidRPr="00DF704D">
        <w:rPr>
          <w:rFonts w:ascii="Garamond" w:hAnsi="Garamond"/>
          <w:sz w:val="20"/>
        </w:rPr>
        <w:t>Que l'arrêt leur a respectivement accordé les sommes de 5 000 francs et un franc ;</w:t>
      </w:r>
    </w:p>
    <w:p w14:paraId="5D1865D5" w14:textId="77777777" w:rsidR="00BF02D7" w:rsidRPr="00DF704D" w:rsidRDefault="00BF02D7" w:rsidP="00BF02D7">
      <w:pPr>
        <w:rPr>
          <w:rFonts w:ascii="Garamond" w:hAnsi="Garamond"/>
          <w:sz w:val="20"/>
        </w:rPr>
      </w:pPr>
      <w:r>
        <w:rPr>
          <w:rFonts w:ascii="Garamond" w:hAnsi="Garamond"/>
          <w:sz w:val="20"/>
        </w:rPr>
        <w:t>Vu l'</w:t>
      </w:r>
      <w:r w:rsidRPr="00DF704D">
        <w:rPr>
          <w:rFonts w:ascii="Garamond" w:hAnsi="Garamond"/>
          <w:sz w:val="20"/>
        </w:rPr>
        <w:t>article 1371 du Code civil ;</w:t>
      </w:r>
    </w:p>
    <w:p w14:paraId="0C0793F8" w14:textId="77777777" w:rsidR="00BF02D7" w:rsidRPr="00DF704D" w:rsidRDefault="00BF02D7" w:rsidP="00BF02D7">
      <w:pPr>
        <w:rPr>
          <w:rFonts w:ascii="Garamond" w:hAnsi="Garamond"/>
          <w:sz w:val="20"/>
        </w:rPr>
      </w:pPr>
      <w:r w:rsidRPr="00DF704D">
        <w:rPr>
          <w:rFonts w:ascii="Garamond" w:hAnsi="Garamond"/>
          <w:sz w:val="20"/>
        </w:rPr>
        <w:t>Attendu que les quasi-contrats sont les faits purement volontaires de l'homme dont il résulte un engagement quelconque envers un tiers ;</w:t>
      </w:r>
    </w:p>
    <w:p w14:paraId="19C440AD" w14:textId="77777777" w:rsidR="00BF02D7" w:rsidRPr="00DF704D" w:rsidRDefault="00BF02D7" w:rsidP="00BF02D7">
      <w:pPr>
        <w:rPr>
          <w:rFonts w:ascii="Garamond" w:hAnsi="Garamond"/>
          <w:sz w:val="20"/>
        </w:rPr>
      </w:pPr>
      <w:r w:rsidRPr="00DF704D">
        <w:rPr>
          <w:rFonts w:ascii="Garamond" w:hAnsi="Garamond"/>
          <w:sz w:val="20"/>
        </w:rPr>
        <w:t>Attendu que pour condamner la société à payer une certaine somme à titre de dommages-intérêts à M. X..., l'arrêt retient qu'en annonçant de façon affirmative une simple éventualité, la société avait commis une faute délictuelle constituée p</w:t>
      </w:r>
      <w:r>
        <w:rPr>
          <w:rFonts w:ascii="Garamond" w:hAnsi="Garamond"/>
          <w:sz w:val="20"/>
        </w:rPr>
        <w:t>ar la création de l'illusion d'</w:t>
      </w:r>
      <w:r w:rsidRPr="00DF704D">
        <w:rPr>
          <w:rFonts w:ascii="Garamond" w:hAnsi="Garamond"/>
          <w:sz w:val="20"/>
        </w:rPr>
        <w:t>un gain important et que le préjudice ne saurait correspondre au prix que M. X... avait cru gagner ;</w:t>
      </w:r>
    </w:p>
    <w:p w14:paraId="18F1ED70" w14:textId="7D3C5D3B" w:rsidR="00BF02D7" w:rsidRPr="00DF704D" w:rsidRDefault="00BF02D7" w:rsidP="00BF02D7">
      <w:pPr>
        <w:rPr>
          <w:rFonts w:ascii="Garamond" w:hAnsi="Garamond"/>
          <w:sz w:val="20"/>
        </w:rPr>
      </w:pPr>
      <w:r w:rsidRPr="00DF704D">
        <w:rPr>
          <w:rFonts w:ascii="Garamond" w:hAnsi="Garamond"/>
          <w:sz w:val="20"/>
        </w:rPr>
        <w:t>Qu'en statuant ainsi, alors que l'organisateur d'une loterie qui annonce un gain à une personne dénommée sans mettre en évidence l'existence d'un aléa s'oblige, par ce fait purement volontaire, à le délivrer, la cour d'appel a violé le texte susvisé ;</w:t>
      </w:r>
    </w:p>
    <w:p w14:paraId="5D6A57E8" w14:textId="0FD19CBE" w:rsidR="00BF02D7" w:rsidRPr="00DF704D" w:rsidRDefault="00BF02D7" w:rsidP="00BF02D7">
      <w:pPr>
        <w:rPr>
          <w:rFonts w:ascii="Garamond" w:hAnsi="Garamond"/>
          <w:sz w:val="20"/>
        </w:rPr>
      </w:pPr>
      <w:r w:rsidRPr="00DF704D">
        <w:rPr>
          <w:rFonts w:ascii="Garamond" w:hAnsi="Garamond"/>
          <w:sz w:val="20"/>
        </w:rPr>
        <w:t>PAR CES MOTIFS, et sans qu'il y ait lieu d</w:t>
      </w:r>
      <w:r>
        <w:rPr>
          <w:rFonts w:ascii="Garamond" w:hAnsi="Garamond"/>
          <w:sz w:val="20"/>
        </w:rPr>
        <w:t xml:space="preserve">e statuer sur le second moyen : </w:t>
      </w:r>
      <w:r w:rsidRPr="00DF704D">
        <w:rPr>
          <w:rFonts w:ascii="Garamond" w:hAnsi="Garamond"/>
          <w:sz w:val="20"/>
        </w:rPr>
        <w:t>CASSE ET ANNULE</w:t>
      </w:r>
      <w:r>
        <w:rPr>
          <w:rFonts w:ascii="Garamond" w:hAnsi="Garamond"/>
          <w:sz w:val="20"/>
        </w:rPr>
        <w:t xml:space="preserve"> (…).</w:t>
      </w:r>
    </w:p>
    <w:p w14:paraId="36A5D3DF" w14:textId="77777777" w:rsidR="00BF02D7" w:rsidRDefault="00BF02D7" w:rsidP="00BD707B"/>
    <w:p w14:paraId="53BB48B4" w14:textId="647BC232" w:rsidR="00BF02D7" w:rsidRPr="00BD707B" w:rsidRDefault="00BF02D7" w:rsidP="00BD707B">
      <w:r>
        <w:t>Classiquement, il existe trois quasi</w:t>
      </w:r>
      <w:r>
        <w:rPr>
          <w:lang w:val="en-US"/>
        </w:rPr>
        <w:t>-</w:t>
      </w:r>
      <w:r w:rsidR="006A1DFD">
        <w:t>contrats : la gestion d’affaire</w:t>
      </w:r>
      <w:r>
        <w:t xml:space="preserve">, l’enrichissement </w:t>
      </w:r>
      <w:r w:rsidR="006A1DFD">
        <w:t>injustifié</w:t>
      </w:r>
      <w:r>
        <w:t xml:space="preserve"> et </w:t>
      </w:r>
      <w:r w:rsidR="001250FB">
        <w:t xml:space="preserve"> le paiement de l’indu</w:t>
      </w:r>
      <w:r>
        <w:t>.</w:t>
      </w:r>
    </w:p>
    <w:p w14:paraId="606FCD5B" w14:textId="50242AC9" w:rsidR="00C759DB" w:rsidRDefault="00C759DB" w:rsidP="005F4A8E">
      <w:pPr>
        <w:spacing w:line="240" w:lineRule="auto"/>
        <w:jc w:val="left"/>
        <w:rPr>
          <w:rFonts w:eastAsiaTheme="majorEastAsia" w:cstheme="majorBidi"/>
          <w:b/>
          <w:bCs/>
          <w:color w:val="345A8A" w:themeColor="accent1" w:themeShade="B5"/>
          <w:sz w:val="32"/>
          <w:szCs w:val="20"/>
        </w:rPr>
      </w:pPr>
      <w:r>
        <w:br w:type="page"/>
      </w:r>
    </w:p>
    <w:p w14:paraId="46541FAD" w14:textId="4AEE616D" w:rsidR="00C759DB" w:rsidRDefault="00C759DB" w:rsidP="00C759DB">
      <w:pPr>
        <w:pStyle w:val="Titre1"/>
      </w:pPr>
      <w:r>
        <w:t>EXERCICES</w:t>
      </w:r>
      <w:r w:rsidR="00A649D5">
        <w:t xml:space="preserve"> 10</w:t>
      </w:r>
      <w:r w:rsidRPr="00C759DB">
        <w:t>. LA DISTINCTION ENTRE L’ACTE JURIDIQUE ET LE FAIT JURIDIQUE</w:t>
      </w:r>
    </w:p>
    <w:p w14:paraId="7B7F6E7C" w14:textId="77777777" w:rsidR="00C759DB" w:rsidRDefault="00C759DB" w:rsidP="00C759DB"/>
    <w:p w14:paraId="0F6D75AF" w14:textId="4AE21ADF" w:rsidR="00FA4399" w:rsidRDefault="00FA4399" w:rsidP="00C759DB">
      <w:r>
        <w:t xml:space="preserve">1°) </w:t>
      </w:r>
      <w:r w:rsidR="00294C3A">
        <w:t xml:space="preserve"> Pour chacun des cas suivants</w:t>
      </w:r>
      <w:r w:rsidR="00BD707B">
        <w:t>,</w:t>
      </w:r>
      <w:r w:rsidR="00294C3A">
        <w:t xml:space="preserve"> indiquez</w:t>
      </w:r>
      <w:r w:rsidR="00BD707B">
        <w:t>, dans un premier temps,</w:t>
      </w:r>
      <w:r w:rsidR="00294C3A">
        <w:t xml:space="preserve"> s’il s’agit d’un fait ou d’un acte juridique.</w:t>
      </w:r>
    </w:p>
    <w:p w14:paraId="7CA509B8" w14:textId="30F968B3" w:rsidR="00294C3A" w:rsidRDefault="00294C3A" w:rsidP="00C759DB">
      <w:r>
        <w:t>Ensuite, s’il s’agit ou pas d’un contrat.</w:t>
      </w:r>
    </w:p>
    <w:p w14:paraId="2F92E21E" w14:textId="495D52B9" w:rsidR="00294C3A" w:rsidRDefault="00294C3A" w:rsidP="00C759DB">
      <w:r>
        <w:t>Enfin</w:t>
      </w:r>
      <w:r w:rsidR="00BD707B">
        <w:t>,</w:t>
      </w:r>
      <w:r>
        <w:t xml:space="preserve"> le classer parmi les types de contrat</w:t>
      </w:r>
      <w:r w:rsidR="00BD707B">
        <w:t xml:space="preserve"> : unilatéral ou synallagmatique, onéreux ou gratuit, autonome ou accessoire, nommé ou </w:t>
      </w:r>
      <w:r w:rsidR="005776EB">
        <w:t>innommé</w:t>
      </w:r>
      <w:r>
        <w:t>.</w:t>
      </w:r>
    </w:p>
    <w:p w14:paraId="1EF2C45C" w14:textId="1540DF74" w:rsidR="00294C3A" w:rsidRDefault="00294C3A" w:rsidP="00294C3A">
      <w:pPr>
        <w:pStyle w:val="Paragraphedeliste"/>
        <w:numPr>
          <w:ilvl w:val="0"/>
          <w:numId w:val="1"/>
        </w:numPr>
      </w:pPr>
      <w:r>
        <w:t>une annonce dans un journal</w:t>
      </w:r>
    </w:p>
    <w:p w14:paraId="6263BF52" w14:textId="16452723" w:rsidR="00294C3A" w:rsidRDefault="00294C3A" w:rsidP="00294C3A">
      <w:pPr>
        <w:pStyle w:val="Paragraphedeliste"/>
        <w:numPr>
          <w:ilvl w:val="0"/>
          <w:numId w:val="1"/>
        </w:numPr>
      </w:pPr>
      <w:r>
        <w:t>une offre</w:t>
      </w:r>
    </w:p>
    <w:p w14:paraId="56B5C4A1" w14:textId="75FB2A9A" w:rsidR="00294C3A" w:rsidRDefault="00294C3A" w:rsidP="00294C3A">
      <w:pPr>
        <w:pStyle w:val="Paragraphedeliste"/>
        <w:numPr>
          <w:ilvl w:val="0"/>
          <w:numId w:val="1"/>
        </w:numPr>
      </w:pPr>
      <w:r>
        <w:t>un cautionnement</w:t>
      </w:r>
    </w:p>
    <w:p w14:paraId="068CBEEC" w14:textId="6F172A6C" w:rsidR="00294C3A" w:rsidRDefault="00294C3A" w:rsidP="00294C3A">
      <w:pPr>
        <w:pStyle w:val="Paragraphedeliste"/>
        <w:numPr>
          <w:ilvl w:val="0"/>
          <w:numId w:val="1"/>
        </w:numPr>
      </w:pPr>
      <w:r>
        <w:t>une donation</w:t>
      </w:r>
    </w:p>
    <w:p w14:paraId="60852632" w14:textId="70098848" w:rsidR="00294C3A" w:rsidRDefault="00294C3A" w:rsidP="00294C3A">
      <w:pPr>
        <w:pStyle w:val="Paragraphedeliste"/>
        <w:numPr>
          <w:ilvl w:val="0"/>
          <w:numId w:val="1"/>
        </w:numPr>
      </w:pPr>
      <w:r>
        <w:t>un homicide volontaire</w:t>
      </w:r>
    </w:p>
    <w:p w14:paraId="66C35E67" w14:textId="42E4AEFA" w:rsidR="00294C3A" w:rsidRDefault="00BD707B" w:rsidP="00294C3A">
      <w:pPr>
        <w:pStyle w:val="Paragraphedeliste"/>
        <w:numPr>
          <w:ilvl w:val="0"/>
          <w:numId w:val="1"/>
        </w:numPr>
      </w:pPr>
      <w:r>
        <w:t>une vente</w:t>
      </w:r>
    </w:p>
    <w:p w14:paraId="7E3E9B9C" w14:textId="1E10ECEF" w:rsidR="00BD707B" w:rsidRDefault="00BD707B" w:rsidP="00294C3A">
      <w:pPr>
        <w:pStyle w:val="Paragraphedeliste"/>
        <w:numPr>
          <w:ilvl w:val="0"/>
          <w:numId w:val="1"/>
        </w:numPr>
      </w:pPr>
      <w:r>
        <w:t>un vol</w:t>
      </w:r>
    </w:p>
    <w:p w14:paraId="5A1977AC" w14:textId="2F515FDC" w:rsidR="00BD707B" w:rsidRDefault="00BD707B" w:rsidP="00294C3A">
      <w:pPr>
        <w:pStyle w:val="Paragraphedeliste"/>
        <w:numPr>
          <w:ilvl w:val="0"/>
          <w:numId w:val="1"/>
        </w:numPr>
      </w:pPr>
      <w:r>
        <w:t>la constitution d’une hypothèque</w:t>
      </w:r>
    </w:p>
    <w:p w14:paraId="65DB762C" w14:textId="60E48524" w:rsidR="00BD707B" w:rsidRDefault="00BD707B" w:rsidP="00294C3A">
      <w:pPr>
        <w:pStyle w:val="Paragraphedeliste"/>
        <w:numPr>
          <w:ilvl w:val="0"/>
          <w:numId w:val="1"/>
        </w:numPr>
      </w:pPr>
      <w:r>
        <w:t>une promesse de vente</w:t>
      </w:r>
    </w:p>
    <w:p w14:paraId="5FD747A6" w14:textId="46D86442" w:rsidR="00BD707B" w:rsidRDefault="00BD707B" w:rsidP="00294C3A">
      <w:pPr>
        <w:pStyle w:val="Paragraphedeliste"/>
        <w:numPr>
          <w:ilvl w:val="0"/>
          <w:numId w:val="1"/>
        </w:numPr>
      </w:pPr>
      <w:r>
        <w:t>un acte d’assistance (secourir un noyé)</w:t>
      </w:r>
    </w:p>
    <w:p w14:paraId="768B18DB" w14:textId="72F6B8B1" w:rsidR="00BD707B" w:rsidRDefault="00BD707B" w:rsidP="00294C3A">
      <w:pPr>
        <w:pStyle w:val="Paragraphedeliste"/>
        <w:numPr>
          <w:ilvl w:val="0"/>
          <w:numId w:val="1"/>
        </w:numPr>
      </w:pPr>
      <w:r>
        <w:t>une assignation en justice</w:t>
      </w:r>
    </w:p>
    <w:p w14:paraId="51458471" w14:textId="05B8062B" w:rsidR="00BD707B" w:rsidRDefault="00BD707B" w:rsidP="00294C3A">
      <w:pPr>
        <w:pStyle w:val="Paragraphedeliste"/>
        <w:numPr>
          <w:ilvl w:val="0"/>
          <w:numId w:val="1"/>
        </w:numPr>
      </w:pPr>
      <w:r>
        <w:t>un testament</w:t>
      </w:r>
    </w:p>
    <w:p w14:paraId="7E184FBD" w14:textId="7FD14083" w:rsidR="00BD707B" w:rsidRDefault="00BD707B" w:rsidP="00294C3A">
      <w:pPr>
        <w:pStyle w:val="Paragraphedeliste"/>
        <w:numPr>
          <w:ilvl w:val="0"/>
          <w:numId w:val="1"/>
        </w:numPr>
      </w:pPr>
      <w:r>
        <w:t>une lettre de licenciement</w:t>
      </w:r>
    </w:p>
    <w:p w14:paraId="19A4D7D4" w14:textId="55E2708B" w:rsidR="00BD707B" w:rsidRDefault="00BD707B" w:rsidP="00294C3A">
      <w:pPr>
        <w:pStyle w:val="Paragraphedeliste"/>
        <w:numPr>
          <w:ilvl w:val="0"/>
          <w:numId w:val="1"/>
        </w:numPr>
      </w:pPr>
      <w:r>
        <w:t>un partage</w:t>
      </w:r>
    </w:p>
    <w:p w14:paraId="63F8ABC4" w14:textId="6832AD29" w:rsidR="00BD707B" w:rsidRDefault="00BD707B" w:rsidP="00294C3A">
      <w:pPr>
        <w:pStyle w:val="Paragraphedeliste"/>
        <w:numPr>
          <w:ilvl w:val="0"/>
          <w:numId w:val="1"/>
        </w:numPr>
      </w:pPr>
      <w:r>
        <w:t>un contrat de prêt sans intérêt</w:t>
      </w:r>
    </w:p>
    <w:p w14:paraId="55DDB657" w14:textId="67A53D7E" w:rsidR="00BD707B" w:rsidRDefault="00BD707B" w:rsidP="00294C3A">
      <w:pPr>
        <w:pStyle w:val="Paragraphedeliste"/>
        <w:numPr>
          <w:ilvl w:val="0"/>
          <w:numId w:val="1"/>
        </w:numPr>
      </w:pPr>
      <w:r>
        <w:t>un contrat de crédit</w:t>
      </w:r>
      <w:r>
        <w:rPr>
          <w:lang w:val="en-US"/>
        </w:rPr>
        <w:t>-</w:t>
      </w:r>
      <w:r>
        <w:t>bail</w:t>
      </w:r>
    </w:p>
    <w:p w14:paraId="48E72C8F" w14:textId="103E29AA" w:rsidR="00BD707B" w:rsidRDefault="00BD707B" w:rsidP="00294C3A">
      <w:pPr>
        <w:pStyle w:val="Paragraphedeliste"/>
        <w:numPr>
          <w:ilvl w:val="0"/>
          <w:numId w:val="1"/>
        </w:numPr>
      </w:pPr>
      <w:r>
        <w:t>un contrat de transport</w:t>
      </w:r>
    </w:p>
    <w:p w14:paraId="7B125FC2" w14:textId="4B32C803" w:rsidR="00BD707B" w:rsidRDefault="00BD707B" w:rsidP="00BD707B">
      <w:pPr>
        <w:pStyle w:val="Paragraphedeliste"/>
        <w:numPr>
          <w:ilvl w:val="0"/>
          <w:numId w:val="1"/>
        </w:numPr>
      </w:pPr>
      <w:r>
        <w:t>une transaction</w:t>
      </w:r>
    </w:p>
    <w:p w14:paraId="4C0471D4" w14:textId="5F0E1A76" w:rsidR="00BD707B" w:rsidRDefault="00BD707B" w:rsidP="00BD707B">
      <w:r>
        <w:t>2°) Une promesse de contrat est</w:t>
      </w:r>
      <w:r>
        <w:rPr>
          <w:lang w:val="en-US"/>
        </w:rPr>
        <w:t>-</w:t>
      </w:r>
      <w:r>
        <w:t>elle un contrat ?</w:t>
      </w:r>
    </w:p>
    <w:p w14:paraId="3B1A08F1" w14:textId="70D5EADA" w:rsidR="00BD707B" w:rsidRPr="00BD707B" w:rsidRDefault="00BD707B" w:rsidP="00BD707B">
      <w:r>
        <w:t>Expliquez la différence entre une promesse unilatérale et une promesse synallagmatique. Donnez des exemples.</w:t>
      </w:r>
    </w:p>
    <w:p w14:paraId="1C00348F" w14:textId="7B1D4E82" w:rsidR="00C759DB" w:rsidRDefault="00C759DB" w:rsidP="00C759DB">
      <w:pPr>
        <w:pStyle w:val="Titre1"/>
      </w:pPr>
      <w:r>
        <w:br w:type="page"/>
      </w:r>
    </w:p>
    <w:p w14:paraId="6A7A71AA" w14:textId="7D9AFDC9" w:rsidR="00DA3DE5" w:rsidRPr="003159D2" w:rsidRDefault="00A649D5" w:rsidP="00BA6550">
      <w:pPr>
        <w:pStyle w:val="Titre1"/>
      </w:pPr>
      <w:r>
        <w:t>COURS 11</w:t>
      </w:r>
      <w:r w:rsidR="00DA3DE5" w:rsidRPr="003159D2">
        <w:t xml:space="preserve">. </w:t>
      </w:r>
      <w:r w:rsidR="002E3DD7">
        <w:t>HIERARCHIE DES NORMES</w:t>
      </w:r>
    </w:p>
    <w:p w14:paraId="241F63DD" w14:textId="77777777" w:rsidR="00864642" w:rsidRDefault="00864642" w:rsidP="002E3DD7">
      <w:pPr>
        <w:pStyle w:val="NormalEUG"/>
      </w:pPr>
      <w:r w:rsidRPr="009E5AF2">
        <w:t xml:space="preserve">Système juridique instaurant un ordre </w:t>
      </w:r>
      <w:r>
        <w:t xml:space="preserve">hiérarchisé </w:t>
      </w:r>
      <w:r w:rsidRPr="009E5AF2">
        <w:t xml:space="preserve">entre les différentes règles de droit </w:t>
      </w:r>
      <w:r>
        <w:t xml:space="preserve">(ex. : loi, décret) </w:t>
      </w:r>
      <w:r w:rsidRPr="009E5AF2">
        <w:t>en fonction de l</w:t>
      </w:r>
      <w:r>
        <w:t>’</w:t>
      </w:r>
      <w:r w:rsidRPr="009E5AF2">
        <w:t>organe dont elles émanent</w:t>
      </w:r>
      <w:r>
        <w:t xml:space="preserve"> (ex. : Parlement, Premier ministre)</w:t>
      </w:r>
      <w:r w:rsidRPr="009E5AF2">
        <w:t>. Les différentes composantes d</w:t>
      </w:r>
      <w:r>
        <w:t>’</w:t>
      </w:r>
      <w:r w:rsidRPr="009E5AF2">
        <w:t>un système juridique sont considérées dans leur coordination. L</w:t>
      </w:r>
      <w:r>
        <w:t>’</w:t>
      </w:r>
      <w:r w:rsidRPr="009E5AF2">
        <w:t>ordre est fondé sur le principe selon lequel la norme d</w:t>
      </w:r>
      <w:r>
        <w:t>’</w:t>
      </w:r>
      <w:r w:rsidRPr="009E5AF2">
        <w:t xml:space="preserve">un degré </w:t>
      </w:r>
      <w:r>
        <w:t xml:space="preserve">inférieur </w:t>
      </w:r>
      <w:r w:rsidRPr="009E5AF2">
        <w:t>doit respecter et mettre en œuvre celle du degré supérieur.</w:t>
      </w:r>
    </w:p>
    <w:p w14:paraId="7667707B" w14:textId="77777777" w:rsidR="00DA3DE5" w:rsidRDefault="00DA3DE5" w:rsidP="003159D2">
      <w:pPr>
        <w:rPr>
          <w:sz w:val="20"/>
          <w:szCs w:val="20"/>
        </w:rPr>
      </w:pPr>
    </w:p>
    <w:p w14:paraId="59761CBB" w14:textId="77777777" w:rsidR="00864642" w:rsidRPr="003159D2" w:rsidRDefault="00864642" w:rsidP="003159D2">
      <w:pPr>
        <w:rPr>
          <w:sz w:val="20"/>
          <w:szCs w:val="20"/>
        </w:rPr>
      </w:pPr>
    </w:p>
    <w:p w14:paraId="795303D5" w14:textId="1373A09A" w:rsidR="00DA3DE5" w:rsidRPr="003159D2" w:rsidRDefault="00DA3DE5" w:rsidP="003159D2">
      <w:pPr>
        <w:rPr>
          <w:sz w:val="20"/>
          <w:szCs w:val="20"/>
        </w:rPr>
      </w:pPr>
      <w:r w:rsidRPr="003159D2">
        <w:rPr>
          <w:sz w:val="20"/>
          <w:szCs w:val="20"/>
        </w:rPr>
        <w:t>La substantifique moelle de la théorie de Kelsen peut s’énoncer en ces termes : un</w:t>
      </w:r>
      <w:r w:rsidR="002E3DD7">
        <w:rPr>
          <w:sz w:val="20"/>
          <w:szCs w:val="20"/>
        </w:rPr>
        <w:t xml:space="preserve">e norme tire sa validité de sa </w:t>
      </w:r>
      <w:r w:rsidR="002E3DD7" w:rsidRPr="003159D2">
        <w:rPr>
          <w:sz w:val="20"/>
          <w:szCs w:val="20"/>
        </w:rPr>
        <w:t xml:space="preserve">conformité </w:t>
      </w:r>
      <w:r w:rsidRPr="003159D2">
        <w:rPr>
          <w:sz w:val="20"/>
          <w:szCs w:val="20"/>
        </w:rPr>
        <w:t xml:space="preserve">à la norme supérieure.  </w:t>
      </w:r>
    </w:p>
    <w:p w14:paraId="4E07695F" w14:textId="77777777" w:rsidR="00DA3DE5" w:rsidRPr="003159D2" w:rsidRDefault="00DA3DE5" w:rsidP="003159D2">
      <w:pPr>
        <w:rPr>
          <w:sz w:val="20"/>
          <w:szCs w:val="20"/>
        </w:rPr>
      </w:pPr>
    </w:p>
    <w:p w14:paraId="43582E96" w14:textId="01436491" w:rsidR="00DA3DE5" w:rsidRPr="003159D2" w:rsidRDefault="00DA3DE5" w:rsidP="003159D2">
      <w:pPr>
        <w:rPr>
          <w:sz w:val="20"/>
          <w:szCs w:val="20"/>
        </w:rPr>
      </w:pPr>
      <w:r w:rsidRPr="003159D2">
        <w:rPr>
          <w:sz w:val="20"/>
          <w:szCs w:val="20"/>
        </w:rPr>
        <w:t>Pour apprécier le respect par une loi de l</w:t>
      </w:r>
      <w:r w:rsidR="002E3DD7">
        <w:rPr>
          <w:sz w:val="20"/>
          <w:szCs w:val="20"/>
        </w:rPr>
        <w:t xml:space="preserve">a Constitution, il faut saisir </w:t>
      </w:r>
      <w:r w:rsidRPr="003159D2">
        <w:rPr>
          <w:sz w:val="20"/>
          <w:szCs w:val="20"/>
        </w:rPr>
        <w:t>le Conseil constitutionnel</w:t>
      </w:r>
      <w:r w:rsidR="002E3DD7">
        <w:rPr>
          <w:sz w:val="20"/>
          <w:szCs w:val="20"/>
        </w:rPr>
        <w:t>.</w:t>
      </w:r>
      <w:r w:rsidRPr="003159D2">
        <w:rPr>
          <w:sz w:val="20"/>
          <w:szCs w:val="20"/>
        </w:rPr>
        <w:t xml:space="preserve"> </w:t>
      </w:r>
    </w:p>
    <w:p w14:paraId="2900096F" w14:textId="77777777" w:rsidR="00DA3DE5" w:rsidRDefault="00DA3DE5" w:rsidP="003159D2">
      <w:pPr>
        <w:rPr>
          <w:sz w:val="20"/>
          <w:szCs w:val="20"/>
        </w:rPr>
      </w:pPr>
    </w:p>
    <w:p w14:paraId="434E4F1A" w14:textId="77777777" w:rsidR="005B744E" w:rsidRPr="003159D2" w:rsidRDefault="005B744E" w:rsidP="003159D2">
      <w:pPr>
        <w:rPr>
          <w:sz w:val="20"/>
          <w:szCs w:val="20"/>
        </w:rPr>
      </w:pPr>
    </w:p>
    <w:p w14:paraId="7B794781" w14:textId="5A6FC44A" w:rsidR="009A694D" w:rsidRDefault="005B744E" w:rsidP="003159D2">
      <w:pPr>
        <w:rPr>
          <w:sz w:val="20"/>
          <w:szCs w:val="20"/>
        </w:rPr>
      </w:pPr>
      <w:r>
        <w:rPr>
          <w:sz w:val="20"/>
          <w:szCs w:val="20"/>
        </w:rPr>
        <w:t>En réalité la hiérarchie des normes comporte trois pyramides :</w:t>
      </w:r>
    </w:p>
    <w:p w14:paraId="37241D18" w14:textId="64704CC7" w:rsidR="009A694D" w:rsidRDefault="001250FB" w:rsidP="003159D2">
      <w:pPr>
        <w:rPr>
          <w:sz w:val="20"/>
          <w:szCs w:val="20"/>
        </w:rPr>
      </w:pPr>
      <w:r>
        <w:rPr>
          <w:sz w:val="20"/>
          <w:szCs w:val="20"/>
        </w:rPr>
        <w:t xml:space="preserve">* </w:t>
      </w:r>
      <w:r w:rsidR="009A694D">
        <w:rPr>
          <w:sz w:val="20"/>
          <w:szCs w:val="20"/>
        </w:rPr>
        <w:t>HIERARCHIE DES NORMES EN DROIT INTERNE</w:t>
      </w:r>
    </w:p>
    <w:p w14:paraId="1E75C0C2" w14:textId="6E7D4485" w:rsidR="009A694D" w:rsidRDefault="009A694D" w:rsidP="003159D2">
      <w:pPr>
        <w:rPr>
          <w:sz w:val="20"/>
          <w:szCs w:val="20"/>
        </w:rPr>
      </w:pPr>
      <w:r>
        <w:rPr>
          <w:sz w:val="20"/>
          <w:szCs w:val="20"/>
        </w:rPr>
        <w:t xml:space="preserve">Constitution/Loi/ </w:t>
      </w:r>
      <w:r w:rsidRPr="003159D2">
        <w:rPr>
          <w:sz w:val="20"/>
          <w:szCs w:val="20"/>
        </w:rPr>
        <w:t>Décret / Arrêtés / Circulaires [et Instructions]</w:t>
      </w:r>
    </w:p>
    <w:p w14:paraId="7F7CEC45" w14:textId="433E64E8" w:rsidR="009A694D" w:rsidRDefault="001250FB" w:rsidP="003159D2">
      <w:pPr>
        <w:rPr>
          <w:sz w:val="20"/>
          <w:szCs w:val="20"/>
        </w:rPr>
      </w:pPr>
      <w:r>
        <w:rPr>
          <w:sz w:val="20"/>
          <w:szCs w:val="20"/>
        </w:rPr>
        <w:t xml:space="preserve">* </w:t>
      </w:r>
      <w:r w:rsidR="005B744E">
        <w:rPr>
          <w:sz w:val="20"/>
          <w:szCs w:val="20"/>
        </w:rPr>
        <w:t>HIERARCHIE EN DROIT EUROPEEN</w:t>
      </w:r>
    </w:p>
    <w:p w14:paraId="70B8EA16" w14:textId="291CC9A8" w:rsidR="005B744E" w:rsidRDefault="005B744E" w:rsidP="003159D2">
      <w:pPr>
        <w:rPr>
          <w:sz w:val="20"/>
          <w:szCs w:val="20"/>
        </w:rPr>
      </w:pPr>
      <w:r>
        <w:rPr>
          <w:sz w:val="20"/>
          <w:szCs w:val="20"/>
        </w:rPr>
        <w:t>Traités/ Directives et Règlements/Avis et décisions CJUE Luxembourg</w:t>
      </w:r>
    </w:p>
    <w:p w14:paraId="5070F311" w14:textId="4BB1E05D" w:rsidR="005B744E" w:rsidRDefault="001250FB" w:rsidP="003159D2">
      <w:pPr>
        <w:rPr>
          <w:sz w:val="20"/>
          <w:szCs w:val="20"/>
        </w:rPr>
      </w:pPr>
      <w:r>
        <w:rPr>
          <w:sz w:val="20"/>
          <w:szCs w:val="20"/>
        </w:rPr>
        <w:t xml:space="preserve">* </w:t>
      </w:r>
      <w:r w:rsidR="005B744E">
        <w:rPr>
          <w:sz w:val="20"/>
          <w:szCs w:val="20"/>
        </w:rPr>
        <w:t>HIERARCHIE ET LA CEDH</w:t>
      </w:r>
    </w:p>
    <w:p w14:paraId="1829C67E" w14:textId="08970456" w:rsidR="005B744E" w:rsidRDefault="005B744E" w:rsidP="003159D2">
      <w:pPr>
        <w:rPr>
          <w:sz w:val="20"/>
          <w:szCs w:val="20"/>
        </w:rPr>
      </w:pPr>
      <w:r>
        <w:rPr>
          <w:sz w:val="20"/>
          <w:szCs w:val="20"/>
        </w:rPr>
        <w:t>Convention Européenne de Sauvegarde des Droits de l’Homme CESDH</w:t>
      </w:r>
    </w:p>
    <w:p w14:paraId="248DFB23" w14:textId="2EEEFA0A" w:rsidR="005B744E" w:rsidRDefault="005B744E" w:rsidP="003159D2">
      <w:pPr>
        <w:rPr>
          <w:sz w:val="20"/>
          <w:szCs w:val="20"/>
        </w:rPr>
      </w:pPr>
      <w:r>
        <w:rPr>
          <w:sz w:val="20"/>
          <w:szCs w:val="20"/>
        </w:rPr>
        <w:t>Cour Européenne des Droits de l’Homme CEDH</w:t>
      </w:r>
    </w:p>
    <w:p w14:paraId="76810900" w14:textId="77777777" w:rsidR="009A694D" w:rsidRDefault="009A694D" w:rsidP="003159D2">
      <w:pPr>
        <w:rPr>
          <w:sz w:val="20"/>
          <w:szCs w:val="20"/>
        </w:rPr>
      </w:pPr>
    </w:p>
    <w:p w14:paraId="4F43419B" w14:textId="060CBBE0" w:rsidR="009A694D" w:rsidRPr="00F53DD2" w:rsidRDefault="00F53DD2" w:rsidP="003159D2">
      <w:pPr>
        <w:rPr>
          <w:sz w:val="20"/>
          <w:szCs w:val="20"/>
        </w:rPr>
      </w:pPr>
      <w:r>
        <w:rPr>
          <w:sz w:val="20"/>
          <w:szCs w:val="20"/>
        </w:rPr>
        <w:t>La pyramide de l’Union Européenne et celle de la Convention européenne des droits de l’homme sont au</w:t>
      </w:r>
      <w:r>
        <w:rPr>
          <w:sz w:val="20"/>
          <w:szCs w:val="20"/>
          <w:lang w:val="en-US"/>
        </w:rPr>
        <w:t>-</w:t>
      </w:r>
      <w:r>
        <w:rPr>
          <w:sz w:val="20"/>
          <w:szCs w:val="20"/>
        </w:rPr>
        <w:t>dessus du droit interne.</w:t>
      </w:r>
    </w:p>
    <w:p w14:paraId="56418201" w14:textId="77777777" w:rsidR="009A694D" w:rsidRDefault="009A694D" w:rsidP="003159D2">
      <w:pPr>
        <w:rPr>
          <w:sz w:val="20"/>
          <w:szCs w:val="20"/>
        </w:rPr>
      </w:pPr>
    </w:p>
    <w:p w14:paraId="75811552" w14:textId="2C7725EE" w:rsidR="00A649D5" w:rsidRDefault="00A649D5">
      <w:pPr>
        <w:spacing w:line="240" w:lineRule="auto"/>
        <w:jc w:val="left"/>
        <w:rPr>
          <w:b/>
          <w:sz w:val="20"/>
          <w:szCs w:val="20"/>
        </w:rPr>
      </w:pPr>
      <w:r>
        <w:rPr>
          <w:b/>
          <w:sz w:val="20"/>
          <w:szCs w:val="20"/>
        </w:rPr>
        <w:br w:type="page"/>
      </w:r>
    </w:p>
    <w:p w14:paraId="06130D7B" w14:textId="1BE5B21D" w:rsidR="00A649D5" w:rsidRPr="003159D2" w:rsidRDefault="00A649D5" w:rsidP="00A649D5">
      <w:pPr>
        <w:pStyle w:val="Titre1"/>
      </w:pPr>
      <w:r>
        <w:t>SCHEMA 11</w:t>
      </w:r>
      <w:r w:rsidRPr="003159D2">
        <w:t xml:space="preserve">. </w:t>
      </w:r>
      <w:r>
        <w:t>HIERARCHIE DES NORMES</w:t>
      </w:r>
    </w:p>
    <w:p w14:paraId="71F6EBB5" w14:textId="77777777" w:rsidR="00DA3DE5" w:rsidRPr="003159D2" w:rsidRDefault="00DA3DE5" w:rsidP="003159D2">
      <w:pPr>
        <w:rPr>
          <w:sz w:val="20"/>
          <w:szCs w:val="20"/>
        </w:rPr>
      </w:pPr>
    </w:p>
    <w:p w14:paraId="507B7950" w14:textId="77777777" w:rsidR="0067141D" w:rsidRDefault="00B53132" w:rsidP="00F53DD2">
      <w:r>
        <w:rPr>
          <w:noProof/>
        </w:rPr>
        <w:drawing>
          <wp:inline distT="0" distB="0" distL="0" distR="0" wp14:anchorId="2FB13598" wp14:editId="71822AE4">
            <wp:extent cx="1785333" cy="1228582"/>
            <wp:effectExtent l="50800" t="25400" r="43815" b="67310"/>
            <wp:docPr id="11" name="Diagramme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r w:rsidR="00F53DD2">
        <w:rPr>
          <w:noProof/>
          <w:sz w:val="20"/>
          <w:szCs w:val="20"/>
        </w:rPr>
        <w:drawing>
          <wp:inline distT="0" distB="0" distL="0" distR="0" wp14:anchorId="638870BB" wp14:editId="63316A93">
            <wp:extent cx="2699733" cy="1844327"/>
            <wp:effectExtent l="50800" t="25400" r="43815" b="86360"/>
            <wp:docPr id="12"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456DD580" w14:textId="4629D829" w:rsidR="0067141D" w:rsidRPr="0067141D" w:rsidRDefault="0067141D" w:rsidP="00F53DD2">
      <w:pPr>
        <w:rPr>
          <w:sz w:val="20"/>
          <w:szCs w:val="20"/>
        </w:rPr>
      </w:pPr>
      <w:r w:rsidRPr="0067141D">
        <w:rPr>
          <w:sz w:val="20"/>
          <w:szCs w:val="20"/>
        </w:rPr>
        <w:t>Pyramide du Conseil de l’Europe</w:t>
      </w:r>
      <w:r>
        <w:rPr>
          <w:sz w:val="20"/>
          <w:szCs w:val="20"/>
        </w:rPr>
        <w:t xml:space="preserve"> (5%)            </w:t>
      </w:r>
      <w:r w:rsidRPr="0067141D">
        <w:rPr>
          <w:sz w:val="20"/>
          <w:szCs w:val="20"/>
        </w:rPr>
        <w:t xml:space="preserve"> Pyramide de l’Union européenne</w:t>
      </w:r>
      <w:r>
        <w:rPr>
          <w:sz w:val="20"/>
          <w:szCs w:val="20"/>
        </w:rPr>
        <w:t xml:space="preserve"> (70% du Droit)</w:t>
      </w:r>
    </w:p>
    <w:p w14:paraId="4331F08C" w14:textId="77777777" w:rsidR="0067141D" w:rsidRDefault="00B53132" w:rsidP="00F53DD2">
      <w:r>
        <w:rPr>
          <w:noProof/>
          <w:sz w:val="20"/>
          <w:szCs w:val="20"/>
        </w:rPr>
        <w:drawing>
          <wp:inline distT="0" distB="0" distL="0" distR="0" wp14:anchorId="5311AB6A" wp14:editId="25873EA8">
            <wp:extent cx="5548630" cy="4939030"/>
            <wp:effectExtent l="76200" t="76200" r="39370" b="115570"/>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29D0F569" w14:textId="62BDBD7D" w:rsidR="0067141D" w:rsidRDefault="0067141D" w:rsidP="00F53DD2">
      <w:r>
        <w:t>PYRAMIDE DES NORMES FRANCAISES (25% du Droit)</w:t>
      </w:r>
    </w:p>
    <w:p w14:paraId="506390B0" w14:textId="77777777" w:rsidR="0067141D" w:rsidRDefault="0067141D" w:rsidP="00F53DD2"/>
    <w:p w14:paraId="6E801F1A" w14:textId="6DE5F410" w:rsidR="00C06416" w:rsidRPr="0067141D" w:rsidRDefault="00C06416" w:rsidP="00F53DD2">
      <w:r>
        <w:br w:type="page"/>
      </w:r>
    </w:p>
    <w:p w14:paraId="768D5C13" w14:textId="2C666064" w:rsidR="00FA4399" w:rsidRDefault="00A649D5" w:rsidP="00BA6550">
      <w:pPr>
        <w:pStyle w:val="Titre1"/>
      </w:pPr>
      <w:r>
        <w:t>LECTURE 11</w:t>
      </w:r>
      <w:r w:rsidR="0032492C" w:rsidRPr="003159D2">
        <w:t xml:space="preserve">. </w:t>
      </w:r>
      <w:r w:rsidR="0032492C">
        <w:t>HIERARCHIE DES NORMES</w:t>
      </w:r>
    </w:p>
    <w:p w14:paraId="43C0B7C5" w14:textId="77777777" w:rsidR="00F94D3C" w:rsidRPr="00786708" w:rsidRDefault="0032492C" w:rsidP="00F94D3C">
      <w:pPr>
        <w:pStyle w:val="Corpsdetexte"/>
        <w:rPr>
          <w:b/>
          <w:i/>
          <w:color w:val="000000" w:themeColor="text1"/>
          <w:sz w:val="6"/>
        </w:rPr>
      </w:pPr>
      <w:r>
        <w:t xml:space="preserve"> </w:t>
      </w:r>
    </w:p>
    <w:p w14:paraId="5356CDBE" w14:textId="77777777" w:rsidR="00F94D3C" w:rsidRPr="00F94D3C" w:rsidRDefault="00F94D3C" w:rsidP="00F94D3C">
      <w:pPr>
        <w:pStyle w:val="Corpsdetexte"/>
        <w:numPr>
          <w:ilvl w:val="0"/>
          <w:numId w:val="12"/>
        </w:numPr>
        <w:spacing w:after="0" w:line="240" w:lineRule="auto"/>
        <w:rPr>
          <w:rFonts w:ascii="Garamond" w:hAnsi="Garamond"/>
          <w:b/>
          <w:i/>
          <w:color w:val="000000" w:themeColor="text1"/>
          <w:sz w:val="18"/>
          <w:szCs w:val="18"/>
        </w:rPr>
      </w:pPr>
      <w:r w:rsidRPr="00F94D3C">
        <w:rPr>
          <w:rFonts w:ascii="Garamond" w:hAnsi="Garamond"/>
          <w:b/>
          <w:i/>
          <w:color w:val="000000" w:themeColor="text1"/>
          <w:sz w:val="18"/>
          <w:szCs w:val="18"/>
          <w:u w:val="single"/>
        </w:rPr>
        <w:t>L’ambition de Kelsen </w:t>
      </w:r>
      <w:r w:rsidRPr="00F94D3C">
        <w:rPr>
          <w:rFonts w:ascii="Garamond" w:hAnsi="Garamond"/>
          <w:b/>
          <w:i/>
          <w:color w:val="000000" w:themeColor="text1"/>
          <w:sz w:val="18"/>
          <w:szCs w:val="18"/>
        </w:rPr>
        <w:t xml:space="preserve"> </w:t>
      </w:r>
    </w:p>
    <w:p w14:paraId="441FCF4F" w14:textId="77777777" w:rsidR="00F94D3C" w:rsidRPr="00F94D3C" w:rsidRDefault="00F94D3C" w:rsidP="00F94D3C">
      <w:pPr>
        <w:rPr>
          <w:rFonts w:ascii="Garamond" w:hAnsi="Garamond"/>
          <w:i/>
          <w:color w:val="000000" w:themeColor="text1"/>
          <w:sz w:val="18"/>
          <w:szCs w:val="18"/>
        </w:rPr>
      </w:pPr>
    </w:p>
    <w:p w14:paraId="1360E903" w14:textId="2784CB47" w:rsidR="00F94D3C" w:rsidRPr="00F94D3C" w:rsidRDefault="00F94D3C" w:rsidP="00F94D3C">
      <w:pPr>
        <w:rPr>
          <w:rFonts w:ascii="Garamond" w:hAnsi="Garamond"/>
          <w:i/>
          <w:color w:val="000000" w:themeColor="text1"/>
          <w:sz w:val="18"/>
          <w:szCs w:val="18"/>
        </w:rPr>
      </w:pPr>
      <w:r w:rsidRPr="00F94D3C">
        <w:rPr>
          <w:rFonts w:ascii="Garamond" w:hAnsi="Garamond"/>
          <w:b/>
          <w:i/>
          <w:color w:val="000000" w:themeColor="text1"/>
          <w:sz w:val="18"/>
          <w:szCs w:val="18"/>
        </w:rPr>
        <w:t>La nature de son ambition</w:t>
      </w:r>
      <w:r w:rsidRPr="00F94D3C">
        <w:rPr>
          <w:rFonts w:ascii="Garamond" w:hAnsi="Garamond"/>
          <w:i/>
          <w:color w:val="000000" w:themeColor="text1"/>
          <w:sz w:val="18"/>
          <w:szCs w:val="18"/>
        </w:rPr>
        <w:t xml:space="preserve">. L’ambition de </w:t>
      </w:r>
      <w:r w:rsidRPr="00F94D3C">
        <w:rPr>
          <w:rFonts w:ascii="Garamond" w:hAnsi="Garamond"/>
          <w:b/>
          <w:i/>
          <w:color w:val="000000" w:themeColor="text1"/>
          <w:sz w:val="18"/>
          <w:szCs w:val="18"/>
        </w:rPr>
        <w:t xml:space="preserve">la </w:t>
      </w:r>
      <w:r w:rsidRPr="00F94D3C">
        <w:rPr>
          <w:rFonts w:ascii="Garamond" w:hAnsi="Garamond"/>
          <w:color w:val="000000" w:themeColor="text1"/>
          <w:sz w:val="18"/>
          <w:szCs w:val="18"/>
        </w:rPr>
        <w:t>Théorie pure du droit</w:t>
      </w:r>
      <w:r w:rsidRPr="00F94D3C">
        <w:rPr>
          <w:rFonts w:ascii="Garamond" w:hAnsi="Garamond"/>
          <w:b/>
          <w:i/>
          <w:color w:val="000000" w:themeColor="text1"/>
          <w:sz w:val="18"/>
          <w:szCs w:val="18"/>
        </w:rPr>
        <w:t xml:space="preserve"> de Kelsen</w:t>
      </w:r>
      <w:r w:rsidRPr="00F94D3C">
        <w:rPr>
          <w:rFonts w:ascii="Garamond" w:hAnsi="Garamond"/>
          <w:i/>
          <w:color w:val="000000" w:themeColor="text1"/>
          <w:sz w:val="18"/>
          <w:szCs w:val="18"/>
        </w:rPr>
        <w:t xml:space="preserve"> est purement </w:t>
      </w:r>
      <w:r w:rsidRPr="00F94D3C">
        <w:rPr>
          <w:rFonts w:ascii="Garamond" w:hAnsi="Garamond"/>
          <w:i/>
          <w:color w:val="000000" w:themeColor="text1"/>
          <w:sz w:val="18"/>
          <w:szCs w:val="18"/>
          <w:u w:val="single"/>
        </w:rPr>
        <w:t>descriptive</w:t>
      </w:r>
      <w:r w:rsidRPr="00F94D3C">
        <w:rPr>
          <w:rFonts w:ascii="Garamond" w:hAnsi="Garamond"/>
          <w:i/>
          <w:color w:val="000000" w:themeColor="text1"/>
          <w:sz w:val="18"/>
          <w:szCs w:val="18"/>
        </w:rPr>
        <w:t xml:space="preserve"> : il entend permettre à la science du droit de décrire le droit positif sans aucun parti pris sur son contenu et les valeurs qu’il contient. Mais la description porte aussi sur la « dynamique du droit » : c’est d’ailleurs l’intitulé même du titre V de la « Théorie pure du droit », représenté en bleu dans le diagramme ci dessous. </w:t>
      </w:r>
    </w:p>
    <w:p w14:paraId="07D7CD5E" w14:textId="77777777" w:rsidR="00F94D3C" w:rsidRPr="00F94D3C" w:rsidRDefault="00F94D3C" w:rsidP="00F94D3C">
      <w:pPr>
        <w:pStyle w:val="Retraitcorpsdetexte2"/>
        <w:numPr>
          <w:ilvl w:val="0"/>
          <w:numId w:val="13"/>
        </w:numPr>
        <w:rPr>
          <w:rFonts w:ascii="Garamond" w:hAnsi="Garamond"/>
          <w:color w:val="000000" w:themeColor="text1"/>
          <w:sz w:val="18"/>
          <w:szCs w:val="18"/>
        </w:rPr>
      </w:pPr>
      <w:r w:rsidRPr="00F94D3C">
        <w:rPr>
          <w:rFonts w:ascii="Garamond" w:hAnsi="Garamond"/>
          <w:color w:val="000000" w:themeColor="text1"/>
          <w:sz w:val="18"/>
          <w:szCs w:val="18"/>
        </w:rPr>
        <w:t>Il ne cherche pas à justifier l’édifice par une finalité quelconque qui résulterait d’une anthropologie spécifiée et de considérations sur les objectifs poursuivis par la société, issus des couches « donner à voir et donner à comprendre » de mon canevas ;</w:t>
      </w:r>
    </w:p>
    <w:p w14:paraId="7CEE483E" w14:textId="77777777" w:rsidR="00F94D3C" w:rsidRPr="00F94D3C" w:rsidRDefault="00F94D3C" w:rsidP="00F94D3C">
      <w:pPr>
        <w:pStyle w:val="Retraitcorpsdetexte2"/>
        <w:numPr>
          <w:ilvl w:val="0"/>
          <w:numId w:val="13"/>
        </w:numPr>
        <w:rPr>
          <w:rFonts w:ascii="Garamond" w:hAnsi="Garamond"/>
          <w:color w:val="000000" w:themeColor="text1"/>
          <w:sz w:val="18"/>
          <w:szCs w:val="18"/>
        </w:rPr>
      </w:pPr>
      <w:r w:rsidRPr="00F94D3C">
        <w:rPr>
          <w:rFonts w:ascii="Garamond" w:hAnsi="Garamond"/>
          <w:color w:val="000000" w:themeColor="text1"/>
          <w:sz w:val="18"/>
          <w:szCs w:val="18"/>
        </w:rPr>
        <w:t>Il ne cherche pas à comprendre comment on en est arrivé là, à ce droit hic et nunc, ce qui résulterait d’une approche historique et sociologique issue des mêmes couches du canevas ;</w:t>
      </w:r>
    </w:p>
    <w:p w14:paraId="5C565C19" w14:textId="77777777" w:rsidR="00F94D3C" w:rsidRPr="00F94D3C" w:rsidRDefault="00F94D3C" w:rsidP="00F94D3C">
      <w:pPr>
        <w:pStyle w:val="Retraitcorpsdetexte2"/>
        <w:numPr>
          <w:ilvl w:val="0"/>
          <w:numId w:val="13"/>
        </w:numPr>
        <w:rPr>
          <w:rFonts w:ascii="Garamond" w:hAnsi="Garamond"/>
          <w:color w:val="000000" w:themeColor="text1"/>
          <w:sz w:val="18"/>
          <w:szCs w:val="18"/>
        </w:rPr>
      </w:pPr>
      <w:r w:rsidRPr="00F94D3C">
        <w:rPr>
          <w:rFonts w:ascii="Garamond" w:hAnsi="Garamond"/>
          <w:color w:val="000000" w:themeColor="text1"/>
          <w:sz w:val="18"/>
          <w:szCs w:val="18"/>
        </w:rPr>
        <w:t xml:space="preserve">Il s’attache à ne pas inclure dans son propos les sphères éthique (ce que la morale dit qu’il faut faire) ou politique (ce que la volonté du pouvoir implique sur l’évolution des lois). Kelsen prend tout de même parti sur le terrain moral car il nie catégoriquement l’existence d’une morale absolue « d’un point de vue scientifique ». En effet, la science humaine n’est d’aucun secours s’il s’agit d’appréhender ce qui est « d’une nature absolument supérieure et d’un autre ordre » (transcendance au sens métaphysique classique) : ses critères sont par définitions des critères humains, et sont donc impuissants à reconnaître ce qui est ABSOLUMENT supérieur à l’homme. Supposons que Dieu existe (pour les besoins de la démonstration) : enfermons-le  dans un laboratoire pendant un an avec les plus grandes sommités scientifiques de la planète : il leur sera impossible de reconnaître  </w:t>
      </w:r>
      <w:r w:rsidRPr="00F94D3C">
        <w:rPr>
          <w:rFonts w:ascii="Garamond" w:hAnsi="Garamond"/>
          <w:caps/>
          <w:color w:val="000000" w:themeColor="text1"/>
          <w:sz w:val="18"/>
          <w:szCs w:val="18"/>
        </w:rPr>
        <w:t>scientifiquement</w:t>
      </w:r>
      <w:r w:rsidRPr="00F94D3C">
        <w:rPr>
          <w:rFonts w:ascii="Garamond" w:hAnsi="Garamond"/>
          <w:color w:val="000000" w:themeColor="text1"/>
          <w:sz w:val="18"/>
          <w:szCs w:val="18"/>
        </w:rPr>
        <w:t xml:space="preserve"> sa nature divine, transcendante, car celle-ci échappe par définition aux critères de la raison humaine, qui lui est ABSOLUMENT inférieure.  Au mieux, les savants reconnaîtront qu’ils ne comprennent pas (scientifiquement en tous cas).</w:t>
      </w:r>
    </w:p>
    <w:p w14:paraId="7818025F" w14:textId="7B1AD742" w:rsidR="00F94D3C" w:rsidRPr="00F94D3C" w:rsidRDefault="00F94D3C" w:rsidP="00F94D3C">
      <w:pPr>
        <w:pStyle w:val="Retraitcorpsdetexte2"/>
        <w:numPr>
          <w:ilvl w:val="0"/>
          <w:numId w:val="13"/>
        </w:numPr>
        <w:rPr>
          <w:rFonts w:ascii="Garamond" w:hAnsi="Garamond"/>
          <w:color w:val="000000" w:themeColor="text1"/>
          <w:sz w:val="18"/>
          <w:szCs w:val="18"/>
        </w:rPr>
      </w:pPr>
      <w:r w:rsidRPr="00F94D3C">
        <w:rPr>
          <w:rFonts w:ascii="Garamond" w:hAnsi="Garamond"/>
          <w:noProof/>
          <w:color w:val="000000" w:themeColor="text1"/>
          <w:sz w:val="18"/>
          <w:szCs w:val="18"/>
        </w:rPr>
        <w:drawing>
          <wp:anchor distT="107950" distB="107950" distL="114300" distR="114300" simplePos="0" relativeHeight="251659264" behindDoc="0" locked="0" layoutInCell="0" allowOverlap="1" wp14:anchorId="351362C4" wp14:editId="27AD28ED">
            <wp:simplePos x="0" y="0"/>
            <wp:positionH relativeFrom="page">
              <wp:posOffset>591820</wp:posOffset>
            </wp:positionH>
            <wp:positionV relativeFrom="page">
              <wp:posOffset>5142865</wp:posOffset>
            </wp:positionV>
            <wp:extent cx="6480810" cy="4857457"/>
            <wp:effectExtent l="25400" t="25400" r="21590" b="19685"/>
            <wp:wrapTopAndBottom/>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80810" cy="4857457"/>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Pr="00F94D3C">
        <w:rPr>
          <w:rFonts w:ascii="Garamond" w:hAnsi="Garamond"/>
          <w:color w:val="000000" w:themeColor="text1"/>
          <w:sz w:val="18"/>
          <w:szCs w:val="18"/>
        </w:rPr>
        <w:t xml:space="preserve">Il cherche à définir la forme que doit avoir l’édifice juridique en lui même : si la morale (ou la coutume) spécifie qu’il faut condamner à mort le meurtrier, ce n’est pas du juridique. Si le pouvoir politique, ou l’idéologie dominante, spécifie que certaines populations doivent être exterminées, ce n’est pas du juridique. Mais si, conformément à certaines procédures de fonctionnement de l’ordre juridique (p ex vote conforme d’un parlement, au sein d’une constitution qui n’interdit pas la mort comme peine possible etc…) les spécifications en question sont adoptées, alors celles ci deviennent normes valides.  On pourrait dire que son ambition ne concerne ni les objectifs d’un droit cible, ni les causes d’un droit positif « as built », ni d’une manière générale ce que Ripert appelle les forces créatrices du Droit, mais les </w:t>
      </w:r>
      <w:r w:rsidRPr="00F94D3C">
        <w:rPr>
          <w:rFonts w:ascii="Garamond" w:hAnsi="Garamond"/>
          <w:color w:val="000000" w:themeColor="text1"/>
          <w:sz w:val="18"/>
          <w:szCs w:val="18"/>
          <w:u w:val="single"/>
        </w:rPr>
        <w:t>conditions formelles qui font que l’édifice juridique fonctionne</w:t>
      </w:r>
      <w:r w:rsidRPr="00F94D3C">
        <w:rPr>
          <w:rFonts w:ascii="Garamond" w:hAnsi="Garamond"/>
          <w:color w:val="000000" w:themeColor="text1"/>
          <w:sz w:val="18"/>
          <w:szCs w:val="18"/>
        </w:rPr>
        <w:t>. Une comparaison physique peut être tentée : un Einstein, qui ne s’intéresse pas à la nature d’une masse, d’une force, d’une distance, du temps, d’une accélération, mais qui cherche le type de logique et d’équations dont la cohérence interne permettra de fonctionner correctement, c’est à dire de manipuler diverses théories, newtoniennes pour certaines constellations qui se meuvent lentement, relativistes pour d’autres…</w:t>
      </w:r>
    </w:p>
    <w:p w14:paraId="4C1FE7CE" w14:textId="77777777" w:rsidR="00F94D3C" w:rsidRPr="00F94D3C" w:rsidRDefault="00F94D3C" w:rsidP="00F94D3C">
      <w:pPr>
        <w:pStyle w:val="Retraitcorpsdetexte2"/>
        <w:ind w:firstLine="0"/>
        <w:rPr>
          <w:rFonts w:ascii="Garamond" w:hAnsi="Garamond"/>
          <w:color w:val="000000" w:themeColor="text1"/>
          <w:sz w:val="18"/>
          <w:szCs w:val="18"/>
        </w:rPr>
      </w:pPr>
    </w:p>
    <w:p w14:paraId="7F0C95E2" w14:textId="77777777" w:rsidR="00F94D3C" w:rsidRPr="00F94D3C" w:rsidRDefault="00F94D3C" w:rsidP="00F94D3C">
      <w:pPr>
        <w:pStyle w:val="Retraitcorpsdetexte2"/>
        <w:ind w:firstLine="0"/>
        <w:rPr>
          <w:rFonts w:ascii="Garamond" w:hAnsi="Garamond"/>
          <w:color w:val="000000" w:themeColor="text1"/>
          <w:sz w:val="18"/>
          <w:szCs w:val="18"/>
        </w:rPr>
      </w:pPr>
      <w:r w:rsidRPr="00F94D3C">
        <w:rPr>
          <w:rFonts w:ascii="Garamond" w:hAnsi="Garamond"/>
          <w:color w:val="000000" w:themeColor="text1"/>
          <w:sz w:val="18"/>
          <w:szCs w:val="18"/>
        </w:rPr>
        <w:t>Concrètement : renonçant à la description des valeurs elles-mêmes (du contenu des normes), Kelsen n’a plus qu’un seul objet à décrire (il ne reste que cela) : la norme en tant que telle. C’est à partir d’elle qu’il va poser des conditions formelles.</w:t>
      </w:r>
    </w:p>
    <w:p w14:paraId="20DF0D51" w14:textId="77777777" w:rsidR="00F94D3C" w:rsidRPr="00F94D3C" w:rsidRDefault="00F94D3C" w:rsidP="00F94D3C">
      <w:pPr>
        <w:pStyle w:val="Retraitcorpsdetexte2"/>
        <w:ind w:firstLine="0"/>
        <w:rPr>
          <w:rFonts w:ascii="Garamond" w:hAnsi="Garamond"/>
          <w:color w:val="000000" w:themeColor="text1"/>
          <w:sz w:val="18"/>
          <w:szCs w:val="18"/>
        </w:rPr>
      </w:pPr>
    </w:p>
    <w:p w14:paraId="280EACFA" w14:textId="77777777" w:rsidR="00F94D3C" w:rsidRPr="00F94D3C" w:rsidRDefault="00F94D3C" w:rsidP="00F94D3C">
      <w:pPr>
        <w:pStyle w:val="Retraitcorpsdetexte2"/>
        <w:ind w:firstLine="0"/>
        <w:rPr>
          <w:rFonts w:ascii="Garamond" w:hAnsi="Garamond"/>
          <w:color w:val="000000" w:themeColor="text1"/>
          <w:sz w:val="18"/>
          <w:szCs w:val="18"/>
        </w:rPr>
      </w:pPr>
    </w:p>
    <w:p w14:paraId="560EB069" w14:textId="77777777" w:rsidR="00F94D3C" w:rsidRPr="00F94D3C" w:rsidRDefault="00F94D3C" w:rsidP="00F94D3C">
      <w:pPr>
        <w:pStyle w:val="Retraitcorpsdetexte2"/>
        <w:ind w:left="0" w:firstLine="0"/>
        <w:rPr>
          <w:rFonts w:ascii="Garamond" w:hAnsi="Garamond"/>
          <w:color w:val="000000" w:themeColor="text1"/>
          <w:sz w:val="18"/>
          <w:szCs w:val="18"/>
        </w:rPr>
      </w:pPr>
      <w:r w:rsidRPr="00F94D3C">
        <w:rPr>
          <w:rFonts w:ascii="Garamond" w:hAnsi="Garamond"/>
          <w:b/>
          <w:color w:val="000000" w:themeColor="text1"/>
          <w:sz w:val="18"/>
          <w:szCs w:val="18"/>
        </w:rPr>
        <w:t>2. Être et Devoir Être, libre arbitre, transcendantal et transcendance</w:t>
      </w:r>
      <w:r w:rsidRPr="00F94D3C">
        <w:rPr>
          <w:rFonts w:ascii="Garamond" w:hAnsi="Garamond"/>
          <w:color w:val="000000" w:themeColor="text1"/>
          <w:sz w:val="18"/>
          <w:szCs w:val="18"/>
        </w:rPr>
        <w:t xml:space="preserve">. </w:t>
      </w:r>
    </w:p>
    <w:p w14:paraId="0C9291D3" w14:textId="77777777" w:rsidR="00F94D3C" w:rsidRPr="00F94D3C" w:rsidRDefault="00F94D3C" w:rsidP="00F94D3C">
      <w:pPr>
        <w:pStyle w:val="Retraitcorpsdetexte2"/>
        <w:ind w:firstLine="0"/>
        <w:rPr>
          <w:rFonts w:ascii="Garamond" w:hAnsi="Garamond"/>
          <w:color w:val="000000" w:themeColor="text1"/>
          <w:sz w:val="18"/>
          <w:szCs w:val="18"/>
        </w:rPr>
      </w:pPr>
    </w:p>
    <w:p w14:paraId="6DF111C8" w14:textId="77777777" w:rsidR="00F94D3C" w:rsidRPr="00F94D3C" w:rsidRDefault="00F94D3C" w:rsidP="00F94D3C">
      <w:pPr>
        <w:pStyle w:val="Retraitcorpsdetexte2"/>
        <w:numPr>
          <w:ilvl w:val="0"/>
          <w:numId w:val="14"/>
        </w:numPr>
        <w:rPr>
          <w:rFonts w:ascii="Garamond" w:hAnsi="Garamond"/>
          <w:color w:val="000000" w:themeColor="text1"/>
          <w:sz w:val="18"/>
          <w:szCs w:val="18"/>
        </w:rPr>
      </w:pPr>
      <w:r w:rsidRPr="00F94D3C">
        <w:rPr>
          <w:rFonts w:ascii="Garamond" w:hAnsi="Garamond"/>
          <w:color w:val="000000" w:themeColor="text1"/>
          <w:sz w:val="18"/>
          <w:szCs w:val="18"/>
          <w:bdr w:val="single" w:sz="4" w:space="0" w:color="auto"/>
        </w:rPr>
        <w:t>Devoir-être, libre-arbitre et transcendance </w:t>
      </w:r>
    </w:p>
    <w:p w14:paraId="54442675" w14:textId="77777777" w:rsidR="00F94D3C" w:rsidRPr="00F94D3C" w:rsidRDefault="00F94D3C" w:rsidP="00F94D3C">
      <w:pPr>
        <w:pStyle w:val="Retraitcorpsdetexte2"/>
        <w:ind w:firstLine="0"/>
        <w:rPr>
          <w:rFonts w:ascii="Garamond" w:hAnsi="Garamond"/>
          <w:color w:val="000000" w:themeColor="text1"/>
          <w:sz w:val="18"/>
          <w:szCs w:val="18"/>
        </w:rPr>
      </w:pPr>
    </w:p>
    <w:p w14:paraId="558439A2" w14:textId="77777777" w:rsidR="00F94D3C" w:rsidRPr="00F94D3C" w:rsidRDefault="00F94D3C" w:rsidP="00F94D3C">
      <w:pPr>
        <w:pStyle w:val="Retraitcorpsdetexte2"/>
        <w:ind w:firstLine="0"/>
        <w:rPr>
          <w:rFonts w:ascii="Garamond" w:hAnsi="Garamond"/>
          <w:color w:val="000000" w:themeColor="text1"/>
          <w:sz w:val="18"/>
          <w:szCs w:val="18"/>
        </w:rPr>
      </w:pPr>
      <w:r w:rsidRPr="00F94D3C">
        <w:rPr>
          <w:rFonts w:ascii="Garamond" w:hAnsi="Garamond"/>
          <w:color w:val="000000" w:themeColor="text1"/>
          <w:sz w:val="18"/>
          <w:szCs w:val="18"/>
        </w:rPr>
        <w:t>Ces 3 notions, dans la philosophie kantienne dont s’inspire initialement Kelsen, relèvent de la raison pure pratique, tournée vers l’action morale.</w:t>
      </w:r>
    </w:p>
    <w:p w14:paraId="4CA3E19B" w14:textId="77777777" w:rsidR="00F94D3C" w:rsidRPr="00F94D3C" w:rsidRDefault="00F94D3C" w:rsidP="00F94D3C">
      <w:pPr>
        <w:pStyle w:val="Retraitcorpsdetexte2"/>
        <w:ind w:firstLine="0"/>
        <w:rPr>
          <w:rFonts w:ascii="Garamond" w:hAnsi="Garamond"/>
          <w:color w:val="000000" w:themeColor="text1"/>
          <w:sz w:val="18"/>
          <w:szCs w:val="18"/>
        </w:rPr>
      </w:pPr>
    </w:p>
    <w:p w14:paraId="4612C469" w14:textId="77777777" w:rsidR="00F94D3C" w:rsidRPr="00F94D3C" w:rsidRDefault="00F94D3C" w:rsidP="00F94D3C">
      <w:pPr>
        <w:pStyle w:val="Retraitcorpsdetexte2"/>
        <w:ind w:firstLine="0"/>
        <w:rPr>
          <w:rFonts w:ascii="Garamond" w:hAnsi="Garamond"/>
          <w:color w:val="000000" w:themeColor="text1"/>
          <w:sz w:val="18"/>
          <w:szCs w:val="18"/>
        </w:rPr>
      </w:pPr>
      <w:r w:rsidRPr="00F94D3C">
        <w:rPr>
          <w:rFonts w:ascii="Garamond" w:hAnsi="Garamond"/>
          <w:color w:val="000000" w:themeColor="text1"/>
          <w:sz w:val="18"/>
          <w:szCs w:val="18"/>
        </w:rPr>
        <w:t>L’une ne va pas sans l’autre : Le Sollen suppose le libre-arbitre CAR : si j’affirme que je dois faire quelque chose (mais non pas que cela est nécessaire - ce qui serait un problème de causalité, de nécessité pure ou de Sein), cela implique qu’il soit POSSIBLE de faire ce quelque chose ET qu’il soit aussi possible de ne pas le faire. J’ai donc un CHOIX réel, au sens fort du terme. Sinon : le Sollen se confond avec une nécessité, un Sein. Il perd sa spécificité.</w:t>
      </w:r>
    </w:p>
    <w:p w14:paraId="5905C676" w14:textId="77777777" w:rsidR="00F94D3C" w:rsidRPr="00F94D3C" w:rsidRDefault="00F94D3C" w:rsidP="00F94D3C">
      <w:pPr>
        <w:pStyle w:val="Retraitcorpsdetexte2"/>
        <w:ind w:firstLine="0"/>
        <w:rPr>
          <w:rFonts w:ascii="Garamond" w:hAnsi="Garamond"/>
          <w:color w:val="000000" w:themeColor="text1"/>
          <w:sz w:val="18"/>
          <w:szCs w:val="18"/>
        </w:rPr>
      </w:pPr>
      <w:r w:rsidRPr="00F94D3C">
        <w:rPr>
          <w:rFonts w:ascii="Garamond" w:hAnsi="Garamond"/>
          <w:color w:val="000000" w:themeColor="text1"/>
          <w:sz w:val="18"/>
          <w:szCs w:val="18"/>
        </w:rPr>
        <w:t xml:space="preserve">Le libre-arbitre est, au sens classique, un choix NON CAUSE entre deux objets. Il échappe donc à la raison humaine qui ne fonctionne que par des analyses causales (au sens large) : il suppose la transcendance, quelque chose d’absolument supérieur à la raison humaine.    </w:t>
      </w:r>
    </w:p>
    <w:p w14:paraId="4D9B804C" w14:textId="77777777" w:rsidR="00F94D3C" w:rsidRPr="00F94D3C" w:rsidRDefault="00F94D3C" w:rsidP="00F94D3C">
      <w:pPr>
        <w:pStyle w:val="Retraitcorpsdetexte2"/>
        <w:ind w:firstLine="0"/>
        <w:rPr>
          <w:rFonts w:ascii="Garamond" w:hAnsi="Garamond"/>
          <w:color w:val="000000" w:themeColor="text1"/>
          <w:sz w:val="18"/>
          <w:szCs w:val="18"/>
        </w:rPr>
      </w:pPr>
      <w:r w:rsidRPr="00F94D3C">
        <w:rPr>
          <w:rFonts w:ascii="Garamond" w:hAnsi="Garamond"/>
          <w:color w:val="000000" w:themeColor="text1"/>
          <w:sz w:val="18"/>
          <w:szCs w:val="18"/>
        </w:rPr>
        <w:t>Quant à la transcendance, elle ne peut être appréhendée par la raison humaine, puisqu’elle lui est par définition ABSOLUMENT supérieure (voir supra, l’expérience de Dieu dans un laboratoire scientifique…</w:t>
      </w:r>
    </w:p>
    <w:p w14:paraId="6195BEDF" w14:textId="77777777" w:rsidR="00F94D3C" w:rsidRPr="00F94D3C" w:rsidRDefault="00F94D3C" w:rsidP="00F94D3C">
      <w:pPr>
        <w:pStyle w:val="Retraitcorpsdetexte2"/>
        <w:ind w:firstLine="0"/>
        <w:rPr>
          <w:rFonts w:ascii="Garamond" w:hAnsi="Garamond"/>
          <w:color w:val="000000" w:themeColor="text1"/>
          <w:sz w:val="18"/>
          <w:szCs w:val="18"/>
        </w:rPr>
      </w:pPr>
      <w:r w:rsidRPr="00F94D3C">
        <w:rPr>
          <w:rFonts w:ascii="Garamond" w:hAnsi="Garamond"/>
          <w:color w:val="000000" w:themeColor="text1"/>
          <w:sz w:val="18"/>
          <w:szCs w:val="18"/>
        </w:rPr>
        <w:t>Le sollen EST LA question centrale du propos de Kelsen : il est connu comme le chef de file du NORMATIVISME juridique. Et pour lui, la norme, c’est le Sollen.</w:t>
      </w:r>
    </w:p>
    <w:p w14:paraId="48C853FE" w14:textId="77777777" w:rsidR="00F94D3C" w:rsidRPr="00F94D3C" w:rsidRDefault="00F94D3C" w:rsidP="00F94D3C">
      <w:pPr>
        <w:pStyle w:val="Retraitcorpsdetexte2"/>
        <w:ind w:firstLine="0"/>
        <w:rPr>
          <w:rFonts w:ascii="Garamond" w:hAnsi="Garamond"/>
          <w:color w:val="000000" w:themeColor="text1"/>
          <w:sz w:val="18"/>
          <w:szCs w:val="18"/>
        </w:rPr>
      </w:pPr>
      <w:r w:rsidRPr="00F94D3C">
        <w:rPr>
          <w:rFonts w:ascii="Garamond" w:hAnsi="Garamond"/>
          <w:color w:val="000000" w:themeColor="text1"/>
          <w:sz w:val="18"/>
          <w:szCs w:val="18"/>
        </w:rPr>
        <w:t xml:space="preserve"> </w:t>
      </w:r>
    </w:p>
    <w:p w14:paraId="484B0F17" w14:textId="77777777" w:rsidR="00F94D3C" w:rsidRPr="00F94D3C" w:rsidRDefault="00F94D3C" w:rsidP="00F94D3C">
      <w:pPr>
        <w:pStyle w:val="Retraitcorpsdetexte2"/>
        <w:ind w:firstLine="0"/>
        <w:rPr>
          <w:rFonts w:ascii="Garamond" w:hAnsi="Garamond"/>
          <w:color w:val="000000" w:themeColor="text1"/>
          <w:sz w:val="18"/>
          <w:szCs w:val="18"/>
        </w:rPr>
      </w:pPr>
      <w:r w:rsidRPr="00F94D3C">
        <w:rPr>
          <w:rFonts w:ascii="Garamond" w:hAnsi="Garamond"/>
          <w:color w:val="000000" w:themeColor="text1"/>
          <w:sz w:val="18"/>
          <w:szCs w:val="18"/>
        </w:rPr>
        <w:t xml:space="preserve">Schématiquement, je crois que les choses se passent ainsi :  </w:t>
      </w:r>
    </w:p>
    <w:p w14:paraId="028EBAB4" w14:textId="77777777" w:rsidR="00F94D3C" w:rsidRPr="00F94D3C" w:rsidRDefault="00F94D3C" w:rsidP="00F94D3C">
      <w:pPr>
        <w:pStyle w:val="Retraitcorpsdetexte2"/>
        <w:ind w:left="2124"/>
        <w:rPr>
          <w:rFonts w:ascii="Garamond" w:hAnsi="Garamond"/>
          <w:color w:val="000000" w:themeColor="text1"/>
          <w:sz w:val="18"/>
          <w:szCs w:val="18"/>
        </w:rPr>
      </w:pPr>
      <w:r w:rsidRPr="00F94D3C">
        <w:rPr>
          <w:rFonts w:ascii="Garamond" w:hAnsi="Garamond"/>
          <w:color w:val="000000" w:themeColor="text1"/>
          <w:sz w:val="18"/>
          <w:szCs w:val="18"/>
        </w:rPr>
        <w:t xml:space="preserve">Kelsen cherche à décrire le droit positif. </w:t>
      </w:r>
    </w:p>
    <w:p w14:paraId="389D3A99" w14:textId="77777777" w:rsidR="00F94D3C" w:rsidRPr="00F94D3C" w:rsidRDefault="00F94D3C" w:rsidP="00F94D3C">
      <w:pPr>
        <w:pStyle w:val="Retraitcorpsdetexte2"/>
        <w:ind w:left="2124"/>
        <w:rPr>
          <w:rFonts w:ascii="Garamond" w:hAnsi="Garamond"/>
          <w:color w:val="000000" w:themeColor="text1"/>
          <w:sz w:val="18"/>
          <w:szCs w:val="18"/>
        </w:rPr>
      </w:pPr>
      <w:r w:rsidRPr="00F94D3C">
        <w:rPr>
          <w:rFonts w:ascii="Garamond" w:hAnsi="Garamond"/>
          <w:color w:val="000000" w:themeColor="text1"/>
          <w:sz w:val="18"/>
          <w:szCs w:val="18"/>
        </w:rPr>
        <w:t>Il se débarrasse d’abord des « impuretés » de la théorie –et notamment des valeurs du droit naturel. Il se désintéresse du contenu des normes</w:t>
      </w:r>
    </w:p>
    <w:p w14:paraId="02DDC3B3" w14:textId="77777777" w:rsidR="00F94D3C" w:rsidRPr="00F94D3C" w:rsidRDefault="00F94D3C" w:rsidP="00F94D3C">
      <w:pPr>
        <w:pStyle w:val="Retraitcorpsdetexte2"/>
        <w:ind w:left="2124"/>
        <w:rPr>
          <w:rFonts w:ascii="Garamond" w:hAnsi="Garamond"/>
          <w:color w:val="000000" w:themeColor="text1"/>
          <w:sz w:val="18"/>
          <w:szCs w:val="18"/>
        </w:rPr>
      </w:pPr>
      <w:r w:rsidRPr="00F94D3C">
        <w:rPr>
          <w:rFonts w:ascii="Garamond" w:hAnsi="Garamond"/>
          <w:color w:val="000000" w:themeColor="text1"/>
          <w:sz w:val="18"/>
          <w:szCs w:val="18"/>
        </w:rPr>
        <w:t xml:space="preserve">Dés lors il ne peut plus observer et décrire  qu’une chose : la norme elle-même, le Sollen en tant que tel. Tout part de là. </w:t>
      </w:r>
    </w:p>
    <w:p w14:paraId="10A9526B" w14:textId="77777777" w:rsidR="00F94D3C" w:rsidRPr="00F94D3C" w:rsidRDefault="00F94D3C" w:rsidP="00F94D3C">
      <w:pPr>
        <w:pStyle w:val="Retraitcorpsdetexte2"/>
        <w:ind w:left="2124"/>
        <w:rPr>
          <w:rFonts w:ascii="Garamond" w:hAnsi="Garamond"/>
          <w:color w:val="000000" w:themeColor="text1"/>
          <w:sz w:val="18"/>
          <w:szCs w:val="18"/>
        </w:rPr>
      </w:pPr>
    </w:p>
    <w:p w14:paraId="4ACB82AD" w14:textId="77777777" w:rsidR="00F94D3C" w:rsidRPr="00F94D3C" w:rsidRDefault="00F94D3C" w:rsidP="00F94D3C">
      <w:pPr>
        <w:pStyle w:val="Corpsdetexte"/>
        <w:rPr>
          <w:rFonts w:ascii="Garamond" w:hAnsi="Garamond"/>
          <w:i/>
          <w:color w:val="000000" w:themeColor="text1"/>
          <w:sz w:val="18"/>
          <w:szCs w:val="18"/>
        </w:rPr>
      </w:pPr>
    </w:p>
    <w:p w14:paraId="7C611357" w14:textId="77777777" w:rsidR="00F94D3C" w:rsidRPr="00F94D3C" w:rsidRDefault="00F94D3C" w:rsidP="00F94D3C">
      <w:pPr>
        <w:pStyle w:val="Corpsdetexte"/>
        <w:rPr>
          <w:rFonts w:ascii="Garamond" w:hAnsi="Garamond"/>
          <w:i/>
          <w:color w:val="000000" w:themeColor="text1"/>
          <w:sz w:val="18"/>
          <w:szCs w:val="18"/>
        </w:rPr>
      </w:pPr>
    </w:p>
    <w:p w14:paraId="332FF169" w14:textId="77777777" w:rsidR="00F94D3C" w:rsidRPr="00F94D3C" w:rsidRDefault="00F94D3C" w:rsidP="00F94D3C">
      <w:pPr>
        <w:rPr>
          <w:rFonts w:ascii="Garamond" w:hAnsi="Garamond"/>
          <w:sz w:val="18"/>
          <w:szCs w:val="18"/>
        </w:rPr>
      </w:pPr>
    </w:p>
    <w:p w14:paraId="547F0A1D" w14:textId="28122D94" w:rsidR="0032492C" w:rsidRPr="00F94D3C" w:rsidRDefault="0032492C" w:rsidP="00BA6550">
      <w:pPr>
        <w:pStyle w:val="Titre1"/>
        <w:rPr>
          <w:rFonts w:ascii="Garamond" w:hAnsi="Garamond"/>
          <w:sz w:val="18"/>
          <w:szCs w:val="18"/>
        </w:rPr>
      </w:pPr>
    </w:p>
    <w:p w14:paraId="14C7C57B" w14:textId="77777777" w:rsidR="0032492C" w:rsidRDefault="0032492C">
      <w:pPr>
        <w:spacing w:line="240" w:lineRule="auto"/>
        <w:jc w:val="left"/>
        <w:rPr>
          <w:rFonts w:eastAsiaTheme="majorEastAsia" w:cstheme="majorBidi"/>
          <w:b/>
          <w:bCs/>
          <w:color w:val="345A8A" w:themeColor="accent1" w:themeShade="B5"/>
          <w:sz w:val="32"/>
          <w:szCs w:val="20"/>
        </w:rPr>
      </w:pPr>
      <w:r>
        <w:br w:type="page"/>
      </w:r>
    </w:p>
    <w:p w14:paraId="60EC0D32" w14:textId="239AAACF" w:rsidR="0032492C" w:rsidRDefault="00A649D5" w:rsidP="00BA6550">
      <w:pPr>
        <w:pStyle w:val="Titre1"/>
      </w:pPr>
      <w:r>
        <w:t>TEST 11</w:t>
      </w:r>
      <w:r w:rsidR="0032492C" w:rsidRPr="003159D2">
        <w:t xml:space="preserve">. </w:t>
      </w:r>
      <w:r w:rsidR="0032492C">
        <w:t xml:space="preserve">HIERARCHIE DES NORMES </w:t>
      </w:r>
    </w:p>
    <w:p w14:paraId="29F0A178" w14:textId="77777777" w:rsidR="0032492C" w:rsidRDefault="0032492C" w:rsidP="0032492C"/>
    <w:p w14:paraId="4D7E29F7" w14:textId="2AB1060A" w:rsidR="0032492C" w:rsidRPr="0032492C" w:rsidRDefault="0032492C" w:rsidP="0032492C">
      <w:pPr>
        <w:rPr>
          <w:sz w:val="20"/>
          <w:szCs w:val="20"/>
        </w:rPr>
      </w:pPr>
      <w:r>
        <w:rPr>
          <w:sz w:val="20"/>
          <w:szCs w:val="20"/>
        </w:rPr>
        <w:t>1</w:t>
      </w:r>
      <w:r w:rsidRPr="0032492C">
        <w:rPr>
          <w:sz w:val="20"/>
          <w:szCs w:val="20"/>
        </w:rPr>
        <w:t>. La substantifique moelle de la théorie de Kelsen peut s’énoncer en ces</w:t>
      </w:r>
      <w:r>
        <w:t xml:space="preserve"> </w:t>
      </w:r>
      <w:r w:rsidRPr="0032492C">
        <w:rPr>
          <w:sz w:val="20"/>
          <w:szCs w:val="20"/>
        </w:rPr>
        <w:t xml:space="preserve">termes : une norme tire sa validité de sa X à la norme supérieure.  </w:t>
      </w:r>
    </w:p>
    <w:p w14:paraId="7C1CD898" w14:textId="77777777" w:rsidR="0032492C" w:rsidRPr="0032492C" w:rsidRDefault="0032492C" w:rsidP="0032492C">
      <w:pPr>
        <w:rPr>
          <w:sz w:val="20"/>
          <w:szCs w:val="20"/>
        </w:rPr>
      </w:pPr>
      <w:r w:rsidRPr="0032492C">
        <w:rPr>
          <w:sz w:val="20"/>
          <w:szCs w:val="20"/>
        </w:rPr>
        <w:t>a) constance b) soumission c) conformité d) respect</w:t>
      </w:r>
    </w:p>
    <w:p w14:paraId="79AE46B0" w14:textId="77777777" w:rsidR="0032492C" w:rsidRPr="0032492C" w:rsidRDefault="0032492C" w:rsidP="0032492C">
      <w:pPr>
        <w:rPr>
          <w:sz w:val="20"/>
          <w:szCs w:val="20"/>
        </w:rPr>
      </w:pPr>
    </w:p>
    <w:p w14:paraId="2DDAB75D" w14:textId="40BAA158" w:rsidR="0032492C" w:rsidRPr="0032492C" w:rsidRDefault="0032492C" w:rsidP="0032492C">
      <w:pPr>
        <w:rPr>
          <w:sz w:val="20"/>
          <w:szCs w:val="20"/>
        </w:rPr>
      </w:pPr>
      <w:r>
        <w:rPr>
          <w:sz w:val="20"/>
          <w:szCs w:val="20"/>
        </w:rPr>
        <w:t>2</w:t>
      </w:r>
      <w:r w:rsidRPr="0032492C">
        <w:rPr>
          <w:sz w:val="20"/>
          <w:szCs w:val="20"/>
        </w:rPr>
        <w:t>. Afin d’illustrer cette construction théorique, il est souvent fait recours à une X.</w:t>
      </w:r>
    </w:p>
    <w:p w14:paraId="3AB93424" w14:textId="77777777" w:rsidR="0032492C" w:rsidRPr="0032492C" w:rsidRDefault="0032492C" w:rsidP="0032492C">
      <w:pPr>
        <w:rPr>
          <w:sz w:val="20"/>
          <w:szCs w:val="20"/>
        </w:rPr>
      </w:pPr>
      <w:r w:rsidRPr="0032492C">
        <w:rPr>
          <w:sz w:val="20"/>
          <w:szCs w:val="20"/>
        </w:rPr>
        <w:t>a) structure b) pyramide c) toiture d) mastaba</w:t>
      </w:r>
    </w:p>
    <w:p w14:paraId="6E121C3F" w14:textId="77777777" w:rsidR="0032492C" w:rsidRPr="0032492C" w:rsidRDefault="0032492C" w:rsidP="0032492C">
      <w:pPr>
        <w:rPr>
          <w:sz w:val="20"/>
          <w:szCs w:val="20"/>
        </w:rPr>
      </w:pPr>
    </w:p>
    <w:p w14:paraId="47D28E8E" w14:textId="52CC902C" w:rsidR="0032492C" w:rsidRPr="0032492C" w:rsidRDefault="0032492C" w:rsidP="0032492C">
      <w:pPr>
        <w:rPr>
          <w:sz w:val="20"/>
          <w:szCs w:val="20"/>
        </w:rPr>
      </w:pPr>
      <w:r w:rsidRPr="0032492C">
        <w:rPr>
          <w:sz w:val="20"/>
          <w:szCs w:val="20"/>
        </w:rPr>
        <w:t>3. Le juge administratif peut-il invalider une loi contraire à un traité ?</w:t>
      </w:r>
    </w:p>
    <w:p w14:paraId="73B3A630" w14:textId="77777777" w:rsidR="0032492C" w:rsidRPr="0032492C" w:rsidRDefault="0032492C" w:rsidP="0032492C">
      <w:pPr>
        <w:rPr>
          <w:sz w:val="20"/>
          <w:szCs w:val="20"/>
        </w:rPr>
      </w:pPr>
      <w:r w:rsidRPr="0032492C">
        <w:rPr>
          <w:sz w:val="20"/>
          <w:szCs w:val="20"/>
        </w:rPr>
        <w:t>a) Oui, si la loi est vraiment contraire au Traité</w:t>
      </w:r>
    </w:p>
    <w:p w14:paraId="4DFB8004" w14:textId="77777777" w:rsidR="0032492C" w:rsidRPr="0032492C" w:rsidRDefault="0032492C" w:rsidP="0032492C">
      <w:pPr>
        <w:rPr>
          <w:sz w:val="20"/>
          <w:szCs w:val="20"/>
        </w:rPr>
      </w:pPr>
      <w:r w:rsidRPr="0032492C">
        <w:rPr>
          <w:sz w:val="20"/>
          <w:szCs w:val="20"/>
        </w:rPr>
        <w:t>b) Non. Il peut simplement écarter son application dans le litige où la contrariété apparaît.</w:t>
      </w:r>
    </w:p>
    <w:p w14:paraId="446AE79A" w14:textId="77777777" w:rsidR="0032492C" w:rsidRPr="0032492C" w:rsidRDefault="0032492C" w:rsidP="0032492C">
      <w:pPr>
        <w:rPr>
          <w:sz w:val="20"/>
          <w:szCs w:val="20"/>
        </w:rPr>
      </w:pPr>
    </w:p>
    <w:p w14:paraId="5443EA18" w14:textId="4FC3ECBC" w:rsidR="0032492C" w:rsidRPr="0032492C" w:rsidRDefault="0032492C" w:rsidP="0032492C">
      <w:pPr>
        <w:rPr>
          <w:sz w:val="20"/>
          <w:szCs w:val="20"/>
        </w:rPr>
      </w:pPr>
      <w:r>
        <w:rPr>
          <w:sz w:val="20"/>
          <w:szCs w:val="20"/>
        </w:rPr>
        <w:t>4</w:t>
      </w:r>
      <w:r w:rsidRPr="0032492C">
        <w:rPr>
          <w:sz w:val="20"/>
          <w:szCs w:val="20"/>
        </w:rPr>
        <w:t>. Quelle est la hiérarchie des règlements administratifs ? Du plus élevé au plus bas</w:t>
      </w:r>
    </w:p>
    <w:p w14:paraId="4C786AD1" w14:textId="77777777" w:rsidR="0032492C" w:rsidRPr="0032492C" w:rsidRDefault="0032492C" w:rsidP="0032492C">
      <w:pPr>
        <w:rPr>
          <w:sz w:val="20"/>
          <w:szCs w:val="20"/>
        </w:rPr>
      </w:pPr>
      <w:r w:rsidRPr="0032492C">
        <w:rPr>
          <w:sz w:val="20"/>
          <w:szCs w:val="20"/>
        </w:rPr>
        <w:t xml:space="preserve">a) Arrêtés / Circulaires [et Instructions]/Décret / </w:t>
      </w:r>
    </w:p>
    <w:p w14:paraId="42A6B46F" w14:textId="77777777" w:rsidR="0032492C" w:rsidRPr="0032492C" w:rsidRDefault="0032492C" w:rsidP="0032492C">
      <w:pPr>
        <w:rPr>
          <w:sz w:val="20"/>
          <w:szCs w:val="20"/>
        </w:rPr>
      </w:pPr>
      <w:r w:rsidRPr="0032492C">
        <w:rPr>
          <w:sz w:val="20"/>
          <w:szCs w:val="20"/>
        </w:rPr>
        <w:t>b) Circulaires [et Instructions]/Décret / Arrêtés /</w:t>
      </w:r>
    </w:p>
    <w:p w14:paraId="1064DE5E" w14:textId="77777777" w:rsidR="0032492C" w:rsidRPr="0032492C" w:rsidRDefault="0032492C" w:rsidP="0032492C">
      <w:pPr>
        <w:rPr>
          <w:sz w:val="20"/>
          <w:szCs w:val="20"/>
        </w:rPr>
      </w:pPr>
      <w:r w:rsidRPr="0032492C">
        <w:rPr>
          <w:sz w:val="20"/>
          <w:szCs w:val="20"/>
        </w:rPr>
        <w:t>c) Décret / Arrêtés / Circulaires [et Instructions]</w:t>
      </w:r>
    </w:p>
    <w:p w14:paraId="08B3800A" w14:textId="77777777" w:rsidR="0032492C" w:rsidRPr="0032492C" w:rsidRDefault="0032492C" w:rsidP="0032492C">
      <w:pPr>
        <w:rPr>
          <w:sz w:val="20"/>
          <w:szCs w:val="20"/>
        </w:rPr>
      </w:pPr>
      <w:r w:rsidRPr="0032492C">
        <w:rPr>
          <w:sz w:val="20"/>
          <w:szCs w:val="20"/>
        </w:rPr>
        <w:t>d) Décret / Circulaires/Arrêtés / [et Instructions]</w:t>
      </w:r>
    </w:p>
    <w:p w14:paraId="6943A279" w14:textId="77777777" w:rsidR="0032492C" w:rsidRPr="0032492C" w:rsidRDefault="0032492C" w:rsidP="0032492C">
      <w:pPr>
        <w:rPr>
          <w:sz w:val="20"/>
          <w:szCs w:val="20"/>
        </w:rPr>
      </w:pPr>
    </w:p>
    <w:p w14:paraId="62BCE78D" w14:textId="6974CFD1" w:rsidR="0032492C" w:rsidRPr="0032492C" w:rsidRDefault="0032492C" w:rsidP="0032492C">
      <w:pPr>
        <w:rPr>
          <w:sz w:val="20"/>
          <w:szCs w:val="20"/>
        </w:rPr>
      </w:pPr>
      <w:r>
        <w:rPr>
          <w:sz w:val="20"/>
          <w:szCs w:val="20"/>
        </w:rPr>
        <w:t>5</w:t>
      </w:r>
      <w:r w:rsidRPr="0032492C">
        <w:rPr>
          <w:sz w:val="20"/>
          <w:szCs w:val="20"/>
        </w:rPr>
        <w:t>. Pour apprécier le respect par une loi de la Constitution, il faut saisir :</w:t>
      </w:r>
    </w:p>
    <w:p w14:paraId="040C0623" w14:textId="77777777" w:rsidR="0032492C" w:rsidRPr="0032492C" w:rsidRDefault="0032492C" w:rsidP="0032492C">
      <w:pPr>
        <w:rPr>
          <w:sz w:val="20"/>
          <w:szCs w:val="20"/>
        </w:rPr>
      </w:pPr>
      <w:proofErr w:type="gramStart"/>
      <w:r w:rsidRPr="0032492C">
        <w:rPr>
          <w:sz w:val="20"/>
          <w:szCs w:val="20"/>
        </w:rPr>
        <w:t>a</w:t>
      </w:r>
      <w:proofErr w:type="gramEnd"/>
      <w:r w:rsidRPr="0032492C">
        <w:rPr>
          <w:sz w:val="20"/>
          <w:szCs w:val="20"/>
        </w:rPr>
        <w:t>) le Conseil constitutionnel b) le Conseil d’Etat c) le Président du Sénat d) le Congrès</w:t>
      </w:r>
    </w:p>
    <w:p w14:paraId="5C540E22" w14:textId="77777777" w:rsidR="0032492C" w:rsidRPr="0032492C" w:rsidRDefault="0032492C" w:rsidP="0032492C">
      <w:pPr>
        <w:rPr>
          <w:sz w:val="20"/>
          <w:szCs w:val="20"/>
        </w:rPr>
      </w:pPr>
    </w:p>
    <w:p w14:paraId="1FAF08A4" w14:textId="73836116" w:rsidR="0032492C" w:rsidRPr="0032492C" w:rsidRDefault="0032492C" w:rsidP="0032492C">
      <w:pPr>
        <w:rPr>
          <w:sz w:val="20"/>
          <w:szCs w:val="20"/>
        </w:rPr>
      </w:pPr>
      <w:r>
        <w:rPr>
          <w:sz w:val="20"/>
          <w:szCs w:val="20"/>
        </w:rPr>
        <w:t>6</w:t>
      </w:r>
      <w:r w:rsidRPr="0032492C">
        <w:rPr>
          <w:sz w:val="20"/>
          <w:szCs w:val="20"/>
        </w:rPr>
        <w:t>. Cas pratique Le fisc réclame paiement à Roméo, pour sa voiture, d’une « supervignette » (taxe spéciale sur les voitures de sport) de 1000 €</w:t>
      </w:r>
      <w:r w:rsidR="00A649D5">
        <w:rPr>
          <w:sz w:val="20"/>
          <w:szCs w:val="20"/>
        </w:rPr>
        <w:t xml:space="preserve"> adoptée par le Parlement français</w:t>
      </w:r>
      <w:r w:rsidRPr="0032492C">
        <w:rPr>
          <w:sz w:val="20"/>
          <w:szCs w:val="20"/>
        </w:rPr>
        <w:t>. Une directive européenne interdit toute discrimination visant certaines voitures, au nom de la concurrence.</w:t>
      </w:r>
    </w:p>
    <w:p w14:paraId="63BCAA53" w14:textId="77777777" w:rsidR="00A649D5" w:rsidRDefault="0032492C" w:rsidP="0032492C">
      <w:pPr>
        <w:rPr>
          <w:sz w:val="20"/>
          <w:szCs w:val="20"/>
        </w:rPr>
      </w:pPr>
      <w:r w:rsidRPr="0032492C">
        <w:rPr>
          <w:sz w:val="20"/>
          <w:szCs w:val="20"/>
        </w:rPr>
        <w:t xml:space="preserve">Roméo pense que la supervignette est une forme de discrimination de la législation française à l’encontre des puissantes voitures allemandes (Porsche, BMW, Mercedes et autres). </w:t>
      </w:r>
      <w:r w:rsidR="00A649D5" w:rsidRPr="00A649D5">
        <w:rPr>
          <w:sz w:val="20"/>
          <w:szCs w:val="20"/>
        </w:rPr>
        <w:t>Peut-il invoquer la directive à l’encontre du droi</w:t>
      </w:r>
      <w:r w:rsidR="00A649D5">
        <w:rPr>
          <w:sz w:val="20"/>
          <w:szCs w:val="20"/>
        </w:rPr>
        <w:t>t interne ? (La supervignette a</w:t>
      </w:r>
      <w:r w:rsidR="00A649D5" w:rsidRPr="00A649D5">
        <w:rPr>
          <w:sz w:val="20"/>
          <w:szCs w:val="20"/>
        </w:rPr>
        <w:t xml:space="preserve"> été </w:t>
      </w:r>
      <w:r w:rsidR="00A649D5">
        <w:rPr>
          <w:sz w:val="20"/>
          <w:szCs w:val="20"/>
        </w:rPr>
        <w:t>cré</w:t>
      </w:r>
      <w:r w:rsidR="00A649D5" w:rsidRPr="00A649D5">
        <w:rPr>
          <w:sz w:val="20"/>
          <w:szCs w:val="20"/>
        </w:rPr>
        <w:t>ée par une loi interne)</w:t>
      </w:r>
    </w:p>
    <w:p w14:paraId="1683A3B1" w14:textId="57DF2B16" w:rsidR="0032492C" w:rsidRPr="0032492C" w:rsidRDefault="0032492C" w:rsidP="0032492C">
      <w:pPr>
        <w:rPr>
          <w:sz w:val="20"/>
          <w:szCs w:val="20"/>
        </w:rPr>
      </w:pPr>
      <w:r w:rsidRPr="0032492C">
        <w:rPr>
          <w:sz w:val="20"/>
          <w:szCs w:val="20"/>
        </w:rPr>
        <w:t xml:space="preserve">a) oui, car la directive </w:t>
      </w:r>
      <w:proofErr w:type="gramStart"/>
      <w:r w:rsidRPr="0032492C">
        <w:rPr>
          <w:sz w:val="20"/>
          <w:szCs w:val="20"/>
        </w:rPr>
        <w:t>a</w:t>
      </w:r>
      <w:proofErr w:type="gramEnd"/>
      <w:r w:rsidRPr="0032492C">
        <w:rPr>
          <w:sz w:val="20"/>
          <w:szCs w:val="20"/>
        </w:rPr>
        <w:t xml:space="preserve"> une autorité supérieure au droit interne</w:t>
      </w:r>
    </w:p>
    <w:p w14:paraId="532B8DC6" w14:textId="77777777" w:rsidR="0032492C" w:rsidRPr="0032492C" w:rsidRDefault="0032492C" w:rsidP="0032492C">
      <w:pPr>
        <w:rPr>
          <w:sz w:val="20"/>
          <w:szCs w:val="20"/>
        </w:rPr>
      </w:pPr>
      <w:r w:rsidRPr="0032492C">
        <w:rPr>
          <w:sz w:val="20"/>
          <w:szCs w:val="20"/>
        </w:rPr>
        <w:t xml:space="preserve">b) oui, car la directive est plus récente que le droit interne </w:t>
      </w:r>
    </w:p>
    <w:p w14:paraId="48EAC1EA" w14:textId="77777777" w:rsidR="0032492C" w:rsidRPr="0032492C" w:rsidRDefault="0032492C" w:rsidP="0032492C">
      <w:pPr>
        <w:rPr>
          <w:sz w:val="20"/>
          <w:szCs w:val="20"/>
        </w:rPr>
      </w:pPr>
      <w:r w:rsidRPr="0032492C">
        <w:rPr>
          <w:sz w:val="20"/>
          <w:szCs w:val="20"/>
        </w:rPr>
        <w:t>c) non, car la directive nécessite une transposition en droit interne</w:t>
      </w:r>
    </w:p>
    <w:p w14:paraId="711E17CE" w14:textId="77777777" w:rsidR="0032492C" w:rsidRPr="0032492C" w:rsidRDefault="0032492C" w:rsidP="0032492C">
      <w:pPr>
        <w:rPr>
          <w:sz w:val="20"/>
          <w:szCs w:val="20"/>
        </w:rPr>
      </w:pPr>
      <w:r w:rsidRPr="0032492C">
        <w:rPr>
          <w:sz w:val="20"/>
          <w:szCs w:val="20"/>
        </w:rPr>
        <w:t xml:space="preserve">d) non,  car la directive est plus </w:t>
      </w:r>
      <w:proofErr w:type="gramStart"/>
      <w:r w:rsidRPr="0032492C">
        <w:rPr>
          <w:sz w:val="20"/>
          <w:szCs w:val="20"/>
        </w:rPr>
        <w:t>ancienne</w:t>
      </w:r>
      <w:proofErr w:type="gramEnd"/>
      <w:r w:rsidRPr="0032492C">
        <w:rPr>
          <w:sz w:val="20"/>
          <w:szCs w:val="20"/>
        </w:rPr>
        <w:t xml:space="preserve"> droit interne</w:t>
      </w:r>
    </w:p>
    <w:p w14:paraId="7C79B6E7" w14:textId="77777777" w:rsidR="0032492C" w:rsidRPr="0032492C" w:rsidRDefault="0032492C" w:rsidP="0032492C"/>
    <w:p w14:paraId="0D1BEF3D" w14:textId="77777777" w:rsidR="0032492C" w:rsidRDefault="0032492C">
      <w:pPr>
        <w:spacing w:line="240" w:lineRule="auto"/>
        <w:jc w:val="left"/>
        <w:rPr>
          <w:rFonts w:eastAsiaTheme="majorEastAsia" w:cstheme="majorBidi"/>
          <w:b/>
          <w:bCs/>
          <w:color w:val="345A8A" w:themeColor="accent1" w:themeShade="B5"/>
          <w:sz w:val="32"/>
          <w:szCs w:val="20"/>
        </w:rPr>
      </w:pPr>
      <w:r>
        <w:br w:type="page"/>
      </w:r>
    </w:p>
    <w:p w14:paraId="44362C18" w14:textId="7401B138" w:rsidR="00DA3DE5" w:rsidRDefault="00A649D5" w:rsidP="00BA6550">
      <w:pPr>
        <w:pStyle w:val="Titre1"/>
      </w:pPr>
      <w:r>
        <w:t>COURS 12</w:t>
      </w:r>
      <w:r w:rsidR="00DA3DE5" w:rsidRPr="003159D2">
        <w:t>. Norme et droit incorporel</w:t>
      </w:r>
      <w:r w:rsidR="00387AB2">
        <w:t> : introduction et PLA</w:t>
      </w:r>
    </w:p>
    <w:p w14:paraId="6D46741A" w14:textId="77777777" w:rsidR="00DA3DE5" w:rsidRPr="003159D2" w:rsidRDefault="00DA3DE5" w:rsidP="003159D2">
      <w:pPr>
        <w:rPr>
          <w:sz w:val="20"/>
          <w:szCs w:val="20"/>
        </w:rPr>
      </w:pPr>
    </w:p>
    <w:p w14:paraId="42E0EC0D" w14:textId="0192ABCD" w:rsidR="00DA3DE5" w:rsidRDefault="00DA3DE5" w:rsidP="003159D2">
      <w:pPr>
        <w:rPr>
          <w:sz w:val="20"/>
          <w:szCs w:val="20"/>
        </w:rPr>
      </w:pPr>
      <w:r w:rsidRPr="003159D2">
        <w:rPr>
          <w:sz w:val="20"/>
          <w:szCs w:val="20"/>
        </w:rPr>
        <w:t>Le principe de l'appropriation</w:t>
      </w:r>
      <w:r w:rsidR="00203915">
        <w:rPr>
          <w:sz w:val="20"/>
          <w:szCs w:val="20"/>
        </w:rPr>
        <w:t xml:space="preserve"> qui consiste à reconnaître un </w:t>
      </w:r>
      <w:r w:rsidR="00203915" w:rsidRPr="003159D2">
        <w:rPr>
          <w:sz w:val="20"/>
          <w:szCs w:val="20"/>
        </w:rPr>
        <w:t>droit réel</w:t>
      </w:r>
      <w:r w:rsidR="00203915">
        <w:rPr>
          <w:sz w:val="20"/>
          <w:szCs w:val="20"/>
        </w:rPr>
        <w:t xml:space="preserve"> </w:t>
      </w:r>
      <w:r w:rsidRPr="003159D2">
        <w:rPr>
          <w:sz w:val="20"/>
          <w:szCs w:val="20"/>
        </w:rPr>
        <w:t>direct du sujet sur l'objet du droit demeure et fonctionne pour tous les biens matériels.</w:t>
      </w:r>
    </w:p>
    <w:p w14:paraId="150FF251" w14:textId="77777777" w:rsidR="004F5058" w:rsidRPr="003159D2" w:rsidRDefault="004F5058" w:rsidP="003159D2">
      <w:pPr>
        <w:rPr>
          <w:sz w:val="20"/>
          <w:szCs w:val="20"/>
        </w:rPr>
      </w:pPr>
    </w:p>
    <w:p w14:paraId="46D94B66" w14:textId="5F6DDEF9" w:rsidR="00DA3DE5" w:rsidRPr="003159D2" w:rsidRDefault="004F5058" w:rsidP="003159D2">
      <w:pPr>
        <w:rPr>
          <w:sz w:val="20"/>
          <w:szCs w:val="20"/>
        </w:rPr>
      </w:pPr>
      <w:r>
        <w:rPr>
          <w:sz w:val="20"/>
          <w:szCs w:val="20"/>
        </w:rPr>
        <w:t xml:space="preserve">Introduction </w:t>
      </w:r>
      <w:r w:rsidR="00203915">
        <w:rPr>
          <w:sz w:val="20"/>
          <w:szCs w:val="20"/>
        </w:rPr>
        <w:t>PROPRIETE LITTERAIRE ET ARTISTIQUE/ PROPRIETE INDUSTRIELLE</w:t>
      </w:r>
    </w:p>
    <w:p w14:paraId="192E5BC1" w14:textId="060EBDF1" w:rsidR="00DA3DE5" w:rsidRPr="003159D2" w:rsidRDefault="00203915" w:rsidP="003159D2">
      <w:pPr>
        <w:rPr>
          <w:sz w:val="20"/>
          <w:szCs w:val="20"/>
        </w:rPr>
      </w:pPr>
      <w:r>
        <w:rPr>
          <w:sz w:val="20"/>
          <w:szCs w:val="20"/>
        </w:rPr>
        <w:t>1.</w:t>
      </w:r>
      <w:r w:rsidR="00DA3DE5" w:rsidRPr="003159D2">
        <w:rPr>
          <w:sz w:val="20"/>
          <w:szCs w:val="20"/>
        </w:rPr>
        <w:t xml:space="preserve"> La propriété littéraire et artistique comporte l</w:t>
      </w:r>
      <w:r>
        <w:rPr>
          <w:sz w:val="20"/>
          <w:szCs w:val="20"/>
        </w:rPr>
        <w:t xml:space="preserve">e droit d'auteur et les droits </w:t>
      </w:r>
      <w:r w:rsidRPr="003159D2">
        <w:rPr>
          <w:sz w:val="20"/>
          <w:szCs w:val="20"/>
        </w:rPr>
        <w:t xml:space="preserve">voisins </w:t>
      </w:r>
      <w:r w:rsidR="00DA3DE5" w:rsidRPr="003159D2">
        <w:rPr>
          <w:sz w:val="20"/>
          <w:szCs w:val="20"/>
        </w:rPr>
        <w:t>(droits des artistes interprètes, des producteurs de phonogrammes, des producteurs de vidéogrammes, des entreprises de communication audiovisuelle</w:t>
      </w:r>
      <w:r w:rsidR="00D640E4">
        <w:rPr>
          <w:sz w:val="20"/>
          <w:szCs w:val="20"/>
        </w:rPr>
        <w:t>, des traducteurs</w:t>
      </w:r>
      <w:r w:rsidR="00DA3DE5" w:rsidRPr="003159D2">
        <w:rPr>
          <w:sz w:val="20"/>
          <w:szCs w:val="20"/>
        </w:rPr>
        <w:t>).</w:t>
      </w:r>
      <w:r w:rsidR="00D640E4">
        <w:rPr>
          <w:sz w:val="20"/>
          <w:szCs w:val="20"/>
        </w:rPr>
        <w:t xml:space="preserve"> Une affiche comporte les noms des titulaires de droits </w:t>
      </w:r>
      <w:proofErr w:type="gramStart"/>
      <w:r w:rsidR="00D640E4">
        <w:rPr>
          <w:sz w:val="20"/>
          <w:szCs w:val="20"/>
        </w:rPr>
        <w:t xml:space="preserve">voisins </w:t>
      </w:r>
      <w:r w:rsidR="009415EE">
        <w:rPr>
          <w:sz w:val="20"/>
          <w:szCs w:val="20"/>
        </w:rPr>
        <w:t>.</w:t>
      </w:r>
      <w:proofErr w:type="gramEnd"/>
      <w:r w:rsidR="009415EE">
        <w:rPr>
          <w:sz w:val="20"/>
          <w:szCs w:val="20"/>
        </w:rPr>
        <w:t xml:space="preserve"> </w:t>
      </w:r>
    </w:p>
    <w:p w14:paraId="09D28FA5" w14:textId="77777777" w:rsidR="00DA3DE5" w:rsidRPr="003159D2" w:rsidRDefault="00DA3DE5" w:rsidP="003159D2">
      <w:pPr>
        <w:rPr>
          <w:sz w:val="20"/>
          <w:szCs w:val="20"/>
        </w:rPr>
      </w:pPr>
    </w:p>
    <w:p w14:paraId="6DDD5C72" w14:textId="1327E5E6" w:rsidR="00DA3DE5" w:rsidRPr="003159D2" w:rsidRDefault="00203915" w:rsidP="003159D2">
      <w:pPr>
        <w:rPr>
          <w:sz w:val="20"/>
          <w:szCs w:val="20"/>
        </w:rPr>
      </w:pPr>
      <w:r>
        <w:rPr>
          <w:sz w:val="20"/>
          <w:szCs w:val="20"/>
        </w:rPr>
        <w:t xml:space="preserve">2. </w:t>
      </w:r>
      <w:r w:rsidR="00DA3DE5" w:rsidRPr="003159D2">
        <w:rPr>
          <w:sz w:val="20"/>
          <w:szCs w:val="20"/>
        </w:rPr>
        <w:t>La propriété industrielle comprend les dessins et modèles, les inventions et connaissances techniques, les marques de fabrique, de commer</w:t>
      </w:r>
      <w:r>
        <w:rPr>
          <w:sz w:val="20"/>
          <w:szCs w:val="20"/>
        </w:rPr>
        <w:t xml:space="preserve">ce ou de service et les autres </w:t>
      </w:r>
      <w:r w:rsidRPr="003159D2">
        <w:rPr>
          <w:sz w:val="20"/>
          <w:szCs w:val="20"/>
        </w:rPr>
        <w:t>signes distinctifs</w:t>
      </w:r>
      <w:r w:rsidR="00DA3DE5" w:rsidRPr="003159D2">
        <w:rPr>
          <w:sz w:val="20"/>
          <w:szCs w:val="20"/>
        </w:rPr>
        <w:t xml:space="preserve">. </w:t>
      </w:r>
    </w:p>
    <w:p w14:paraId="3C3AFAD1" w14:textId="2B0D15B6" w:rsidR="00DA3DE5" w:rsidRPr="003159D2" w:rsidRDefault="00DA3DE5" w:rsidP="003159D2">
      <w:pPr>
        <w:rPr>
          <w:sz w:val="20"/>
          <w:szCs w:val="20"/>
        </w:rPr>
      </w:pPr>
      <w:r w:rsidRPr="003159D2">
        <w:rPr>
          <w:sz w:val="20"/>
          <w:szCs w:val="20"/>
        </w:rPr>
        <w:t>Il existe une différence fondamentale entre ces différents droits intellectuels : le droit d</w:t>
      </w:r>
      <w:r w:rsidR="00203915">
        <w:rPr>
          <w:sz w:val="20"/>
          <w:szCs w:val="20"/>
        </w:rPr>
        <w:t xml:space="preserve">’auteur naît par le fait de la </w:t>
      </w:r>
      <w:r w:rsidRPr="003159D2">
        <w:rPr>
          <w:sz w:val="20"/>
          <w:szCs w:val="20"/>
        </w:rPr>
        <w:t xml:space="preserve"> </w:t>
      </w:r>
      <w:r w:rsidR="00203915" w:rsidRPr="003159D2">
        <w:rPr>
          <w:sz w:val="20"/>
          <w:szCs w:val="20"/>
        </w:rPr>
        <w:t xml:space="preserve">création </w:t>
      </w:r>
      <w:r w:rsidRPr="003159D2">
        <w:rPr>
          <w:sz w:val="20"/>
          <w:szCs w:val="20"/>
        </w:rPr>
        <w:t xml:space="preserve">tandis que le droit industriel naît par le fait d’une demande de protection c'est-à-dire par un acte juridique. </w:t>
      </w:r>
    </w:p>
    <w:p w14:paraId="2BB471E1" w14:textId="4CFE1E2B" w:rsidR="00DA3DE5" w:rsidRPr="003159D2" w:rsidRDefault="00DA3DE5" w:rsidP="003159D2">
      <w:pPr>
        <w:rPr>
          <w:sz w:val="20"/>
          <w:szCs w:val="20"/>
        </w:rPr>
      </w:pPr>
      <w:r w:rsidRPr="003159D2">
        <w:rPr>
          <w:sz w:val="20"/>
          <w:szCs w:val="20"/>
        </w:rPr>
        <w:t xml:space="preserve">La protection dans le droit d’auteur sera accordée au créateur, alors que dans le droit industriel </w:t>
      </w:r>
      <w:r w:rsidR="00203915">
        <w:rPr>
          <w:sz w:val="20"/>
          <w:szCs w:val="20"/>
        </w:rPr>
        <w:t xml:space="preserve">la protection sera accordée au </w:t>
      </w:r>
      <w:r w:rsidR="00203915" w:rsidRPr="003159D2">
        <w:rPr>
          <w:sz w:val="20"/>
          <w:szCs w:val="20"/>
        </w:rPr>
        <w:t>demandeur</w:t>
      </w:r>
      <w:r w:rsidRPr="003159D2">
        <w:rPr>
          <w:sz w:val="20"/>
          <w:szCs w:val="20"/>
        </w:rPr>
        <w:t>.</w:t>
      </w:r>
    </w:p>
    <w:p w14:paraId="39AADC96" w14:textId="77777777" w:rsidR="00DA3DE5" w:rsidRDefault="00DA3DE5" w:rsidP="003159D2">
      <w:pPr>
        <w:rPr>
          <w:sz w:val="20"/>
          <w:szCs w:val="20"/>
        </w:rPr>
      </w:pPr>
    </w:p>
    <w:p w14:paraId="4BD83701" w14:textId="40C30F6F" w:rsidR="00203915" w:rsidRPr="003159D2" w:rsidRDefault="00203915" w:rsidP="003159D2">
      <w:pPr>
        <w:rPr>
          <w:sz w:val="20"/>
          <w:szCs w:val="20"/>
        </w:rPr>
      </w:pPr>
      <w:r>
        <w:rPr>
          <w:sz w:val="20"/>
          <w:szCs w:val="20"/>
        </w:rPr>
        <w:t>2. PLA</w:t>
      </w:r>
    </w:p>
    <w:p w14:paraId="6ADD48A5" w14:textId="50B875C7" w:rsidR="00DA3DE5" w:rsidRPr="003159D2" w:rsidRDefault="00DA3DE5" w:rsidP="003159D2">
      <w:pPr>
        <w:rPr>
          <w:sz w:val="20"/>
          <w:szCs w:val="20"/>
        </w:rPr>
      </w:pPr>
      <w:r w:rsidRPr="003159D2">
        <w:rPr>
          <w:sz w:val="20"/>
          <w:szCs w:val="20"/>
        </w:rPr>
        <w:t xml:space="preserve">L’œuvre de la PLA doit être </w:t>
      </w:r>
      <w:r w:rsidR="00203915" w:rsidRPr="003159D2">
        <w:rPr>
          <w:sz w:val="20"/>
          <w:szCs w:val="20"/>
        </w:rPr>
        <w:t>originale</w:t>
      </w:r>
      <w:r w:rsidRPr="003159D2">
        <w:rPr>
          <w:sz w:val="20"/>
          <w:szCs w:val="20"/>
        </w:rPr>
        <w:t xml:space="preserve">, c'est-à-dire comme étant le reflet de la personnalité de l’auteur (ce qui doit être opposé à la notion de nouveauté et distingué de l’idée de mérite : le juge n’a pas à porter de jugement sur la valeur artistique ou littéraire de l’œuvre). </w:t>
      </w:r>
    </w:p>
    <w:p w14:paraId="0EFDBA8E" w14:textId="77777777" w:rsidR="00DA3DE5" w:rsidRPr="003159D2" w:rsidRDefault="00DA3DE5" w:rsidP="003159D2">
      <w:pPr>
        <w:rPr>
          <w:sz w:val="20"/>
          <w:szCs w:val="20"/>
        </w:rPr>
      </w:pPr>
    </w:p>
    <w:p w14:paraId="36EA8BA4" w14:textId="486317CA" w:rsidR="00DA3DE5" w:rsidRPr="003159D2" w:rsidRDefault="00DA3DE5" w:rsidP="003159D2">
      <w:pPr>
        <w:rPr>
          <w:sz w:val="20"/>
          <w:szCs w:val="20"/>
        </w:rPr>
      </w:pPr>
      <w:r w:rsidRPr="003159D2">
        <w:rPr>
          <w:sz w:val="20"/>
          <w:szCs w:val="20"/>
        </w:rPr>
        <w:t>L’auteur est protégé du seul fait de sa création, il n’a pas à</w:t>
      </w:r>
      <w:r w:rsidR="00203915">
        <w:rPr>
          <w:sz w:val="20"/>
          <w:szCs w:val="20"/>
        </w:rPr>
        <w:t xml:space="preserve"> respecter certaines règles de </w:t>
      </w:r>
      <w:r w:rsidR="00203915" w:rsidRPr="003159D2">
        <w:rPr>
          <w:sz w:val="20"/>
          <w:szCs w:val="20"/>
        </w:rPr>
        <w:t xml:space="preserve">forme </w:t>
      </w:r>
      <w:r w:rsidRPr="003159D2">
        <w:rPr>
          <w:sz w:val="20"/>
          <w:szCs w:val="20"/>
        </w:rPr>
        <w:t>pour bénéficier des droits conférés à l’auteur.</w:t>
      </w:r>
      <w:r w:rsidR="00D640E4">
        <w:rPr>
          <w:sz w:val="20"/>
          <w:szCs w:val="20"/>
        </w:rPr>
        <w:t xml:space="preserve"> Il peut la protéger par un dépôt. </w:t>
      </w:r>
    </w:p>
    <w:p w14:paraId="7DD84283" w14:textId="4004DD7E" w:rsidR="00DA3DE5" w:rsidRPr="003159D2" w:rsidRDefault="00D640E4" w:rsidP="003159D2">
      <w:pPr>
        <w:rPr>
          <w:sz w:val="20"/>
          <w:szCs w:val="20"/>
        </w:rPr>
      </w:pPr>
      <w:r>
        <w:rPr>
          <w:sz w:val="20"/>
          <w:szCs w:val="20"/>
        </w:rPr>
        <w:t xml:space="preserve"> </w:t>
      </w:r>
    </w:p>
    <w:p w14:paraId="00A2ECD4" w14:textId="72F13D8C" w:rsidR="00DA3DE5" w:rsidRPr="003159D2" w:rsidRDefault="00DA3DE5" w:rsidP="003159D2">
      <w:pPr>
        <w:rPr>
          <w:sz w:val="20"/>
          <w:szCs w:val="20"/>
        </w:rPr>
      </w:pPr>
      <w:r w:rsidRPr="003159D2">
        <w:rPr>
          <w:sz w:val="20"/>
          <w:szCs w:val="20"/>
        </w:rPr>
        <w:t xml:space="preserve">Les droits conférés à l’auteur consistent essentiellement en droit moral et droit patrimonial : </w:t>
      </w:r>
    </w:p>
    <w:p w14:paraId="7066D5A2" w14:textId="1E6D74D7" w:rsidR="00DA3DE5" w:rsidRPr="003159D2" w:rsidRDefault="00DA3DE5" w:rsidP="003159D2">
      <w:pPr>
        <w:rPr>
          <w:sz w:val="20"/>
          <w:szCs w:val="20"/>
        </w:rPr>
      </w:pPr>
      <w:r w:rsidRPr="003159D2">
        <w:rPr>
          <w:sz w:val="20"/>
          <w:szCs w:val="20"/>
        </w:rPr>
        <w:t>-</w:t>
      </w:r>
      <w:r w:rsidRPr="003159D2">
        <w:rPr>
          <w:sz w:val="20"/>
          <w:szCs w:val="20"/>
        </w:rPr>
        <w:tab/>
        <w:t>le droit moral est défini à l’article L121-1 CPI comme « un droit attaché à la personne perpétuel, inaliénable, imprescriptible, insaisissable et non discrétionnaire ». Il consiste, du vivant de l’auteur, en un</w:t>
      </w:r>
      <w:r w:rsidR="00203915">
        <w:rPr>
          <w:sz w:val="20"/>
          <w:szCs w:val="20"/>
        </w:rPr>
        <w:t xml:space="preserve"> </w:t>
      </w:r>
      <w:r w:rsidR="00203915" w:rsidRPr="003159D2">
        <w:rPr>
          <w:sz w:val="20"/>
          <w:szCs w:val="20"/>
        </w:rPr>
        <w:t>droit au respect du nom et de l’œuvre</w:t>
      </w:r>
      <w:r w:rsidRPr="003159D2">
        <w:rPr>
          <w:sz w:val="20"/>
          <w:szCs w:val="20"/>
        </w:rPr>
        <w:t>, et en un droit de repentir ou de retrait. Après la mort d</w:t>
      </w:r>
      <w:r w:rsidR="00203915">
        <w:rPr>
          <w:sz w:val="20"/>
          <w:szCs w:val="20"/>
        </w:rPr>
        <w:t xml:space="preserve">e l’auteur, le droit moral est </w:t>
      </w:r>
      <w:r w:rsidR="00203915" w:rsidRPr="003159D2">
        <w:rPr>
          <w:sz w:val="20"/>
          <w:szCs w:val="20"/>
        </w:rPr>
        <w:t>perpétuel</w:t>
      </w:r>
      <w:r w:rsidRPr="003159D2">
        <w:rPr>
          <w:sz w:val="20"/>
          <w:szCs w:val="20"/>
        </w:rPr>
        <w:t>.</w:t>
      </w:r>
    </w:p>
    <w:p w14:paraId="341E9FC5" w14:textId="5DC41874" w:rsidR="00DA3DE5" w:rsidRPr="003159D2" w:rsidRDefault="00DA3DE5" w:rsidP="003159D2">
      <w:pPr>
        <w:rPr>
          <w:sz w:val="20"/>
          <w:szCs w:val="20"/>
        </w:rPr>
      </w:pPr>
      <w:r w:rsidRPr="003159D2">
        <w:rPr>
          <w:sz w:val="20"/>
          <w:szCs w:val="20"/>
        </w:rPr>
        <w:t>-</w:t>
      </w:r>
      <w:r w:rsidRPr="003159D2">
        <w:rPr>
          <w:sz w:val="20"/>
          <w:szCs w:val="20"/>
        </w:rPr>
        <w:tab/>
        <w:t>le droit patrimonial est un droit pécuniaire qui</w:t>
      </w:r>
      <w:r w:rsidR="00203915">
        <w:rPr>
          <w:sz w:val="20"/>
          <w:szCs w:val="20"/>
        </w:rPr>
        <w:t xml:space="preserve"> se manifeste dans le droit de </w:t>
      </w:r>
      <w:r w:rsidR="00203915" w:rsidRPr="003159D2">
        <w:rPr>
          <w:sz w:val="20"/>
          <w:szCs w:val="20"/>
        </w:rPr>
        <w:t>reproduction</w:t>
      </w:r>
      <w:r w:rsidRPr="003159D2">
        <w:rPr>
          <w:sz w:val="20"/>
          <w:szCs w:val="20"/>
        </w:rPr>
        <w:t>, le</w:t>
      </w:r>
      <w:r w:rsidR="00387AB2">
        <w:rPr>
          <w:sz w:val="20"/>
          <w:szCs w:val="20"/>
        </w:rPr>
        <w:t xml:space="preserve"> droit de représentation et le </w:t>
      </w:r>
      <w:r w:rsidR="00387AB2" w:rsidRPr="003159D2">
        <w:rPr>
          <w:sz w:val="20"/>
          <w:szCs w:val="20"/>
        </w:rPr>
        <w:t xml:space="preserve">droit de poursuite </w:t>
      </w:r>
      <w:r w:rsidRPr="003159D2">
        <w:rPr>
          <w:sz w:val="20"/>
          <w:szCs w:val="20"/>
        </w:rPr>
        <w:t>pour les œuvres d’art graphiques et plastiques (L.122-8 CPI : droit de percevoir un pourcentage du prix de l’œuvre en cas de vente publique ou par un commerçant).</w:t>
      </w:r>
    </w:p>
    <w:p w14:paraId="37CC161D" w14:textId="1FCFCA92" w:rsidR="004F5058" w:rsidRDefault="004F5058">
      <w:pPr>
        <w:spacing w:line="240" w:lineRule="auto"/>
        <w:jc w:val="left"/>
        <w:rPr>
          <w:sz w:val="20"/>
          <w:szCs w:val="20"/>
        </w:rPr>
      </w:pPr>
      <w:r>
        <w:rPr>
          <w:sz w:val="20"/>
          <w:szCs w:val="20"/>
        </w:rPr>
        <w:br w:type="page"/>
      </w:r>
    </w:p>
    <w:p w14:paraId="3EFA4E64" w14:textId="02B49A21" w:rsidR="004F5058" w:rsidRDefault="00A649D5" w:rsidP="004F5058">
      <w:pPr>
        <w:pStyle w:val="Titre1"/>
      </w:pPr>
      <w:r>
        <w:t>SCHEMA 12</w:t>
      </w:r>
      <w:r w:rsidR="004F5058" w:rsidRPr="003159D2">
        <w:t>. Norme et droit incorporel</w:t>
      </w:r>
      <w:r w:rsidR="004F5058">
        <w:t> </w:t>
      </w:r>
    </w:p>
    <w:p w14:paraId="019AFEE9" w14:textId="77777777" w:rsidR="00DA3DE5" w:rsidRDefault="00DA3DE5" w:rsidP="003159D2">
      <w:pPr>
        <w:rPr>
          <w:sz w:val="20"/>
          <w:szCs w:val="20"/>
        </w:rPr>
      </w:pPr>
    </w:p>
    <w:p w14:paraId="239E21E7" w14:textId="77777777" w:rsidR="004F5058" w:rsidRDefault="004F5058" w:rsidP="003159D2">
      <w:pPr>
        <w:rPr>
          <w:sz w:val="20"/>
          <w:szCs w:val="20"/>
        </w:rPr>
      </w:pPr>
    </w:p>
    <w:p w14:paraId="04877104" w14:textId="59D9F3DB" w:rsidR="004F5058" w:rsidRDefault="005C5CE8" w:rsidP="003159D2">
      <w:pPr>
        <w:rPr>
          <w:sz w:val="20"/>
          <w:szCs w:val="20"/>
        </w:rPr>
      </w:pPr>
      <w:r>
        <w:rPr>
          <w:noProof/>
          <w:sz w:val="20"/>
          <w:szCs w:val="20"/>
        </w:rPr>
        <w:drawing>
          <wp:inline distT="0" distB="0" distL="0" distR="0" wp14:anchorId="196CF3D3" wp14:editId="5759770E">
            <wp:extent cx="5486400" cy="5621899"/>
            <wp:effectExtent l="101600" t="76200" r="0" b="118745"/>
            <wp:docPr id="13"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5B074E9D" w14:textId="77777777" w:rsidR="004F5058" w:rsidRDefault="004F5058" w:rsidP="003159D2">
      <w:pPr>
        <w:rPr>
          <w:sz w:val="20"/>
          <w:szCs w:val="20"/>
        </w:rPr>
      </w:pPr>
    </w:p>
    <w:p w14:paraId="425FC4A9" w14:textId="77777777" w:rsidR="004F5058" w:rsidRDefault="004F5058" w:rsidP="003159D2">
      <w:pPr>
        <w:rPr>
          <w:sz w:val="20"/>
          <w:szCs w:val="20"/>
        </w:rPr>
      </w:pPr>
    </w:p>
    <w:p w14:paraId="6F086940" w14:textId="77777777" w:rsidR="004F5058" w:rsidRDefault="004F5058" w:rsidP="003159D2">
      <w:pPr>
        <w:rPr>
          <w:sz w:val="20"/>
          <w:szCs w:val="20"/>
        </w:rPr>
      </w:pPr>
    </w:p>
    <w:p w14:paraId="30BA9EA2" w14:textId="3EA8B503" w:rsidR="004F5058" w:rsidRPr="008F15EE" w:rsidRDefault="008F15EE" w:rsidP="008F15EE">
      <w:pPr>
        <w:jc w:val="center"/>
        <w:rPr>
          <w:sz w:val="36"/>
          <w:szCs w:val="36"/>
        </w:rPr>
      </w:pPr>
      <w:r w:rsidRPr="008F15EE">
        <w:rPr>
          <w:sz w:val="36"/>
          <w:szCs w:val="36"/>
        </w:rPr>
        <w:t>TABLEAU SIMPLIFIE DES DROITS DE LA PLA</w:t>
      </w:r>
    </w:p>
    <w:p w14:paraId="0264735D" w14:textId="77777777" w:rsidR="004F5058" w:rsidRDefault="004F5058" w:rsidP="003159D2">
      <w:pPr>
        <w:rPr>
          <w:sz w:val="20"/>
          <w:szCs w:val="20"/>
        </w:rPr>
      </w:pPr>
    </w:p>
    <w:p w14:paraId="62AA6756" w14:textId="77777777" w:rsidR="004F5058" w:rsidRDefault="004F5058" w:rsidP="003159D2">
      <w:pPr>
        <w:rPr>
          <w:sz w:val="20"/>
          <w:szCs w:val="20"/>
        </w:rPr>
      </w:pPr>
    </w:p>
    <w:p w14:paraId="52C37E03" w14:textId="4C52F83B" w:rsidR="004F5058" w:rsidRPr="003159D2" w:rsidRDefault="004F5058" w:rsidP="00D640E4">
      <w:pPr>
        <w:spacing w:line="240" w:lineRule="auto"/>
        <w:jc w:val="left"/>
        <w:rPr>
          <w:sz w:val="20"/>
          <w:szCs w:val="20"/>
        </w:rPr>
      </w:pPr>
      <w:r>
        <w:rPr>
          <w:sz w:val="20"/>
          <w:szCs w:val="20"/>
        </w:rPr>
        <w:br w:type="page"/>
      </w:r>
    </w:p>
    <w:p w14:paraId="1855465C" w14:textId="683A1C49" w:rsidR="00387AB2" w:rsidRPr="00387AB2" w:rsidRDefault="007E46FE" w:rsidP="00387AB2">
      <w:pPr>
        <w:pStyle w:val="Titre1"/>
      </w:pPr>
      <w:r>
        <w:t>COURS 1</w:t>
      </w:r>
      <w:r w:rsidR="00A649D5">
        <w:t>3</w:t>
      </w:r>
      <w:r w:rsidR="00387AB2" w:rsidRPr="003159D2">
        <w:t xml:space="preserve">. </w:t>
      </w:r>
      <w:r>
        <w:t>NORME ET DROIT INCORPOREL</w:t>
      </w:r>
      <w:r w:rsidR="00387AB2">
        <w:t> : Propriétés incorporelles</w:t>
      </w:r>
    </w:p>
    <w:p w14:paraId="1A78F757" w14:textId="2DB575C3" w:rsidR="00387AB2" w:rsidRDefault="00387AB2" w:rsidP="003159D2">
      <w:pPr>
        <w:rPr>
          <w:sz w:val="20"/>
          <w:szCs w:val="20"/>
        </w:rPr>
      </w:pPr>
      <w:r>
        <w:rPr>
          <w:sz w:val="20"/>
          <w:szCs w:val="20"/>
        </w:rPr>
        <w:t>1. BREVETS</w:t>
      </w:r>
    </w:p>
    <w:p w14:paraId="2B79200B" w14:textId="5E0F9F0B" w:rsidR="00DA3DE5" w:rsidRPr="008F15EE" w:rsidRDefault="00DA3DE5" w:rsidP="003159D2">
      <w:pPr>
        <w:rPr>
          <w:sz w:val="18"/>
          <w:szCs w:val="18"/>
        </w:rPr>
      </w:pPr>
      <w:r w:rsidRPr="008F15EE">
        <w:rPr>
          <w:sz w:val="18"/>
          <w:szCs w:val="18"/>
        </w:rPr>
        <w:t>L’article L.611-10 du CPI dispose que « sont brevetables les inventions nouvelles impliquant une activité inventive et susceptibles d’application industrielle …».</w:t>
      </w:r>
    </w:p>
    <w:p w14:paraId="60CF00BD" w14:textId="58E2D48D" w:rsidR="00DA3DE5" w:rsidRPr="008F15EE" w:rsidRDefault="00DA3DE5" w:rsidP="003159D2">
      <w:pPr>
        <w:rPr>
          <w:sz w:val="18"/>
          <w:szCs w:val="18"/>
        </w:rPr>
      </w:pPr>
      <w:r w:rsidRPr="008F15EE">
        <w:rPr>
          <w:sz w:val="18"/>
          <w:szCs w:val="18"/>
        </w:rPr>
        <w:t xml:space="preserve">Une invention est considérée comme nouvelle si elle n’est </w:t>
      </w:r>
      <w:r w:rsidR="00387AB2" w:rsidRPr="008F15EE">
        <w:rPr>
          <w:sz w:val="18"/>
          <w:szCs w:val="18"/>
        </w:rPr>
        <w:t>pas comprise dans l’état de la technique</w:t>
      </w:r>
      <w:r w:rsidRPr="008F15EE">
        <w:rPr>
          <w:sz w:val="18"/>
          <w:szCs w:val="18"/>
        </w:rPr>
        <w:t>, autrement dit tout ce qui a été rendu accessible au public avant la date de dépôt de la demande de brevet par une description écrite ou orale, un usage ou tout autre moyen.</w:t>
      </w:r>
    </w:p>
    <w:p w14:paraId="77C406A1" w14:textId="323C3CE4" w:rsidR="00DA3DE5" w:rsidRPr="008F15EE" w:rsidRDefault="00DA3DE5" w:rsidP="003159D2">
      <w:pPr>
        <w:rPr>
          <w:sz w:val="18"/>
          <w:szCs w:val="18"/>
        </w:rPr>
      </w:pPr>
      <w:r w:rsidRPr="008F15EE">
        <w:rPr>
          <w:sz w:val="18"/>
          <w:szCs w:val="18"/>
        </w:rPr>
        <w:t>Le caractère industriel se manifeste lorsque l’invention permet l</w:t>
      </w:r>
      <w:r w:rsidR="00387AB2" w:rsidRPr="008F15EE">
        <w:rPr>
          <w:sz w:val="18"/>
          <w:szCs w:val="18"/>
        </w:rPr>
        <w:t>a fabrication répétée d’objets matériels</w:t>
      </w:r>
      <w:r w:rsidRPr="008F15EE">
        <w:rPr>
          <w:sz w:val="18"/>
          <w:szCs w:val="18"/>
        </w:rPr>
        <w:t>.</w:t>
      </w:r>
    </w:p>
    <w:p w14:paraId="188E38D1" w14:textId="4BF8C308" w:rsidR="00DA3DE5" w:rsidRPr="008F15EE" w:rsidRDefault="00DA3DE5" w:rsidP="003159D2">
      <w:pPr>
        <w:rPr>
          <w:sz w:val="18"/>
          <w:szCs w:val="18"/>
        </w:rPr>
      </w:pPr>
      <w:r w:rsidRPr="008F15EE">
        <w:rPr>
          <w:sz w:val="18"/>
          <w:szCs w:val="18"/>
        </w:rPr>
        <w:t xml:space="preserve">Le brevet confère à son titulaire un droit exclusif d’exploitation (c’est un monopole). </w:t>
      </w:r>
    </w:p>
    <w:p w14:paraId="232661E6" w14:textId="599C1BE1" w:rsidR="00DA3DE5" w:rsidRPr="008F15EE" w:rsidRDefault="00387AB2" w:rsidP="003159D2">
      <w:pPr>
        <w:rPr>
          <w:sz w:val="18"/>
          <w:szCs w:val="18"/>
        </w:rPr>
      </w:pPr>
      <w:r w:rsidRPr="008F15EE">
        <w:rPr>
          <w:sz w:val="18"/>
          <w:szCs w:val="18"/>
        </w:rPr>
        <w:t>La durée de protection est de vingt</w:t>
      </w:r>
      <w:r w:rsidR="00DA3DE5" w:rsidRPr="008F15EE">
        <w:rPr>
          <w:sz w:val="18"/>
          <w:szCs w:val="18"/>
        </w:rPr>
        <w:t xml:space="preserve"> ans à compter du jour du dépôt de la demande (sauf pour les inventions dans le secteur pharmaceutique en raison de la longueur d’obtention de l’autorisation de mise sur le marché). A l’expiration de ce</w:t>
      </w:r>
      <w:r w:rsidRPr="008F15EE">
        <w:rPr>
          <w:sz w:val="18"/>
          <w:szCs w:val="18"/>
        </w:rPr>
        <w:t xml:space="preserve"> délai, l’invention tombe dans le domaine public</w:t>
      </w:r>
      <w:r w:rsidR="00DA3DE5" w:rsidRPr="008F15EE">
        <w:rPr>
          <w:sz w:val="18"/>
          <w:szCs w:val="18"/>
        </w:rPr>
        <w:t>.</w:t>
      </w:r>
    </w:p>
    <w:p w14:paraId="54E67EB3" w14:textId="29976B73" w:rsidR="00387AB2" w:rsidRPr="003159D2" w:rsidRDefault="00387AB2" w:rsidP="003159D2">
      <w:pPr>
        <w:rPr>
          <w:sz w:val="20"/>
          <w:szCs w:val="20"/>
        </w:rPr>
      </w:pPr>
      <w:r>
        <w:rPr>
          <w:sz w:val="20"/>
          <w:szCs w:val="20"/>
        </w:rPr>
        <w:t>2. MARQUE</w:t>
      </w:r>
    </w:p>
    <w:p w14:paraId="584D7AED" w14:textId="55EEC5AB" w:rsidR="00DA3DE5" w:rsidRPr="008F15EE" w:rsidRDefault="00DA3DE5" w:rsidP="003159D2">
      <w:pPr>
        <w:rPr>
          <w:sz w:val="18"/>
          <w:szCs w:val="18"/>
        </w:rPr>
      </w:pPr>
      <w:r w:rsidRPr="008F15EE">
        <w:rPr>
          <w:sz w:val="18"/>
          <w:szCs w:val="18"/>
        </w:rPr>
        <w:t xml:space="preserve">La marque est un </w:t>
      </w:r>
      <w:r w:rsidR="00D640E4">
        <w:rPr>
          <w:sz w:val="18"/>
          <w:szCs w:val="18"/>
        </w:rPr>
        <w:t xml:space="preserve">signe distinctif permettant à </w:t>
      </w:r>
      <w:r w:rsidR="00A649D5">
        <w:rPr>
          <w:sz w:val="18"/>
          <w:szCs w:val="18"/>
        </w:rPr>
        <w:t xml:space="preserve">un </w:t>
      </w:r>
      <w:r w:rsidR="00D640E4">
        <w:rPr>
          <w:sz w:val="18"/>
          <w:szCs w:val="18"/>
        </w:rPr>
        <w:t xml:space="preserve">producteur ou à un distributeur d’identifier ses produits auprès de sa clientèle. C’est un </w:t>
      </w:r>
      <w:r w:rsidRPr="008F15EE">
        <w:rPr>
          <w:sz w:val="18"/>
          <w:szCs w:val="18"/>
        </w:rPr>
        <w:t xml:space="preserve">facteur de </w:t>
      </w:r>
      <w:r w:rsidR="00387AB2" w:rsidRPr="008F15EE">
        <w:rPr>
          <w:sz w:val="18"/>
          <w:szCs w:val="18"/>
        </w:rPr>
        <w:t>promotion des ventes</w:t>
      </w:r>
      <w:r w:rsidRPr="008F15EE">
        <w:rPr>
          <w:sz w:val="18"/>
          <w:szCs w:val="18"/>
        </w:rPr>
        <w:t xml:space="preserve"> au point d'avoir sur la clientèle un impact qui à la limite ne serait pas directement  lié à la qualité du produit ou du service recouvert. Elle crée un phénomène psychologique par lequel le consommateur lie par une sorte de réflexe un produit et la marque qui le désigne. </w:t>
      </w:r>
    </w:p>
    <w:p w14:paraId="7FFE51B3" w14:textId="526372D0" w:rsidR="00DA3DE5" w:rsidRPr="008F15EE" w:rsidRDefault="00387AB2" w:rsidP="003159D2">
      <w:pPr>
        <w:rPr>
          <w:sz w:val="18"/>
          <w:szCs w:val="18"/>
        </w:rPr>
      </w:pPr>
      <w:r w:rsidRPr="008F15EE">
        <w:rPr>
          <w:sz w:val="18"/>
          <w:szCs w:val="18"/>
        </w:rPr>
        <w:t xml:space="preserve">La marque peut être </w:t>
      </w:r>
      <w:r w:rsidR="00DA3DE5" w:rsidRPr="008F15EE">
        <w:rPr>
          <w:sz w:val="18"/>
          <w:szCs w:val="18"/>
        </w:rPr>
        <w:t>nominative, figurative, semi figurative ou semi nominative</w:t>
      </w:r>
      <w:r w:rsidRPr="008F15EE">
        <w:rPr>
          <w:sz w:val="18"/>
          <w:szCs w:val="18"/>
        </w:rPr>
        <w:t xml:space="preserve">. </w:t>
      </w:r>
      <w:r w:rsidR="00DA3DE5" w:rsidRPr="008F15EE">
        <w:rPr>
          <w:sz w:val="18"/>
          <w:szCs w:val="18"/>
        </w:rPr>
        <w:t>La marque est dite nominative lorsqu’elle est seulement constituée de</w:t>
      </w:r>
      <w:r w:rsidRPr="008F15EE">
        <w:rPr>
          <w:sz w:val="18"/>
          <w:szCs w:val="18"/>
        </w:rPr>
        <w:t xml:space="preserve"> lettres.</w:t>
      </w:r>
    </w:p>
    <w:p w14:paraId="2F7AB6DB" w14:textId="7FED870E" w:rsidR="00DA3DE5" w:rsidRPr="008F15EE" w:rsidRDefault="00DA3DE5" w:rsidP="003159D2">
      <w:pPr>
        <w:rPr>
          <w:sz w:val="18"/>
          <w:szCs w:val="18"/>
        </w:rPr>
      </w:pPr>
      <w:r w:rsidRPr="008F15EE">
        <w:rPr>
          <w:sz w:val="18"/>
          <w:szCs w:val="18"/>
        </w:rPr>
        <w:t>L'article L.711-2 pose les critères qui gouvernent la validité des marques qui doivent avoir un carac</w:t>
      </w:r>
      <w:r w:rsidR="00387AB2" w:rsidRPr="008F15EE">
        <w:rPr>
          <w:sz w:val="18"/>
          <w:szCs w:val="18"/>
        </w:rPr>
        <w:t>tère distinctif et ne pas être génériques</w:t>
      </w:r>
      <w:r w:rsidRPr="008F15EE">
        <w:rPr>
          <w:sz w:val="18"/>
          <w:szCs w:val="18"/>
        </w:rPr>
        <w:t xml:space="preserve">. </w:t>
      </w:r>
    </w:p>
    <w:p w14:paraId="6E990B1B" w14:textId="12A9C1E6" w:rsidR="00DA3DE5" w:rsidRPr="008F15EE" w:rsidRDefault="00DA3DE5" w:rsidP="003159D2">
      <w:pPr>
        <w:rPr>
          <w:sz w:val="18"/>
          <w:szCs w:val="18"/>
        </w:rPr>
      </w:pPr>
      <w:r w:rsidRPr="008F15EE">
        <w:rPr>
          <w:sz w:val="18"/>
          <w:szCs w:val="18"/>
        </w:rPr>
        <w:t xml:space="preserve">Les marques génériques constituées exclusivement par un terme désignant le produit ou le service </w:t>
      </w:r>
      <w:proofErr w:type="gramStart"/>
      <w:r w:rsidRPr="008F15EE">
        <w:rPr>
          <w:sz w:val="18"/>
          <w:szCs w:val="18"/>
        </w:rPr>
        <w:t>sont</w:t>
      </w:r>
      <w:proofErr w:type="gramEnd"/>
      <w:r w:rsidRPr="008F15EE">
        <w:rPr>
          <w:sz w:val="18"/>
          <w:szCs w:val="18"/>
        </w:rPr>
        <w:t xml:space="preserve"> nulles, tout comme les marques descriptives constituées exclusivement par un terme désignant les qualités essentielles d'un produit ou d'un service. On ne peut pas déposer le m</w:t>
      </w:r>
      <w:r w:rsidR="00387AB2" w:rsidRPr="008F15EE">
        <w:rPr>
          <w:sz w:val="18"/>
          <w:szCs w:val="18"/>
        </w:rPr>
        <w:t>ot « fromage » pour désigner un fromage.</w:t>
      </w:r>
    </w:p>
    <w:p w14:paraId="7E1BDD2E" w14:textId="3FC85AC2" w:rsidR="00DA3DE5" w:rsidRPr="008F15EE" w:rsidRDefault="00DA3DE5" w:rsidP="003159D2">
      <w:pPr>
        <w:rPr>
          <w:sz w:val="18"/>
          <w:szCs w:val="18"/>
        </w:rPr>
      </w:pPr>
      <w:r w:rsidRPr="008F15EE">
        <w:rPr>
          <w:sz w:val="18"/>
          <w:szCs w:val="18"/>
        </w:rPr>
        <w:t xml:space="preserve">La propriété de la marque s'acquiert par l'enregistrement et uniquement pour </w:t>
      </w:r>
      <w:r w:rsidR="00387AB2" w:rsidRPr="008F15EE">
        <w:rPr>
          <w:sz w:val="18"/>
          <w:szCs w:val="18"/>
        </w:rPr>
        <w:t>la classe ou les classes</w:t>
      </w:r>
      <w:r w:rsidRPr="008F15EE">
        <w:rPr>
          <w:sz w:val="18"/>
          <w:szCs w:val="18"/>
        </w:rPr>
        <w:t xml:space="preserve"> de produits ou de services indiqués dans la demande. En effet, la marque n’est conférée que pour un type de produits ou de services désignés (sauf cas des marques </w:t>
      </w:r>
      <w:proofErr w:type="gramStart"/>
      <w:r w:rsidRPr="008F15EE">
        <w:rPr>
          <w:sz w:val="18"/>
          <w:szCs w:val="18"/>
        </w:rPr>
        <w:t>notoires…)</w:t>
      </w:r>
      <w:proofErr w:type="gramEnd"/>
      <w:r w:rsidRPr="008F15EE">
        <w:rPr>
          <w:sz w:val="18"/>
          <w:szCs w:val="18"/>
        </w:rPr>
        <w:t>. Il s’agit du principe très important de la spécialité.</w:t>
      </w:r>
    </w:p>
    <w:p w14:paraId="1306D433" w14:textId="7E95FE08" w:rsidR="00DA3DE5" w:rsidRPr="008F15EE" w:rsidRDefault="00DA3DE5" w:rsidP="003159D2">
      <w:pPr>
        <w:rPr>
          <w:sz w:val="18"/>
          <w:szCs w:val="18"/>
        </w:rPr>
      </w:pPr>
      <w:r w:rsidRPr="008F15EE">
        <w:rPr>
          <w:sz w:val="18"/>
          <w:szCs w:val="18"/>
        </w:rPr>
        <w:t>L'enregistrement produit ses effets à compter de la date de dépôt de la dema</w:t>
      </w:r>
      <w:r w:rsidR="00387AB2" w:rsidRPr="008F15EE">
        <w:rPr>
          <w:sz w:val="18"/>
          <w:szCs w:val="18"/>
        </w:rPr>
        <w:t xml:space="preserve">nde pour une période de 10 ans </w:t>
      </w:r>
      <w:r w:rsidRPr="008F15EE">
        <w:rPr>
          <w:sz w:val="18"/>
          <w:szCs w:val="18"/>
        </w:rPr>
        <w:t xml:space="preserve"> </w:t>
      </w:r>
      <w:r w:rsidR="00387AB2" w:rsidRPr="008F15EE">
        <w:rPr>
          <w:sz w:val="18"/>
          <w:szCs w:val="18"/>
        </w:rPr>
        <w:t xml:space="preserve">indéfiniment </w:t>
      </w:r>
      <w:r w:rsidRPr="008F15EE">
        <w:rPr>
          <w:sz w:val="18"/>
          <w:szCs w:val="18"/>
        </w:rPr>
        <w:t xml:space="preserve">renouvelable. Cela signifie que les effets de l'enregistrement rétroagissent à la date du dépôt. </w:t>
      </w:r>
    </w:p>
    <w:p w14:paraId="5B3F6ED8" w14:textId="105D65AA" w:rsidR="00387AB2" w:rsidRPr="003159D2" w:rsidRDefault="008F15EE" w:rsidP="003159D2">
      <w:pPr>
        <w:rPr>
          <w:sz w:val="20"/>
          <w:szCs w:val="20"/>
        </w:rPr>
      </w:pPr>
      <w:r>
        <w:rPr>
          <w:sz w:val="20"/>
          <w:szCs w:val="20"/>
        </w:rPr>
        <w:t xml:space="preserve">3. </w:t>
      </w:r>
      <w:r w:rsidR="00387AB2">
        <w:rPr>
          <w:sz w:val="20"/>
          <w:szCs w:val="20"/>
        </w:rPr>
        <w:t>DESSINS ET MODELES</w:t>
      </w:r>
    </w:p>
    <w:p w14:paraId="4FC8E3BA" w14:textId="15AA4CB6" w:rsidR="00DA3DE5" w:rsidRPr="008F15EE" w:rsidRDefault="00DA3DE5" w:rsidP="003159D2">
      <w:pPr>
        <w:rPr>
          <w:sz w:val="18"/>
          <w:szCs w:val="18"/>
        </w:rPr>
      </w:pPr>
      <w:r w:rsidRPr="008F15EE">
        <w:rPr>
          <w:sz w:val="18"/>
          <w:szCs w:val="18"/>
        </w:rPr>
        <w:t>Pour distinguer les dessins et modèles,</w:t>
      </w:r>
      <w:r w:rsidR="00387AB2" w:rsidRPr="008F15EE">
        <w:rPr>
          <w:sz w:val="18"/>
          <w:szCs w:val="18"/>
        </w:rPr>
        <w:t xml:space="preserve"> les dessins sont en dimension deux</w:t>
      </w:r>
      <w:r w:rsidRPr="008F15EE">
        <w:rPr>
          <w:sz w:val="18"/>
          <w:szCs w:val="18"/>
        </w:rPr>
        <w:t xml:space="preserve"> tandis</w:t>
      </w:r>
      <w:r w:rsidR="00387AB2" w:rsidRPr="008F15EE">
        <w:rPr>
          <w:sz w:val="18"/>
          <w:szCs w:val="18"/>
        </w:rPr>
        <w:t xml:space="preserve"> qu’un modèle est en dimension trois</w:t>
      </w:r>
      <w:r w:rsidRPr="008F15EE">
        <w:rPr>
          <w:sz w:val="18"/>
          <w:szCs w:val="18"/>
        </w:rPr>
        <w:t>.</w:t>
      </w:r>
    </w:p>
    <w:p w14:paraId="301CDAE6" w14:textId="6A11E01B" w:rsidR="008F15EE" w:rsidRDefault="008F15EE" w:rsidP="003159D2">
      <w:pPr>
        <w:rPr>
          <w:sz w:val="20"/>
          <w:szCs w:val="20"/>
        </w:rPr>
      </w:pPr>
      <w:r>
        <w:rPr>
          <w:sz w:val="20"/>
          <w:szCs w:val="20"/>
        </w:rPr>
        <w:t xml:space="preserve">4. SECRET DE FABRIQUE </w:t>
      </w:r>
      <w:r>
        <w:rPr>
          <w:sz w:val="20"/>
          <w:szCs w:val="20"/>
          <w:lang w:val="en-US"/>
        </w:rPr>
        <w:t>– S</w:t>
      </w:r>
      <w:r>
        <w:rPr>
          <w:sz w:val="20"/>
          <w:szCs w:val="20"/>
        </w:rPr>
        <w:t>AVOIR FAIRE</w:t>
      </w:r>
    </w:p>
    <w:p w14:paraId="51B58662" w14:textId="30503711" w:rsidR="008F15EE" w:rsidRPr="008F15EE" w:rsidRDefault="008F15EE" w:rsidP="003159D2">
      <w:pPr>
        <w:rPr>
          <w:sz w:val="18"/>
          <w:szCs w:val="18"/>
        </w:rPr>
      </w:pPr>
      <w:r w:rsidRPr="008F15EE">
        <w:rPr>
          <w:sz w:val="18"/>
          <w:szCs w:val="18"/>
        </w:rPr>
        <w:t>Certains préfèrent protéger leur recette ou découverte par le secret.</w:t>
      </w:r>
    </w:p>
    <w:p w14:paraId="53CEF36A" w14:textId="77777777" w:rsidR="00DA3DE5" w:rsidRPr="003159D2" w:rsidRDefault="00DA3DE5" w:rsidP="003159D2">
      <w:pPr>
        <w:rPr>
          <w:sz w:val="20"/>
          <w:szCs w:val="20"/>
        </w:rPr>
      </w:pPr>
      <w:r w:rsidRPr="003159D2">
        <w:rPr>
          <w:sz w:val="20"/>
          <w:szCs w:val="20"/>
        </w:rPr>
        <w:br w:type="page"/>
      </w:r>
    </w:p>
    <w:p w14:paraId="4A1F59CD" w14:textId="1DE9B7DC" w:rsidR="00387AB2" w:rsidRPr="00387AB2" w:rsidRDefault="00A649D5" w:rsidP="00387AB2">
      <w:pPr>
        <w:pStyle w:val="Titre1"/>
      </w:pPr>
      <w:r>
        <w:t>SCHEMA 13</w:t>
      </w:r>
      <w:r w:rsidR="00387AB2" w:rsidRPr="003159D2">
        <w:t xml:space="preserve">. </w:t>
      </w:r>
      <w:r w:rsidR="00F2274F">
        <w:t>NORME ET DROIT INCORPOREL</w:t>
      </w:r>
      <w:r w:rsidR="00387AB2">
        <w:t>: Propriétés incorporelles</w:t>
      </w:r>
    </w:p>
    <w:p w14:paraId="4ACF523C" w14:textId="12911D23" w:rsidR="008F15EE" w:rsidRDefault="005A5BCE">
      <w:pPr>
        <w:spacing w:line="240" w:lineRule="auto"/>
        <w:jc w:val="left"/>
      </w:pPr>
      <w:r>
        <w:t xml:space="preserve">Conditions et </w:t>
      </w:r>
      <w:r w:rsidRPr="005A5BCE">
        <w:t>Durée de la protection par cat</w:t>
      </w:r>
      <w:r>
        <w:t xml:space="preserve">égorie des droits protégés </w:t>
      </w:r>
    </w:p>
    <w:p w14:paraId="09DF4B37" w14:textId="0F60BAD9" w:rsidR="008F15EE" w:rsidRDefault="008F15EE">
      <w:pPr>
        <w:spacing w:line="240" w:lineRule="auto"/>
        <w:jc w:val="left"/>
      </w:pPr>
    </w:p>
    <w:p w14:paraId="56553FF7" w14:textId="77777777" w:rsidR="008F15EE" w:rsidRDefault="008F15EE">
      <w:pPr>
        <w:spacing w:line="240" w:lineRule="auto"/>
        <w:jc w:val="left"/>
      </w:pPr>
    </w:p>
    <w:p w14:paraId="1F83CF68" w14:textId="0CECD09B" w:rsidR="008F15EE" w:rsidRDefault="008F15EE">
      <w:pPr>
        <w:spacing w:line="240" w:lineRule="auto"/>
        <w:jc w:val="left"/>
      </w:pPr>
      <w:r>
        <w:rPr>
          <w:noProof/>
        </w:rPr>
        <w:drawing>
          <wp:inline distT="0" distB="0" distL="0" distR="0" wp14:anchorId="740B7F81" wp14:editId="6D8ED50A">
            <wp:extent cx="5486400" cy="5957765"/>
            <wp:effectExtent l="50800" t="25400" r="25400" b="62230"/>
            <wp:docPr id="15" name="Diagramme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1EB8991B" w14:textId="77777777" w:rsidR="008F15EE" w:rsidRDefault="008F15EE">
      <w:pPr>
        <w:spacing w:line="240" w:lineRule="auto"/>
        <w:jc w:val="left"/>
      </w:pPr>
    </w:p>
    <w:p w14:paraId="2AD66FDC" w14:textId="77777777" w:rsidR="008F15EE" w:rsidRDefault="008F15EE">
      <w:pPr>
        <w:spacing w:line="240" w:lineRule="auto"/>
        <w:jc w:val="left"/>
      </w:pPr>
    </w:p>
    <w:p w14:paraId="7F8E1699" w14:textId="77777777" w:rsidR="008F15EE" w:rsidRDefault="008F15EE">
      <w:pPr>
        <w:spacing w:line="240" w:lineRule="auto"/>
        <w:jc w:val="left"/>
      </w:pPr>
    </w:p>
    <w:p w14:paraId="0905D6F5" w14:textId="77777777" w:rsidR="008F15EE" w:rsidRDefault="008F15EE">
      <w:pPr>
        <w:spacing w:line="240" w:lineRule="auto"/>
        <w:jc w:val="left"/>
      </w:pPr>
    </w:p>
    <w:p w14:paraId="401433B8" w14:textId="77777777" w:rsidR="008F15EE" w:rsidRDefault="008F15EE">
      <w:pPr>
        <w:spacing w:line="240" w:lineRule="auto"/>
        <w:jc w:val="left"/>
      </w:pPr>
    </w:p>
    <w:p w14:paraId="455D0093" w14:textId="77777777" w:rsidR="00C06416" w:rsidRDefault="00C06416">
      <w:pPr>
        <w:spacing w:line="240" w:lineRule="auto"/>
        <w:jc w:val="left"/>
        <w:rPr>
          <w:rFonts w:eastAsiaTheme="majorEastAsia" w:cstheme="majorBidi"/>
          <w:b/>
          <w:bCs/>
          <w:color w:val="345A8A" w:themeColor="accent1" w:themeShade="B5"/>
          <w:sz w:val="32"/>
          <w:szCs w:val="20"/>
        </w:rPr>
      </w:pPr>
      <w:r>
        <w:br w:type="page"/>
      </w:r>
    </w:p>
    <w:p w14:paraId="1290950B" w14:textId="5C68F089" w:rsidR="00741586" w:rsidRDefault="00D640E4" w:rsidP="00741586">
      <w:pPr>
        <w:pStyle w:val="Titre1"/>
      </w:pPr>
      <w:r>
        <w:t>LECTURES</w:t>
      </w:r>
      <w:r w:rsidR="00A649D5">
        <w:t xml:space="preserve"> 13</w:t>
      </w:r>
      <w:r w:rsidR="00741586" w:rsidRPr="003159D2">
        <w:t xml:space="preserve">. </w:t>
      </w:r>
      <w:r w:rsidR="00F2274F">
        <w:t>NORME ET DROIT INCORPOREL</w:t>
      </w:r>
      <w:r w:rsidR="00741586">
        <w:t>: Variété des marques</w:t>
      </w:r>
    </w:p>
    <w:p w14:paraId="11ED32CB" w14:textId="77777777" w:rsidR="00741586" w:rsidRDefault="00741586" w:rsidP="00741586"/>
    <w:p w14:paraId="7A4F5B0D" w14:textId="7E996B90" w:rsidR="00741586" w:rsidRDefault="00741586" w:rsidP="00741586">
      <w:r>
        <w:t>Une marque peut être composée de :</w:t>
      </w:r>
    </w:p>
    <w:p w14:paraId="51650BD1" w14:textId="2A9E31E3" w:rsidR="00741586" w:rsidRDefault="00741586" w:rsidP="00741586">
      <w:pPr>
        <w:pStyle w:val="Paragraphedeliste"/>
        <w:numPr>
          <w:ilvl w:val="0"/>
          <w:numId w:val="1"/>
        </w:numPr>
      </w:pPr>
      <w:r>
        <w:t>LETTRES</w:t>
      </w:r>
    </w:p>
    <w:p w14:paraId="36361C29" w14:textId="162B5434" w:rsidR="00F45477" w:rsidRDefault="00F45477" w:rsidP="00F45477">
      <w:pPr>
        <w:pStyle w:val="Paragraphedeliste"/>
        <w:numPr>
          <w:ilvl w:val="1"/>
          <w:numId w:val="1"/>
        </w:numPr>
      </w:pPr>
      <w:r>
        <w:t>Nom réel d’une personne </w:t>
      </w:r>
    </w:p>
    <w:p w14:paraId="174A1780" w14:textId="4FCD4ECD" w:rsidR="00F45477" w:rsidRDefault="005A5BCE" w:rsidP="00F45477">
      <w:pPr>
        <w:pStyle w:val="Paragraphedeliste"/>
        <w:ind w:left="1440"/>
      </w:pPr>
      <w:r>
        <w:t xml:space="preserve">Par exemple : </w:t>
      </w:r>
      <w:r w:rsidR="00F45477">
        <w:t>CHRISTIAN DIOR,</w:t>
      </w:r>
    </w:p>
    <w:p w14:paraId="54E31FCB" w14:textId="77777777" w:rsidR="00F45477" w:rsidRDefault="00F45477" w:rsidP="00F45477">
      <w:pPr>
        <w:pStyle w:val="Paragraphedeliste"/>
        <w:numPr>
          <w:ilvl w:val="1"/>
          <w:numId w:val="1"/>
        </w:numPr>
      </w:pPr>
      <w:r>
        <w:t>Nom créé à partir d’un nom réel</w:t>
      </w:r>
    </w:p>
    <w:p w14:paraId="566273D8" w14:textId="5E559740" w:rsidR="00F45477" w:rsidRDefault="005A5BCE" w:rsidP="00F45477">
      <w:pPr>
        <w:pStyle w:val="Paragraphedeliste"/>
        <w:ind w:left="1440"/>
      </w:pPr>
      <w:r>
        <w:t xml:space="preserve">Par exemple : </w:t>
      </w:r>
      <w:r w:rsidR="00F45477">
        <w:t>ADI DASSLER devenu ADIDAS</w:t>
      </w:r>
    </w:p>
    <w:p w14:paraId="284792DA" w14:textId="0326CA45" w:rsidR="00F45477" w:rsidRDefault="00F45477" w:rsidP="00F45477">
      <w:pPr>
        <w:pStyle w:val="Paragraphedeliste"/>
        <w:numPr>
          <w:ilvl w:val="1"/>
          <w:numId w:val="1"/>
        </w:numPr>
      </w:pPr>
      <w:r>
        <w:t>Acronyme :</w:t>
      </w:r>
    </w:p>
    <w:p w14:paraId="022A753D" w14:textId="14985C20" w:rsidR="00F45477" w:rsidRDefault="005A5BCE" w:rsidP="00F45477">
      <w:pPr>
        <w:pStyle w:val="Paragraphedeliste"/>
        <w:ind w:left="1440"/>
      </w:pPr>
      <w:r>
        <w:t xml:space="preserve">Par exemple : </w:t>
      </w:r>
      <w:r w:rsidR="00F45477">
        <w:t xml:space="preserve">IKEA : </w:t>
      </w:r>
      <w:r w:rsidR="00F45477" w:rsidRPr="00F45477">
        <w:t>Ingvar Kamprad</w:t>
      </w:r>
      <w:r w:rsidR="00F45477">
        <w:t xml:space="preserve"> (prénom et nom du créateur)</w:t>
      </w:r>
      <w:r w:rsidR="00F45477" w:rsidRPr="00F45477">
        <w:t>, Elmtaryd (</w:t>
      </w:r>
      <w:r w:rsidR="00F45477">
        <w:t>ferme où il est né</w:t>
      </w:r>
      <w:r w:rsidR="00F45477" w:rsidRPr="00F45477">
        <w:t>), Agunnaryd (</w:t>
      </w:r>
      <w:r w:rsidR="00F45477">
        <w:t>ville de naissance</w:t>
      </w:r>
      <w:r w:rsidR="00F45477" w:rsidRPr="00F45477">
        <w:t>)</w:t>
      </w:r>
    </w:p>
    <w:p w14:paraId="39505D33" w14:textId="3758362D" w:rsidR="007B2DB1" w:rsidRDefault="00F45477" w:rsidP="007B2DB1">
      <w:pPr>
        <w:pStyle w:val="Paragraphedeliste"/>
        <w:numPr>
          <w:ilvl w:val="1"/>
          <w:numId w:val="1"/>
        </w:numPr>
      </w:pPr>
      <w:r>
        <w:t>Nom de fantaisie</w:t>
      </w:r>
    </w:p>
    <w:p w14:paraId="170FFCB4" w14:textId="5A593846" w:rsidR="00F45477" w:rsidRDefault="005A5BCE" w:rsidP="00F45477">
      <w:pPr>
        <w:pStyle w:val="Paragraphedeliste"/>
        <w:ind w:left="1440"/>
      </w:pPr>
      <w:r>
        <w:t xml:space="preserve">Par exemple : </w:t>
      </w:r>
      <w:r w:rsidR="00F45477">
        <w:t>ZARA  nom de la ville croate</w:t>
      </w:r>
      <w:r>
        <w:t xml:space="preserve"> (aujourd’hui</w:t>
      </w:r>
      <w:r w:rsidR="00F45477">
        <w:t xml:space="preserve"> choisi comme marque par son fondateur</w:t>
      </w:r>
    </w:p>
    <w:p w14:paraId="2C8321C6" w14:textId="1F3B0D5B" w:rsidR="00741586" w:rsidRDefault="00741586" w:rsidP="00741586">
      <w:pPr>
        <w:pStyle w:val="Paragraphedeliste"/>
        <w:numPr>
          <w:ilvl w:val="0"/>
          <w:numId w:val="1"/>
        </w:numPr>
      </w:pPr>
      <w:r>
        <w:t>LETTRES UTILISEES DE MANIERE GRAPHIQUE (SEMI NOMINATIVE)</w:t>
      </w:r>
    </w:p>
    <w:p w14:paraId="49E9209D" w14:textId="2BD0C78C" w:rsidR="00F45477" w:rsidRDefault="005A5BCE" w:rsidP="00F45477">
      <w:pPr>
        <w:pStyle w:val="Paragraphedeliste"/>
      </w:pPr>
      <w:r>
        <w:t xml:space="preserve">Par exemple : </w:t>
      </w:r>
      <w:r w:rsidR="00F45477">
        <w:t xml:space="preserve">L et V </w:t>
      </w:r>
      <w:r w:rsidR="00FA4399">
        <w:t>entremêlées</w:t>
      </w:r>
      <w:r w:rsidR="00F45477">
        <w:t xml:space="preserve"> de Louis Vuitton</w:t>
      </w:r>
    </w:p>
    <w:p w14:paraId="0F94F198" w14:textId="77777777" w:rsidR="00F45477" w:rsidRDefault="00F45477" w:rsidP="00F45477">
      <w:pPr>
        <w:pStyle w:val="Paragraphedeliste"/>
      </w:pPr>
    </w:p>
    <w:p w14:paraId="669C8F87" w14:textId="60CF1624" w:rsidR="00741586" w:rsidRDefault="007B2DB1" w:rsidP="00741586">
      <w:pPr>
        <w:pStyle w:val="Paragraphedeliste"/>
        <w:numPr>
          <w:ilvl w:val="0"/>
          <w:numId w:val="1"/>
        </w:numPr>
      </w:pPr>
      <w:r>
        <w:t>FIGURATIVE (DESSIN)</w:t>
      </w:r>
    </w:p>
    <w:p w14:paraId="3A7B3B0E" w14:textId="038411D7" w:rsidR="00F45477" w:rsidRDefault="005A5BCE" w:rsidP="00F45477">
      <w:pPr>
        <w:pStyle w:val="Paragraphedeliste"/>
      </w:pPr>
      <w:r>
        <w:t xml:space="preserve">Par exemple : </w:t>
      </w:r>
      <w:r w:rsidR="00F45477">
        <w:t>Dessin d’une pomme ou d’un puma</w:t>
      </w:r>
    </w:p>
    <w:p w14:paraId="1885D1D2" w14:textId="78533897" w:rsidR="007B2DB1" w:rsidRDefault="007B2DB1" w:rsidP="00741586">
      <w:pPr>
        <w:pStyle w:val="Paragraphedeliste"/>
        <w:numPr>
          <w:ilvl w:val="0"/>
          <w:numId w:val="1"/>
        </w:numPr>
      </w:pPr>
      <w:r>
        <w:t>COULEUR</w:t>
      </w:r>
    </w:p>
    <w:p w14:paraId="18ABFC7A" w14:textId="7CAD1F9F" w:rsidR="00F45477" w:rsidRDefault="005A5BCE" w:rsidP="00F45477">
      <w:pPr>
        <w:pStyle w:val="Paragraphedeliste"/>
      </w:pPr>
      <w:r>
        <w:t xml:space="preserve">Par exemple : </w:t>
      </w:r>
      <w:r w:rsidR="00F45477">
        <w:t xml:space="preserve">Couleur verte pour les yaourts Activia de Danone, </w:t>
      </w:r>
      <w:r w:rsidR="00D640E4">
        <w:t>Couleur orange de l’opérateur téléphonique</w:t>
      </w:r>
    </w:p>
    <w:p w14:paraId="42E8BC96" w14:textId="77777777" w:rsidR="005A5BCE" w:rsidRDefault="007B2DB1" w:rsidP="00741586">
      <w:pPr>
        <w:pStyle w:val="Paragraphedeliste"/>
        <w:numPr>
          <w:ilvl w:val="0"/>
          <w:numId w:val="1"/>
        </w:numPr>
      </w:pPr>
      <w:r>
        <w:t>ODEUR</w:t>
      </w:r>
      <w:r w:rsidR="005A5BCE">
        <w:t> </w:t>
      </w:r>
    </w:p>
    <w:p w14:paraId="03914D68" w14:textId="52B86807" w:rsidR="007B2DB1" w:rsidRDefault="005A5BCE" w:rsidP="005A5BCE">
      <w:pPr>
        <w:pStyle w:val="Paragraphedeliste"/>
      </w:pPr>
      <w:r>
        <w:t xml:space="preserve">Par exemple : </w:t>
      </w:r>
      <w:r w:rsidR="00D640E4">
        <w:t>Parfum Vinci pour les parkings</w:t>
      </w:r>
    </w:p>
    <w:p w14:paraId="2441154B" w14:textId="77777777" w:rsidR="005A5BCE" w:rsidRDefault="007B2DB1" w:rsidP="00741586">
      <w:pPr>
        <w:pStyle w:val="Paragraphedeliste"/>
        <w:numPr>
          <w:ilvl w:val="0"/>
          <w:numId w:val="1"/>
        </w:numPr>
      </w:pPr>
      <w:r>
        <w:t>FORME (MARQUE TRIDIMENSIONNELLE)</w:t>
      </w:r>
      <w:r w:rsidR="005A5BCE">
        <w:t> </w:t>
      </w:r>
      <w:r w:rsidR="00D640E4">
        <w:t xml:space="preserve"> </w:t>
      </w:r>
    </w:p>
    <w:p w14:paraId="2BAEE055" w14:textId="31B8B97D" w:rsidR="007B2DB1" w:rsidRDefault="005A5BCE" w:rsidP="005A5BCE">
      <w:pPr>
        <w:pStyle w:val="Paragraphedeliste"/>
      </w:pPr>
      <w:r>
        <w:t xml:space="preserve">Par exemple : </w:t>
      </w:r>
      <w:r w:rsidR="00D640E4">
        <w:t>chocolat Toblerone, Kinder Surprise</w:t>
      </w:r>
    </w:p>
    <w:p w14:paraId="46858C9A" w14:textId="77777777" w:rsidR="007B2DB1" w:rsidRPr="00741586" w:rsidRDefault="007B2DB1" w:rsidP="007B2DB1">
      <w:pPr>
        <w:pStyle w:val="Paragraphedeliste"/>
      </w:pPr>
    </w:p>
    <w:p w14:paraId="2633D2C7" w14:textId="4FB28111" w:rsidR="00741586" w:rsidRDefault="00741586" w:rsidP="00741586">
      <w:pPr>
        <w:pStyle w:val="Titre1"/>
      </w:pPr>
      <w:r>
        <w:br w:type="page"/>
      </w:r>
    </w:p>
    <w:p w14:paraId="741F1D17" w14:textId="5611E121" w:rsidR="00F279A6" w:rsidRDefault="00A649D5" w:rsidP="00F279A6">
      <w:pPr>
        <w:pStyle w:val="Titre1"/>
      </w:pPr>
      <w:r>
        <w:t>EXERCICES 13</w:t>
      </w:r>
      <w:r w:rsidR="00F279A6" w:rsidRPr="003159D2">
        <w:t xml:space="preserve">. </w:t>
      </w:r>
      <w:r w:rsidR="00C759DB">
        <w:t>NORME ET DROIT INCORPOREL</w:t>
      </w:r>
    </w:p>
    <w:p w14:paraId="4B367D65" w14:textId="77777777" w:rsidR="00C759DB" w:rsidRDefault="00C759DB" w:rsidP="00C759DB"/>
    <w:p w14:paraId="26E12926" w14:textId="28ABB132" w:rsidR="00E70A44" w:rsidRPr="00E70A44" w:rsidRDefault="00E70A44" w:rsidP="00E70A44">
      <w:pPr>
        <w:rPr>
          <w:sz w:val="20"/>
          <w:szCs w:val="20"/>
        </w:rPr>
      </w:pPr>
      <w:r>
        <w:rPr>
          <w:sz w:val="20"/>
          <w:szCs w:val="20"/>
        </w:rPr>
        <w:t>1</w:t>
      </w:r>
      <w:r w:rsidRPr="00E70A44">
        <w:rPr>
          <w:sz w:val="20"/>
          <w:szCs w:val="20"/>
        </w:rPr>
        <w:t xml:space="preserve">. </w:t>
      </w:r>
      <w:r w:rsidR="00F26BA1" w:rsidRPr="00F26BA1">
        <w:rPr>
          <w:sz w:val="20"/>
          <w:szCs w:val="20"/>
        </w:rPr>
        <w:t>Quel est le principe de l'appropriation qui consiste à reconnaître un X direct du sujet sur l'objet du droit demeure et fonctionne pour les biens matériels :</w:t>
      </w:r>
    </w:p>
    <w:p w14:paraId="26F45B97" w14:textId="77777777" w:rsidR="00E70A44" w:rsidRPr="00E70A44" w:rsidRDefault="00E70A44" w:rsidP="00E70A44">
      <w:pPr>
        <w:rPr>
          <w:sz w:val="20"/>
          <w:szCs w:val="20"/>
        </w:rPr>
      </w:pPr>
      <w:r w:rsidRPr="00E70A44">
        <w:rPr>
          <w:sz w:val="20"/>
          <w:szCs w:val="20"/>
        </w:rPr>
        <w:t>a) droit réel b) droit personnel c) droit objectif d) droit matériel</w:t>
      </w:r>
    </w:p>
    <w:p w14:paraId="076A7FF5" w14:textId="77777777" w:rsidR="00E70A44" w:rsidRPr="00E70A44" w:rsidRDefault="00E70A44" w:rsidP="00E70A44">
      <w:pPr>
        <w:rPr>
          <w:sz w:val="20"/>
          <w:szCs w:val="20"/>
        </w:rPr>
      </w:pPr>
    </w:p>
    <w:p w14:paraId="1BBB9427" w14:textId="69F45002" w:rsidR="00E70A44" w:rsidRPr="00E70A44" w:rsidRDefault="00E70A44" w:rsidP="00E70A44">
      <w:pPr>
        <w:rPr>
          <w:sz w:val="20"/>
          <w:szCs w:val="20"/>
        </w:rPr>
      </w:pPr>
      <w:r>
        <w:rPr>
          <w:sz w:val="20"/>
          <w:szCs w:val="20"/>
        </w:rPr>
        <w:t>2</w:t>
      </w:r>
      <w:r w:rsidRPr="00E70A44">
        <w:rPr>
          <w:sz w:val="20"/>
          <w:szCs w:val="20"/>
        </w:rPr>
        <w:t>. La propriété littéraire et artistique comporte l</w:t>
      </w:r>
      <w:r w:rsidR="00F26BA1">
        <w:rPr>
          <w:sz w:val="20"/>
          <w:szCs w:val="20"/>
        </w:rPr>
        <w:t>e droit d'auteur et les droits …</w:t>
      </w:r>
      <w:r w:rsidRPr="00E70A44">
        <w:rPr>
          <w:sz w:val="20"/>
          <w:szCs w:val="20"/>
        </w:rPr>
        <w:t xml:space="preserve"> (droits des artistes interprètes, des producteurs de phonogrammes, des producteurs de vidéogrammes, des entreprises de communication audiovisuelle).</w:t>
      </w:r>
    </w:p>
    <w:p w14:paraId="062F4DD9" w14:textId="2720387E" w:rsidR="00E70A44" w:rsidRPr="00E70A44" w:rsidRDefault="00E70A44" w:rsidP="00E70A44">
      <w:pPr>
        <w:rPr>
          <w:sz w:val="20"/>
          <w:szCs w:val="20"/>
        </w:rPr>
      </w:pPr>
      <w:r w:rsidRPr="00E70A44">
        <w:rPr>
          <w:sz w:val="20"/>
          <w:szCs w:val="20"/>
        </w:rPr>
        <w:t>a) voisins b) c</w:t>
      </w:r>
      <w:r w:rsidR="00F26BA1">
        <w:rPr>
          <w:sz w:val="20"/>
          <w:szCs w:val="20"/>
        </w:rPr>
        <w:t>ousins c) accessoires d) vocaux</w:t>
      </w:r>
    </w:p>
    <w:p w14:paraId="5FCA41B7" w14:textId="77777777" w:rsidR="00E70A44" w:rsidRPr="00E70A44" w:rsidRDefault="00E70A44" w:rsidP="00E70A44">
      <w:pPr>
        <w:rPr>
          <w:sz w:val="20"/>
          <w:szCs w:val="20"/>
        </w:rPr>
      </w:pPr>
    </w:p>
    <w:p w14:paraId="6D47F90C" w14:textId="2732F384" w:rsidR="00E70A44" w:rsidRPr="00E70A44" w:rsidRDefault="00E70A44" w:rsidP="00E70A44">
      <w:pPr>
        <w:rPr>
          <w:sz w:val="20"/>
          <w:szCs w:val="20"/>
        </w:rPr>
      </w:pPr>
      <w:r>
        <w:rPr>
          <w:sz w:val="20"/>
          <w:szCs w:val="20"/>
        </w:rPr>
        <w:t>3</w:t>
      </w:r>
      <w:r w:rsidRPr="00E70A44">
        <w:rPr>
          <w:sz w:val="20"/>
          <w:szCs w:val="20"/>
        </w:rPr>
        <w:t>. La propriété industrielle comprend les dessins et modèles, les inventions et connaissances techniques, les marques de fabrique, de commer</w:t>
      </w:r>
      <w:r w:rsidR="00F26BA1">
        <w:rPr>
          <w:sz w:val="20"/>
          <w:szCs w:val="20"/>
        </w:rPr>
        <w:t>ce ou de service et les autres ..</w:t>
      </w:r>
      <w:r w:rsidRPr="00E70A44">
        <w:rPr>
          <w:sz w:val="20"/>
          <w:szCs w:val="20"/>
        </w:rPr>
        <w:t xml:space="preserve">. </w:t>
      </w:r>
    </w:p>
    <w:p w14:paraId="7D2A2CF4" w14:textId="77777777" w:rsidR="00E70A44" w:rsidRPr="00E70A44" w:rsidRDefault="00E70A44" w:rsidP="00E70A44">
      <w:pPr>
        <w:rPr>
          <w:sz w:val="20"/>
          <w:szCs w:val="20"/>
        </w:rPr>
      </w:pPr>
      <w:r w:rsidRPr="00E70A44">
        <w:rPr>
          <w:sz w:val="20"/>
          <w:szCs w:val="20"/>
        </w:rPr>
        <w:t>a) signes distinctifs b) signes distingués c) insignes distinctifs d) signes intellectuels</w:t>
      </w:r>
    </w:p>
    <w:p w14:paraId="560B868C" w14:textId="77777777" w:rsidR="00E70A44" w:rsidRPr="00E70A44" w:rsidRDefault="00E70A44" w:rsidP="00E70A44">
      <w:pPr>
        <w:rPr>
          <w:sz w:val="20"/>
          <w:szCs w:val="20"/>
        </w:rPr>
      </w:pPr>
    </w:p>
    <w:p w14:paraId="13359715" w14:textId="04E24DC5" w:rsidR="00E70A44" w:rsidRPr="00E70A44" w:rsidRDefault="00FA4399" w:rsidP="00E70A44">
      <w:pPr>
        <w:rPr>
          <w:sz w:val="20"/>
          <w:szCs w:val="20"/>
        </w:rPr>
      </w:pPr>
      <w:r>
        <w:rPr>
          <w:sz w:val="20"/>
          <w:szCs w:val="20"/>
        </w:rPr>
        <w:t>4</w:t>
      </w:r>
      <w:r w:rsidR="00E70A44" w:rsidRPr="00E70A44">
        <w:rPr>
          <w:sz w:val="20"/>
          <w:szCs w:val="20"/>
        </w:rPr>
        <w:t>. Il existe une différence fondamentale entre ces différents droits intellectuels : le droit d’auteur naî</w:t>
      </w:r>
      <w:r w:rsidR="00F26BA1">
        <w:rPr>
          <w:sz w:val="20"/>
          <w:szCs w:val="20"/>
        </w:rPr>
        <w:t>t par le fait de la … ,</w:t>
      </w:r>
      <w:r w:rsidR="00E70A44" w:rsidRPr="00E70A44">
        <w:rPr>
          <w:sz w:val="20"/>
          <w:szCs w:val="20"/>
        </w:rPr>
        <w:t xml:space="preserve"> tandis que le droit industriel naît par le fait d’une demande de protection c'est-à-dire par un acte juridique. </w:t>
      </w:r>
    </w:p>
    <w:p w14:paraId="09F1BB87" w14:textId="77777777" w:rsidR="00E70A44" w:rsidRPr="00E70A44" w:rsidRDefault="00E70A44" w:rsidP="00E70A44">
      <w:pPr>
        <w:rPr>
          <w:sz w:val="20"/>
          <w:szCs w:val="20"/>
        </w:rPr>
      </w:pPr>
      <w:r w:rsidRPr="00E70A44">
        <w:rPr>
          <w:sz w:val="20"/>
          <w:szCs w:val="20"/>
        </w:rPr>
        <w:t>a) révélation b) soumission c) création d) procréation</w:t>
      </w:r>
    </w:p>
    <w:p w14:paraId="19B3D4AE" w14:textId="77777777" w:rsidR="00E70A44" w:rsidRPr="00E70A44" w:rsidRDefault="00E70A44" w:rsidP="00E70A44">
      <w:pPr>
        <w:rPr>
          <w:sz w:val="20"/>
          <w:szCs w:val="20"/>
        </w:rPr>
      </w:pPr>
    </w:p>
    <w:p w14:paraId="22F2D840" w14:textId="1A3D17D8" w:rsidR="00E70A44" w:rsidRPr="00E70A44" w:rsidRDefault="00FA4399" w:rsidP="00E70A44">
      <w:pPr>
        <w:rPr>
          <w:sz w:val="20"/>
          <w:szCs w:val="20"/>
        </w:rPr>
      </w:pPr>
      <w:r>
        <w:rPr>
          <w:sz w:val="20"/>
          <w:szCs w:val="20"/>
        </w:rPr>
        <w:t>5</w:t>
      </w:r>
      <w:r w:rsidR="00E70A44" w:rsidRPr="00E70A44">
        <w:rPr>
          <w:sz w:val="20"/>
          <w:szCs w:val="20"/>
        </w:rPr>
        <w:t xml:space="preserve">. La protection dans le droit d’auteur sera accordée au créateur, alors que dans le droit industriel </w:t>
      </w:r>
      <w:r w:rsidR="00F26BA1">
        <w:rPr>
          <w:sz w:val="20"/>
          <w:szCs w:val="20"/>
        </w:rPr>
        <w:t>la protection sera accordée au ..</w:t>
      </w:r>
      <w:r w:rsidR="00E70A44" w:rsidRPr="00E70A44">
        <w:rPr>
          <w:sz w:val="20"/>
          <w:szCs w:val="20"/>
        </w:rPr>
        <w:t>.</w:t>
      </w:r>
    </w:p>
    <w:p w14:paraId="595EDC33" w14:textId="77777777" w:rsidR="00E70A44" w:rsidRPr="00E70A44" w:rsidRDefault="00E70A44" w:rsidP="00E70A44">
      <w:pPr>
        <w:rPr>
          <w:sz w:val="20"/>
          <w:szCs w:val="20"/>
        </w:rPr>
      </w:pPr>
      <w:r w:rsidRPr="00E70A44">
        <w:rPr>
          <w:sz w:val="20"/>
          <w:szCs w:val="20"/>
        </w:rPr>
        <w:t>a) contribuable d) créateur c) défendeur d) demandeur</w:t>
      </w:r>
    </w:p>
    <w:p w14:paraId="27327F46" w14:textId="77777777" w:rsidR="00E70A44" w:rsidRPr="00E70A44" w:rsidRDefault="00E70A44" w:rsidP="00E70A44">
      <w:pPr>
        <w:rPr>
          <w:sz w:val="20"/>
          <w:szCs w:val="20"/>
        </w:rPr>
      </w:pPr>
    </w:p>
    <w:p w14:paraId="574965BD" w14:textId="6DA3C45F" w:rsidR="00E70A44" w:rsidRPr="00E70A44" w:rsidRDefault="00FA4399" w:rsidP="00E70A44">
      <w:pPr>
        <w:rPr>
          <w:sz w:val="20"/>
          <w:szCs w:val="20"/>
        </w:rPr>
      </w:pPr>
      <w:r>
        <w:rPr>
          <w:sz w:val="20"/>
          <w:szCs w:val="20"/>
        </w:rPr>
        <w:t>6</w:t>
      </w:r>
      <w:r w:rsidR="00F26BA1">
        <w:rPr>
          <w:sz w:val="20"/>
          <w:szCs w:val="20"/>
        </w:rPr>
        <w:t xml:space="preserve">. L’œuvre de la PLA doit </w:t>
      </w:r>
      <w:proofErr w:type="gramStart"/>
      <w:r w:rsidR="00F26BA1">
        <w:rPr>
          <w:sz w:val="20"/>
          <w:szCs w:val="20"/>
        </w:rPr>
        <w:t>être …</w:t>
      </w:r>
      <w:r w:rsidR="00E70A44" w:rsidRPr="00E70A44">
        <w:rPr>
          <w:sz w:val="20"/>
          <w:szCs w:val="20"/>
        </w:rPr>
        <w:t>,</w:t>
      </w:r>
      <w:proofErr w:type="gramEnd"/>
      <w:r w:rsidR="00E70A44" w:rsidRPr="00E70A44">
        <w:rPr>
          <w:sz w:val="20"/>
          <w:szCs w:val="20"/>
        </w:rPr>
        <w:t xml:space="preserve"> c'est-à-dire </w:t>
      </w:r>
      <w:r w:rsidR="00F26BA1">
        <w:rPr>
          <w:sz w:val="20"/>
          <w:szCs w:val="20"/>
        </w:rPr>
        <w:t>refléter</w:t>
      </w:r>
      <w:r w:rsidR="00E70A44" w:rsidRPr="00E70A44">
        <w:rPr>
          <w:sz w:val="20"/>
          <w:szCs w:val="20"/>
        </w:rPr>
        <w:t xml:space="preserve"> la personnalité de l’auteur (ce qui doit être opposé à la notion de nouveauté et distingué de l’idée de mérite : le juge n’a pas à porter de jugement sur la valeur artistique ou littéraire de l’œuvre). </w:t>
      </w:r>
    </w:p>
    <w:p w14:paraId="35D0DE2D" w14:textId="77777777" w:rsidR="00E70A44" w:rsidRPr="00E70A44" w:rsidRDefault="00E70A44" w:rsidP="00E70A44">
      <w:pPr>
        <w:rPr>
          <w:sz w:val="20"/>
          <w:szCs w:val="20"/>
        </w:rPr>
      </w:pPr>
      <w:r w:rsidRPr="00E70A44">
        <w:rPr>
          <w:sz w:val="20"/>
          <w:szCs w:val="20"/>
        </w:rPr>
        <w:t>a) originale b) originelle c) créative d) fonctionnelle</w:t>
      </w:r>
    </w:p>
    <w:p w14:paraId="28E82802" w14:textId="77777777" w:rsidR="00E70A44" w:rsidRPr="00E70A44" w:rsidRDefault="00E70A44" w:rsidP="00E70A44">
      <w:pPr>
        <w:rPr>
          <w:sz w:val="20"/>
          <w:szCs w:val="20"/>
        </w:rPr>
      </w:pPr>
    </w:p>
    <w:p w14:paraId="6D53AF63" w14:textId="63E2C3EA" w:rsidR="00E70A44" w:rsidRPr="00E70A44" w:rsidRDefault="00FA4399" w:rsidP="00E70A44">
      <w:pPr>
        <w:rPr>
          <w:sz w:val="20"/>
          <w:szCs w:val="20"/>
        </w:rPr>
      </w:pPr>
      <w:r>
        <w:rPr>
          <w:sz w:val="20"/>
          <w:szCs w:val="20"/>
        </w:rPr>
        <w:t>7</w:t>
      </w:r>
      <w:r w:rsidR="00E70A44" w:rsidRPr="00E70A44">
        <w:rPr>
          <w:sz w:val="20"/>
          <w:szCs w:val="20"/>
        </w:rPr>
        <w:t>. L’auteur est protégé du seul fait de sa création, il n’a pas à</w:t>
      </w:r>
      <w:r w:rsidR="00F26BA1">
        <w:rPr>
          <w:sz w:val="20"/>
          <w:szCs w:val="20"/>
        </w:rPr>
        <w:t xml:space="preserve"> respecter certaines règles de …</w:t>
      </w:r>
      <w:r w:rsidR="00E70A44" w:rsidRPr="00E70A44">
        <w:rPr>
          <w:sz w:val="20"/>
          <w:szCs w:val="20"/>
        </w:rPr>
        <w:t xml:space="preserve"> pour bénéficier des droits conférés à l’auteur.</w:t>
      </w:r>
    </w:p>
    <w:p w14:paraId="3E7C60ED" w14:textId="77777777" w:rsidR="00E70A44" w:rsidRPr="00E70A44" w:rsidRDefault="00E70A44" w:rsidP="00E70A44">
      <w:pPr>
        <w:rPr>
          <w:sz w:val="20"/>
          <w:szCs w:val="20"/>
        </w:rPr>
      </w:pPr>
      <w:r w:rsidRPr="00E70A44">
        <w:rPr>
          <w:sz w:val="20"/>
          <w:szCs w:val="20"/>
        </w:rPr>
        <w:t>a) droit b) fond c) preuve d) forme</w:t>
      </w:r>
    </w:p>
    <w:p w14:paraId="449F3698" w14:textId="77777777" w:rsidR="00E70A44" w:rsidRPr="00E70A44" w:rsidRDefault="00E70A44" w:rsidP="00E70A44">
      <w:pPr>
        <w:rPr>
          <w:sz w:val="20"/>
          <w:szCs w:val="20"/>
        </w:rPr>
      </w:pPr>
    </w:p>
    <w:p w14:paraId="76B1D506" w14:textId="1D7403D9" w:rsidR="00E70A44" w:rsidRPr="00E70A44" w:rsidRDefault="00FA4399" w:rsidP="00E70A44">
      <w:pPr>
        <w:rPr>
          <w:sz w:val="20"/>
          <w:szCs w:val="20"/>
        </w:rPr>
      </w:pPr>
      <w:r>
        <w:rPr>
          <w:sz w:val="20"/>
          <w:szCs w:val="20"/>
        </w:rPr>
        <w:t>8</w:t>
      </w:r>
      <w:r w:rsidR="00E70A44" w:rsidRPr="00E70A44">
        <w:rPr>
          <w:sz w:val="20"/>
          <w:szCs w:val="20"/>
        </w:rPr>
        <w:t>. Les droits conférés à l’auteur consistent essentiellement en dr</w:t>
      </w:r>
      <w:r>
        <w:rPr>
          <w:sz w:val="20"/>
          <w:szCs w:val="20"/>
        </w:rPr>
        <w:t xml:space="preserve">oit moral et droit patrimonial </w:t>
      </w:r>
      <w:r w:rsidR="00E70A44" w:rsidRPr="00E70A44">
        <w:rPr>
          <w:sz w:val="20"/>
          <w:szCs w:val="20"/>
        </w:rPr>
        <w:t xml:space="preserve"> </w:t>
      </w:r>
    </w:p>
    <w:p w14:paraId="1F463D6B" w14:textId="77777777" w:rsidR="00E70A44" w:rsidRPr="00E70A44" w:rsidRDefault="00E70A44" w:rsidP="00E70A44">
      <w:pPr>
        <w:rPr>
          <w:sz w:val="20"/>
          <w:szCs w:val="20"/>
        </w:rPr>
      </w:pPr>
      <w:r w:rsidRPr="00E70A44">
        <w:rPr>
          <w:sz w:val="20"/>
          <w:szCs w:val="20"/>
        </w:rPr>
        <w:t>-</w:t>
      </w:r>
      <w:r w:rsidRPr="00E70A44">
        <w:rPr>
          <w:sz w:val="20"/>
          <w:szCs w:val="20"/>
        </w:rPr>
        <w:tab/>
        <w:t>le droit moral est défini à l’article L121-1 CPI comme « un droit attaché à la personne perpétuel, inaliénable, imprescriptible, insaisissable et non discrétionnaire ». Il consiste, du vivant de l’auteur, en un X, et en un droit de repentir ou de retrait. Après la mort de l’auteur, le droit moral est Y.</w:t>
      </w:r>
    </w:p>
    <w:p w14:paraId="64AEFD9F" w14:textId="77777777" w:rsidR="00E70A44" w:rsidRPr="00E70A44" w:rsidRDefault="00E70A44" w:rsidP="00E70A44">
      <w:pPr>
        <w:rPr>
          <w:sz w:val="20"/>
          <w:szCs w:val="20"/>
        </w:rPr>
      </w:pPr>
    </w:p>
    <w:p w14:paraId="2844AF1B" w14:textId="77777777" w:rsidR="00E70A44" w:rsidRPr="00E70A44" w:rsidRDefault="00E70A44" w:rsidP="00E70A44">
      <w:pPr>
        <w:rPr>
          <w:sz w:val="20"/>
          <w:szCs w:val="20"/>
        </w:rPr>
      </w:pPr>
      <w:r w:rsidRPr="00E70A44">
        <w:rPr>
          <w:sz w:val="20"/>
          <w:szCs w:val="20"/>
        </w:rPr>
        <w:t>-</w:t>
      </w:r>
      <w:r w:rsidRPr="00E70A44">
        <w:rPr>
          <w:sz w:val="20"/>
          <w:szCs w:val="20"/>
        </w:rPr>
        <w:tab/>
        <w:t>le droit patrimonial est un droit pécuniaire qui se manifeste dans le droit de Z, le droit de représentation et le A pour les œuvres d’art graphiques et plastiques (L.122-8 CPI : droit de percevoir un pourcentage du prix de l’œuvre en cas de vente publique ou par un commerçant).</w:t>
      </w:r>
    </w:p>
    <w:p w14:paraId="6DFE5953" w14:textId="77777777" w:rsidR="00E70A44" w:rsidRPr="00E70A44" w:rsidRDefault="00E70A44" w:rsidP="00E70A44">
      <w:pPr>
        <w:rPr>
          <w:sz w:val="20"/>
          <w:szCs w:val="20"/>
        </w:rPr>
      </w:pPr>
    </w:p>
    <w:p w14:paraId="51B5C009" w14:textId="38F1A405" w:rsidR="00E70A44" w:rsidRPr="00E70A44" w:rsidRDefault="00FA4399" w:rsidP="00E70A44">
      <w:pPr>
        <w:rPr>
          <w:sz w:val="20"/>
          <w:szCs w:val="20"/>
        </w:rPr>
      </w:pPr>
      <w:r>
        <w:rPr>
          <w:sz w:val="20"/>
          <w:szCs w:val="20"/>
        </w:rPr>
        <w:t xml:space="preserve">X  </w:t>
      </w:r>
      <w:r w:rsidR="00E70A44" w:rsidRPr="00E70A44">
        <w:rPr>
          <w:sz w:val="20"/>
          <w:szCs w:val="20"/>
        </w:rPr>
        <w:t>a) droit au respect du nom ou de l’œuvre b) droit au respect du nom et de l’œuvre c) droit au respect du nom  d) droit au respect de l’œuvre</w:t>
      </w:r>
    </w:p>
    <w:p w14:paraId="4494EEEA" w14:textId="292E2E1B" w:rsidR="00E70A44" w:rsidRPr="00E70A44" w:rsidRDefault="00FA4399" w:rsidP="00E70A44">
      <w:pPr>
        <w:rPr>
          <w:sz w:val="20"/>
          <w:szCs w:val="20"/>
        </w:rPr>
      </w:pPr>
      <w:r>
        <w:rPr>
          <w:sz w:val="20"/>
          <w:szCs w:val="20"/>
        </w:rPr>
        <w:t xml:space="preserve">Y </w:t>
      </w:r>
      <w:r w:rsidR="00E70A44" w:rsidRPr="00E70A44">
        <w:rPr>
          <w:sz w:val="20"/>
          <w:szCs w:val="20"/>
        </w:rPr>
        <w:t xml:space="preserve"> a) éternel b) perpétuel c</w:t>
      </w:r>
      <w:proofErr w:type="gramStart"/>
      <w:r w:rsidR="00E70A44" w:rsidRPr="00E70A44">
        <w:rPr>
          <w:sz w:val="20"/>
          <w:szCs w:val="20"/>
        </w:rPr>
        <w:t>)temporaire</w:t>
      </w:r>
      <w:proofErr w:type="gramEnd"/>
      <w:r w:rsidR="00E70A44" w:rsidRPr="00E70A44">
        <w:rPr>
          <w:sz w:val="20"/>
          <w:szCs w:val="20"/>
        </w:rPr>
        <w:t xml:space="preserve"> d) déterminé</w:t>
      </w:r>
    </w:p>
    <w:p w14:paraId="209E5217" w14:textId="6BAB96ED" w:rsidR="00E70A44" w:rsidRPr="00E70A44" w:rsidRDefault="00FA4399" w:rsidP="00E70A44">
      <w:pPr>
        <w:rPr>
          <w:sz w:val="20"/>
          <w:szCs w:val="20"/>
        </w:rPr>
      </w:pPr>
      <w:r>
        <w:rPr>
          <w:sz w:val="20"/>
          <w:szCs w:val="20"/>
        </w:rPr>
        <w:t xml:space="preserve">Z </w:t>
      </w:r>
      <w:r w:rsidR="00E70A44" w:rsidRPr="00E70A44">
        <w:rPr>
          <w:sz w:val="20"/>
          <w:szCs w:val="20"/>
        </w:rPr>
        <w:t xml:space="preserve"> a) conception b) copie c) reproduction d) représentation publique</w:t>
      </w:r>
    </w:p>
    <w:p w14:paraId="74BFEFFA" w14:textId="30C9E920" w:rsidR="00E70A44" w:rsidRPr="00E70A44" w:rsidRDefault="00FA4399" w:rsidP="00E70A44">
      <w:pPr>
        <w:rPr>
          <w:sz w:val="20"/>
          <w:szCs w:val="20"/>
        </w:rPr>
      </w:pPr>
      <w:r>
        <w:rPr>
          <w:sz w:val="20"/>
          <w:szCs w:val="20"/>
        </w:rPr>
        <w:t xml:space="preserve">A </w:t>
      </w:r>
      <w:r w:rsidR="00E70A44" w:rsidRPr="00E70A44">
        <w:rPr>
          <w:sz w:val="20"/>
          <w:szCs w:val="20"/>
        </w:rPr>
        <w:t xml:space="preserve"> a) droit de suite b) droit de poursuite c) droit de vente d) droit d’enchères</w:t>
      </w:r>
    </w:p>
    <w:p w14:paraId="02664FCC" w14:textId="77777777" w:rsidR="00E70A44" w:rsidRPr="00E70A44" w:rsidRDefault="00E70A44" w:rsidP="00E70A44">
      <w:pPr>
        <w:rPr>
          <w:sz w:val="20"/>
          <w:szCs w:val="20"/>
        </w:rPr>
      </w:pPr>
    </w:p>
    <w:p w14:paraId="2A0FEFE5" w14:textId="442E18F0" w:rsidR="00E70A44" w:rsidRPr="00E70A44" w:rsidRDefault="00FA4399" w:rsidP="00E70A44">
      <w:pPr>
        <w:rPr>
          <w:sz w:val="20"/>
          <w:szCs w:val="20"/>
        </w:rPr>
      </w:pPr>
      <w:r>
        <w:rPr>
          <w:sz w:val="20"/>
          <w:szCs w:val="20"/>
        </w:rPr>
        <w:t>9</w:t>
      </w:r>
      <w:r w:rsidR="00E70A44" w:rsidRPr="00E70A44">
        <w:rPr>
          <w:sz w:val="20"/>
          <w:szCs w:val="20"/>
        </w:rPr>
        <w:t>. L’article L.611-10 du CPI dispose que « sont brevetables les inventions nouvelles impliquant une activité inventive et susceptibles d’application industrielle …».</w:t>
      </w:r>
    </w:p>
    <w:p w14:paraId="4072F32B" w14:textId="77777777" w:rsidR="00E70A44" w:rsidRPr="00E70A44" w:rsidRDefault="00E70A44" w:rsidP="00E70A44">
      <w:pPr>
        <w:rPr>
          <w:sz w:val="20"/>
          <w:szCs w:val="20"/>
        </w:rPr>
      </w:pPr>
      <w:r w:rsidRPr="00E70A44">
        <w:rPr>
          <w:sz w:val="20"/>
          <w:szCs w:val="20"/>
        </w:rPr>
        <w:t>Une invention est considérée comme nouvelle si elle n’est pas comprise X, autrement dit tout ce qui a été rendu accessible au public avant la date de dépôt de la demande de brevet par une description écrite ou orale, un usage ou tout autre moyen.</w:t>
      </w:r>
    </w:p>
    <w:p w14:paraId="14E79456" w14:textId="77777777" w:rsidR="00E70A44" w:rsidRPr="00E70A44" w:rsidRDefault="00E70A44" w:rsidP="00E70A44">
      <w:pPr>
        <w:rPr>
          <w:sz w:val="20"/>
          <w:szCs w:val="20"/>
        </w:rPr>
      </w:pPr>
      <w:proofErr w:type="gramStart"/>
      <w:r w:rsidRPr="00E70A44">
        <w:rPr>
          <w:sz w:val="20"/>
          <w:szCs w:val="20"/>
        </w:rPr>
        <w:t>a</w:t>
      </w:r>
      <w:proofErr w:type="gramEnd"/>
      <w:r w:rsidRPr="00E70A44">
        <w:rPr>
          <w:sz w:val="20"/>
          <w:szCs w:val="20"/>
        </w:rPr>
        <w:t>) dans l’état de la technique b) dans l’état de la mathématique c) dans l’état de la statistique d) dans l’état de la pratique</w:t>
      </w:r>
    </w:p>
    <w:p w14:paraId="1332674F" w14:textId="77777777" w:rsidR="00E70A44" w:rsidRPr="00E70A44" w:rsidRDefault="00E70A44" w:rsidP="00E70A44">
      <w:pPr>
        <w:rPr>
          <w:sz w:val="20"/>
          <w:szCs w:val="20"/>
        </w:rPr>
      </w:pPr>
    </w:p>
    <w:p w14:paraId="0FB200CB" w14:textId="347ECEC8" w:rsidR="00E70A44" w:rsidRPr="00E70A44" w:rsidRDefault="00FA4399" w:rsidP="00E70A44">
      <w:pPr>
        <w:rPr>
          <w:sz w:val="20"/>
          <w:szCs w:val="20"/>
        </w:rPr>
      </w:pPr>
      <w:r>
        <w:rPr>
          <w:sz w:val="20"/>
          <w:szCs w:val="20"/>
        </w:rPr>
        <w:t>10</w:t>
      </w:r>
      <w:r w:rsidR="00E70A44" w:rsidRPr="00E70A44">
        <w:rPr>
          <w:sz w:val="20"/>
          <w:szCs w:val="20"/>
        </w:rPr>
        <w:t>. Le caractère industriel se manifeste lorsque l’invention permet la fabrication répétée d’objets X.</w:t>
      </w:r>
    </w:p>
    <w:p w14:paraId="3AD51CFA" w14:textId="77777777" w:rsidR="00E70A44" w:rsidRPr="00E70A44" w:rsidRDefault="00E70A44" w:rsidP="00E70A44">
      <w:pPr>
        <w:rPr>
          <w:sz w:val="20"/>
          <w:szCs w:val="20"/>
        </w:rPr>
      </w:pPr>
      <w:r w:rsidRPr="00E70A44">
        <w:rPr>
          <w:sz w:val="20"/>
          <w:szCs w:val="20"/>
        </w:rPr>
        <w:t>a) immatériels b) matériels c) esthétiques d) incorporels</w:t>
      </w:r>
    </w:p>
    <w:p w14:paraId="1CC56343" w14:textId="77777777" w:rsidR="00E70A44" w:rsidRPr="00E70A44" w:rsidRDefault="00E70A44" w:rsidP="00E70A44">
      <w:pPr>
        <w:rPr>
          <w:sz w:val="20"/>
          <w:szCs w:val="20"/>
        </w:rPr>
      </w:pPr>
    </w:p>
    <w:p w14:paraId="5B7DBCE8" w14:textId="5C96E0C6" w:rsidR="00E70A44" w:rsidRPr="00E70A44" w:rsidRDefault="00FA4399" w:rsidP="00E70A44">
      <w:pPr>
        <w:rPr>
          <w:sz w:val="20"/>
          <w:szCs w:val="20"/>
        </w:rPr>
      </w:pPr>
      <w:r>
        <w:rPr>
          <w:sz w:val="20"/>
          <w:szCs w:val="20"/>
        </w:rPr>
        <w:t>11</w:t>
      </w:r>
      <w:r w:rsidR="00E70A44" w:rsidRPr="00E70A44">
        <w:rPr>
          <w:sz w:val="20"/>
          <w:szCs w:val="20"/>
        </w:rPr>
        <w:t xml:space="preserve">. Le brevet confère à son titulaire un droit exclusif d’exploitation (c’est un monopole). </w:t>
      </w:r>
    </w:p>
    <w:p w14:paraId="01C4F9A2" w14:textId="77777777" w:rsidR="00E70A44" w:rsidRPr="00E70A44" w:rsidRDefault="00E70A44" w:rsidP="00E70A44">
      <w:pPr>
        <w:rPr>
          <w:sz w:val="20"/>
          <w:szCs w:val="20"/>
        </w:rPr>
      </w:pPr>
      <w:r w:rsidRPr="00E70A44">
        <w:rPr>
          <w:sz w:val="20"/>
          <w:szCs w:val="20"/>
        </w:rPr>
        <w:t>La durée de protection est de X ans à compter du jour du dépôt de la demande (sauf pour les inventions dans le secteur pharmaceutique en raison de la longueur d’obtention de l’autorisation de mise sur le marché). A l’expiration de ce délai, l’invention tombe dans Y.</w:t>
      </w:r>
    </w:p>
    <w:p w14:paraId="7CA97E29" w14:textId="7FF3FF71" w:rsidR="00E70A44" w:rsidRPr="00E70A44" w:rsidRDefault="00E70A44" w:rsidP="00E70A44">
      <w:pPr>
        <w:rPr>
          <w:sz w:val="20"/>
          <w:szCs w:val="20"/>
        </w:rPr>
      </w:pPr>
      <w:r w:rsidRPr="00E70A44">
        <w:rPr>
          <w:sz w:val="20"/>
          <w:szCs w:val="20"/>
        </w:rPr>
        <w:t xml:space="preserve">X </w:t>
      </w:r>
      <w:r w:rsidR="00FA4399">
        <w:rPr>
          <w:sz w:val="20"/>
          <w:szCs w:val="20"/>
        </w:rPr>
        <w:t xml:space="preserve"> </w:t>
      </w:r>
      <w:r w:rsidRPr="00E70A44">
        <w:rPr>
          <w:sz w:val="20"/>
          <w:szCs w:val="20"/>
        </w:rPr>
        <w:t>a) cinq b) dix c) quinze  d) vingt</w:t>
      </w:r>
    </w:p>
    <w:p w14:paraId="0D59E196" w14:textId="4E9B861D" w:rsidR="00E70A44" w:rsidRPr="00E70A44" w:rsidRDefault="00E70A44" w:rsidP="00E70A44">
      <w:pPr>
        <w:rPr>
          <w:sz w:val="20"/>
          <w:szCs w:val="20"/>
        </w:rPr>
      </w:pPr>
      <w:r w:rsidRPr="00E70A44">
        <w:rPr>
          <w:sz w:val="20"/>
          <w:szCs w:val="20"/>
        </w:rPr>
        <w:t>Y  a) l’ordre public b) le rôle public c) la dégénérescence d) le domaine public</w:t>
      </w:r>
    </w:p>
    <w:p w14:paraId="4C2FF741" w14:textId="77777777" w:rsidR="00E70A44" w:rsidRPr="00E70A44" w:rsidRDefault="00E70A44" w:rsidP="00E70A44">
      <w:pPr>
        <w:rPr>
          <w:sz w:val="20"/>
          <w:szCs w:val="20"/>
        </w:rPr>
      </w:pPr>
    </w:p>
    <w:p w14:paraId="672D688E" w14:textId="537E8E5A" w:rsidR="00E70A44" w:rsidRPr="00E70A44" w:rsidRDefault="00FA4399" w:rsidP="00E70A44">
      <w:pPr>
        <w:rPr>
          <w:sz w:val="20"/>
          <w:szCs w:val="20"/>
        </w:rPr>
      </w:pPr>
      <w:r>
        <w:rPr>
          <w:sz w:val="20"/>
          <w:szCs w:val="20"/>
        </w:rPr>
        <w:t>12</w:t>
      </w:r>
      <w:r w:rsidR="00E70A44" w:rsidRPr="00E70A44">
        <w:rPr>
          <w:sz w:val="20"/>
          <w:szCs w:val="20"/>
        </w:rPr>
        <w:t xml:space="preserve">. La marque est un facteur de promotion des X au point d'avoir sur la clientèle un impact qui à la limite ne serait pas directement  lié à la qualité du produit ou du service recouvert. Elle crée un phénomène psychologique par lequel le consommateur lie par une sorte de réflexe un produit et la marque qui le désigne. </w:t>
      </w:r>
    </w:p>
    <w:p w14:paraId="5410F7A9" w14:textId="77777777" w:rsidR="00E70A44" w:rsidRPr="00E70A44" w:rsidRDefault="00E70A44" w:rsidP="00E70A44">
      <w:pPr>
        <w:rPr>
          <w:sz w:val="20"/>
          <w:szCs w:val="20"/>
        </w:rPr>
      </w:pPr>
      <w:proofErr w:type="gramStart"/>
      <w:r w:rsidRPr="00E70A44">
        <w:rPr>
          <w:sz w:val="20"/>
          <w:szCs w:val="20"/>
        </w:rPr>
        <w:t>a</w:t>
      </w:r>
      <w:proofErr w:type="gramEnd"/>
      <w:r w:rsidRPr="00E70A44">
        <w:rPr>
          <w:sz w:val="20"/>
          <w:szCs w:val="20"/>
        </w:rPr>
        <w:t>) Ventes b) méventes c) reventes d) achats</w:t>
      </w:r>
    </w:p>
    <w:p w14:paraId="29F9F3B3" w14:textId="77777777" w:rsidR="00E70A44" w:rsidRPr="00E70A44" w:rsidRDefault="00E70A44" w:rsidP="00E70A44">
      <w:pPr>
        <w:rPr>
          <w:sz w:val="20"/>
          <w:szCs w:val="20"/>
        </w:rPr>
      </w:pPr>
    </w:p>
    <w:p w14:paraId="7506E3AE" w14:textId="29849189" w:rsidR="00E70A44" w:rsidRPr="00E70A44" w:rsidRDefault="00274C2D" w:rsidP="00E70A44">
      <w:pPr>
        <w:rPr>
          <w:sz w:val="20"/>
          <w:szCs w:val="20"/>
        </w:rPr>
      </w:pPr>
      <w:r>
        <w:rPr>
          <w:sz w:val="20"/>
          <w:szCs w:val="20"/>
        </w:rPr>
        <w:t>13</w:t>
      </w:r>
      <w:r w:rsidR="00E70A44" w:rsidRPr="00E70A44">
        <w:rPr>
          <w:sz w:val="20"/>
          <w:szCs w:val="20"/>
        </w:rPr>
        <w:t>. La marque peut être X</w:t>
      </w:r>
    </w:p>
    <w:p w14:paraId="24597942" w14:textId="77777777" w:rsidR="00E70A44" w:rsidRPr="00E70A44" w:rsidRDefault="00E70A44" w:rsidP="00E70A44">
      <w:pPr>
        <w:rPr>
          <w:sz w:val="20"/>
          <w:szCs w:val="20"/>
        </w:rPr>
      </w:pPr>
      <w:r w:rsidRPr="00E70A44">
        <w:rPr>
          <w:sz w:val="20"/>
          <w:szCs w:val="20"/>
        </w:rPr>
        <w:t>a) nominative ou figurative</w:t>
      </w:r>
    </w:p>
    <w:p w14:paraId="178D93F3" w14:textId="77777777" w:rsidR="00E70A44" w:rsidRPr="00E70A44" w:rsidRDefault="00E70A44" w:rsidP="00E70A44">
      <w:pPr>
        <w:rPr>
          <w:sz w:val="20"/>
          <w:szCs w:val="20"/>
        </w:rPr>
      </w:pPr>
      <w:r w:rsidRPr="00E70A44">
        <w:rPr>
          <w:sz w:val="20"/>
          <w:szCs w:val="20"/>
        </w:rPr>
        <w:t>b) nominative, figurative ou semi figurative</w:t>
      </w:r>
    </w:p>
    <w:p w14:paraId="2D7182E2" w14:textId="77777777" w:rsidR="00E70A44" w:rsidRPr="00E70A44" w:rsidRDefault="00E70A44" w:rsidP="00E70A44">
      <w:pPr>
        <w:rPr>
          <w:sz w:val="20"/>
          <w:szCs w:val="20"/>
        </w:rPr>
      </w:pPr>
      <w:r w:rsidRPr="00E70A44">
        <w:rPr>
          <w:sz w:val="20"/>
          <w:szCs w:val="20"/>
        </w:rPr>
        <w:t>c) nominative, figurative, semi figurative ou semi nominative</w:t>
      </w:r>
    </w:p>
    <w:p w14:paraId="76B6D504" w14:textId="77777777" w:rsidR="00E70A44" w:rsidRPr="00E70A44" w:rsidRDefault="00E70A44" w:rsidP="00E70A44">
      <w:pPr>
        <w:rPr>
          <w:sz w:val="20"/>
          <w:szCs w:val="20"/>
        </w:rPr>
      </w:pPr>
      <w:r w:rsidRPr="00E70A44">
        <w:rPr>
          <w:sz w:val="20"/>
          <w:szCs w:val="20"/>
        </w:rPr>
        <w:t>d) nominative, figurative ou semi nominative</w:t>
      </w:r>
    </w:p>
    <w:p w14:paraId="5F16EE24" w14:textId="77777777" w:rsidR="00E70A44" w:rsidRPr="00E70A44" w:rsidRDefault="00E70A44" w:rsidP="00E70A44">
      <w:pPr>
        <w:rPr>
          <w:sz w:val="20"/>
          <w:szCs w:val="20"/>
        </w:rPr>
      </w:pPr>
    </w:p>
    <w:p w14:paraId="0DBAC64E" w14:textId="0E85EE1C" w:rsidR="00E70A44" w:rsidRPr="00E70A44" w:rsidRDefault="00274C2D" w:rsidP="00E70A44">
      <w:pPr>
        <w:rPr>
          <w:sz w:val="20"/>
          <w:szCs w:val="20"/>
        </w:rPr>
      </w:pPr>
      <w:r>
        <w:rPr>
          <w:sz w:val="20"/>
          <w:szCs w:val="20"/>
        </w:rPr>
        <w:t>14</w:t>
      </w:r>
      <w:r w:rsidR="00E70A44" w:rsidRPr="00E70A44">
        <w:rPr>
          <w:sz w:val="20"/>
          <w:szCs w:val="20"/>
        </w:rPr>
        <w:t>. La marque est dite nominative lorsqu’elle est seulement constituée de</w:t>
      </w:r>
    </w:p>
    <w:p w14:paraId="51564F0A" w14:textId="77777777" w:rsidR="00E70A44" w:rsidRPr="00E70A44" w:rsidRDefault="00E70A44" w:rsidP="00E70A44">
      <w:pPr>
        <w:rPr>
          <w:sz w:val="20"/>
          <w:szCs w:val="20"/>
        </w:rPr>
      </w:pPr>
      <w:r w:rsidRPr="00E70A44">
        <w:rPr>
          <w:sz w:val="20"/>
          <w:szCs w:val="20"/>
        </w:rPr>
        <w:t xml:space="preserve">a) chiffres b) lettres c) chiffres et lettres d) chiffres ou lettres </w:t>
      </w:r>
    </w:p>
    <w:p w14:paraId="77230F04" w14:textId="77777777" w:rsidR="00E70A44" w:rsidRPr="00E70A44" w:rsidRDefault="00E70A44" w:rsidP="00E70A44">
      <w:pPr>
        <w:rPr>
          <w:sz w:val="20"/>
          <w:szCs w:val="20"/>
        </w:rPr>
      </w:pPr>
    </w:p>
    <w:p w14:paraId="17040B3C" w14:textId="4E2FE970" w:rsidR="00E70A44" w:rsidRPr="00E70A44" w:rsidRDefault="00274C2D" w:rsidP="00E70A44">
      <w:pPr>
        <w:rPr>
          <w:sz w:val="20"/>
          <w:szCs w:val="20"/>
        </w:rPr>
      </w:pPr>
      <w:r>
        <w:rPr>
          <w:sz w:val="20"/>
          <w:szCs w:val="20"/>
        </w:rPr>
        <w:t>15</w:t>
      </w:r>
      <w:r w:rsidR="00E70A44" w:rsidRPr="00E70A44">
        <w:rPr>
          <w:sz w:val="20"/>
          <w:szCs w:val="20"/>
        </w:rPr>
        <w:t xml:space="preserve">. L'article L.711-2 pose les critères qui gouvernent la validité des marques qui doivent avoir un caractère distinctif et ne pas être X. </w:t>
      </w:r>
    </w:p>
    <w:p w14:paraId="112FBD2A" w14:textId="77777777" w:rsidR="00E70A44" w:rsidRPr="00E70A44" w:rsidRDefault="00E70A44" w:rsidP="00E70A44">
      <w:pPr>
        <w:rPr>
          <w:sz w:val="20"/>
          <w:szCs w:val="20"/>
        </w:rPr>
      </w:pPr>
      <w:r w:rsidRPr="00E70A44">
        <w:rPr>
          <w:sz w:val="20"/>
          <w:szCs w:val="20"/>
        </w:rPr>
        <w:t xml:space="preserve">a) banales b) ordinaires c) génériques d) bananes </w:t>
      </w:r>
    </w:p>
    <w:p w14:paraId="6F78A8DB" w14:textId="77777777" w:rsidR="00E70A44" w:rsidRPr="00E70A44" w:rsidRDefault="00E70A44" w:rsidP="00E70A44">
      <w:pPr>
        <w:rPr>
          <w:sz w:val="20"/>
          <w:szCs w:val="20"/>
        </w:rPr>
      </w:pPr>
    </w:p>
    <w:p w14:paraId="02F2C708" w14:textId="64640860" w:rsidR="00E70A44" w:rsidRPr="00E70A44" w:rsidRDefault="00274C2D" w:rsidP="00E70A44">
      <w:pPr>
        <w:rPr>
          <w:sz w:val="20"/>
          <w:szCs w:val="20"/>
        </w:rPr>
      </w:pPr>
      <w:r>
        <w:rPr>
          <w:sz w:val="20"/>
          <w:szCs w:val="20"/>
        </w:rPr>
        <w:t>16</w:t>
      </w:r>
      <w:r w:rsidR="00E70A44" w:rsidRPr="00E70A44">
        <w:rPr>
          <w:sz w:val="20"/>
          <w:szCs w:val="20"/>
        </w:rPr>
        <w:t xml:space="preserve">. Les marques génériques constituées exclusivement par un terme désignant le produit ou le service </w:t>
      </w:r>
      <w:proofErr w:type="gramStart"/>
      <w:r w:rsidR="00E70A44" w:rsidRPr="00E70A44">
        <w:rPr>
          <w:sz w:val="20"/>
          <w:szCs w:val="20"/>
        </w:rPr>
        <w:t>sont</w:t>
      </w:r>
      <w:proofErr w:type="gramEnd"/>
      <w:r w:rsidR="00E70A44" w:rsidRPr="00E70A44">
        <w:rPr>
          <w:sz w:val="20"/>
          <w:szCs w:val="20"/>
        </w:rPr>
        <w:t xml:space="preserve"> nulles, tout comme les marques descriptives constituées exclusivement par un terme désignant les qualités essentielles d'un produit ou d'un service. On ne peut pas déposer le mot « fromage » pour désigner un X</w:t>
      </w:r>
    </w:p>
    <w:p w14:paraId="36CA3FEB" w14:textId="77777777" w:rsidR="00E70A44" w:rsidRPr="00E70A44" w:rsidRDefault="00E70A44" w:rsidP="00E70A44">
      <w:pPr>
        <w:rPr>
          <w:sz w:val="20"/>
          <w:szCs w:val="20"/>
        </w:rPr>
      </w:pPr>
      <w:proofErr w:type="gramStart"/>
      <w:r w:rsidRPr="00E70A44">
        <w:rPr>
          <w:sz w:val="20"/>
          <w:szCs w:val="20"/>
        </w:rPr>
        <w:t>a</w:t>
      </w:r>
      <w:proofErr w:type="gramEnd"/>
      <w:r w:rsidRPr="00E70A44">
        <w:rPr>
          <w:sz w:val="20"/>
          <w:szCs w:val="20"/>
        </w:rPr>
        <w:t>) fromage b) parfum c) potage d) animal</w:t>
      </w:r>
    </w:p>
    <w:p w14:paraId="0802F531" w14:textId="77777777" w:rsidR="00E70A44" w:rsidRPr="00E70A44" w:rsidRDefault="00E70A44" w:rsidP="00E70A44">
      <w:pPr>
        <w:rPr>
          <w:sz w:val="20"/>
          <w:szCs w:val="20"/>
        </w:rPr>
      </w:pPr>
    </w:p>
    <w:p w14:paraId="7485029C" w14:textId="28805771" w:rsidR="00E70A44" w:rsidRPr="00E70A44" w:rsidRDefault="00274C2D" w:rsidP="00E70A44">
      <w:pPr>
        <w:rPr>
          <w:sz w:val="20"/>
          <w:szCs w:val="20"/>
        </w:rPr>
      </w:pPr>
      <w:r>
        <w:rPr>
          <w:sz w:val="20"/>
          <w:szCs w:val="20"/>
        </w:rPr>
        <w:t>17</w:t>
      </w:r>
      <w:r w:rsidR="00E70A44" w:rsidRPr="00E70A44">
        <w:rPr>
          <w:sz w:val="20"/>
          <w:szCs w:val="20"/>
        </w:rPr>
        <w:t xml:space="preserve">.  La propriété de la marque s'acquiert par l'enregistrement et uniquement pour X de produits ou de services indiqués dans la demande. En effet, la marque n’est conférée que pour un type de produits ou de services désignés (sauf cas des marques </w:t>
      </w:r>
      <w:proofErr w:type="gramStart"/>
      <w:r w:rsidR="00E70A44" w:rsidRPr="00E70A44">
        <w:rPr>
          <w:sz w:val="20"/>
          <w:szCs w:val="20"/>
        </w:rPr>
        <w:t>notoires…)</w:t>
      </w:r>
      <w:proofErr w:type="gramEnd"/>
      <w:r w:rsidR="00E70A44" w:rsidRPr="00E70A44">
        <w:rPr>
          <w:sz w:val="20"/>
          <w:szCs w:val="20"/>
        </w:rPr>
        <w:t>. Il s’agit du principe très important de la spécialité.</w:t>
      </w:r>
    </w:p>
    <w:p w14:paraId="2DC20226" w14:textId="77777777" w:rsidR="00E70A44" w:rsidRPr="00E70A44" w:rsidRDefault="00E70A44" w:rsidP="00E70A44">
      <w:pPr>
        <w:rPr>
          <w:sz w:val="20"/>
          <w:szCs w:val="20"/>
        </w:rPr>
      </w:pPr>
      <w:r w:rsidRPr="00E70A44">
        <w:rPr>
          <w:sz w:val="20"/>
          <w:szCs w:val="20"/>
        </w:rPr>
        <w:t>a) la classe ou les classes b) la catégorie ou les catégories c) l’appellation ou les appellations d) le clan ou les clans</w:t>
      </w:r>
    </w:p>
    <w:p w14:paraId="06D93FCE" w14:textId="77777777" w:rsidR="00E70A44" w:rsidRPr="00E70A44" w:rsidRDefault="00E70A44" w:rsidP="00E70A44">
      <w:pPr>
        <w:rPr>
          <w:sz w:val="20"/>
          <w:szCs w:val="20"/>
        </w:rPr>
      </w:pPr>
    </w:p>
    <w:p w14:paraId="577166B3" w14:textId="5232273B" w:rsidR="00E70A44" w:rsidRPr="00E70A44" w:rsidRDefault="00274C2D" w:rsidP="00E70A44">
      <w:pPr>
        <w:rPr>
          <w:sz w:val="20"/>
          <w:szCs w:val="20"/>
        </w:rPr>
      </w:pPr>
      <w:r>
        <w:rPr>
          <w:sz w:val="20"/>
          <w:szCs w:val="20"/>
        </w:rPr>
        <w:t>18</w:t>
      </w:r>
      <w:r w:rsidR="00E70A44" w:rsidRPr="00E70A44">
        <w:rPr>
          <w:sz w:val="20"/>
          <w:szCs w:val="20"/>
        </w:rPr>
        <w:t xml:space="preserve">. L'enregistrement produit ses effets à compter de la date de dépôt de la demande pour une période de 10 ans X renouvelable. Cela signifie que les effets de l'enregistrement rétroagissent à la date du dépôt. </w:t>
      </w:r>
    </w:p>
    <w:p w14:paraId="347DC8F4" w14:textId="77777777" w:rsidR="00E70A44" w:rsidRPr="00E70A44" w:rsidRDefault="00E70A44" w:rsidP="00E70A44">
      <w:pPr>
        <w:rPr>
          <w:sz w:val="20"/>
          <w:szCs w:val="20"/>
        </w:rPr>
      </w:pPr>
      <w:proofErr w:type="gramStart"/>
      <w:r w:rsidRPr="00E70A44">
        <w:rPr>
          <w:sz w:val="20"/>
          <w:szCs w:val="20"/>
        </w:rPr>
        <w:t>a</w:t>
      </w:r>
      <w:proofErr w:type="gramEnd"/>
      <w:r w:rsidRPr="00E70A44">
        <w:rPr>
          <w:sz w:val="20"/>
          <w:szCs w:val="20"/>
        </w:rPr>
        <w:t xml:space="preserve">) jamais b) non c) souvent d) indéfiniment </w:t>
      </w:r>
    </w:p>
    <w:p w14:paraId="58931001" w14:textId="77777777" w:rsidR="00E70A44" w:rsidRPr="00E70A44" w:rsidRDefault="00E70A44" w:rsidP="00E70A44">
      <w:pPr>
        <w:rPr>
          <w:sz w:val="20"/>
          <w:szCs w:val="20"/>
        </w:rPr>
      </w:pPr>
    </w:p>
    <w:p w14:paraId="1CD9EEA0" w14:textId="532AFDF2" w:rsidR="00E70A44" w:rsidRPr="00E70A44" w:rsidRDefault="00274C2D" w:rsidP="00E70A44">
      <w:pPr>
        <w:rPr>
          <w:sz w:val="20"/>
          <w:szCs w:val="20"/>
        </w:rPr>
      </w:pPr>
      <w:r>
        <w:rPr>
          <w:sz w:val="20"/>
          <w:szCs w:val="20"/>
        </w:rPr>
        <w:t>19</w:t>
      </w:r>
      <w:r w:rsidR="00E70A44" w:rsidRPr="00E70A44">
        <w:rPr>
          <w:sz w:val="20"/>
          <w:szCs w:val="20"/>
        </w:rPr>
        <w:t>. Pour distinguer les dessins et modèles, les dessins sont en dimension X tandis qu’un modèle est en dimension X.</w:t>
      </w:r>
    </w:p>
    <w:p w14:paraId="6FA4380E" w14:textId="77777777" w:rsidR="00E70A44" w:rsidRPr="00E70A44" w:rsidRDefault="00E70A44" w:rsidP="00E70A44">
      <w:pPr>
        <w:rPr>
          <w:sz w:val="20"/>
          <w:szCs w:val="20"/>
        </w:rPr>
      </w:pPr>
      <w:r w:rsidRPr="00E70A44">
        <w:rPr>
          <w:sz w:val="20"/>
          <w:szCs w:val="20"/>
        </w:rPr>
        <w:t xml:space="preserve">a) deux – trois b) trois – quatre c) trois – deux  d) deux – quatre </w:t>
      </w:r>
    </w:p>
    <w:p w14:paraId="4707796F" w14:textId="77777777" w:rsidR="0032492C" w:rsidRPr="00C759DB" w:rsidRDefault="0032492C" w:rsidP="00C759DB"/>
    <w:p w14:paraId="43BDB1C4" w14:textId="77777777" w:rsidR="00E75FFF" w:rsidRDefault="00E75FFF">
      <w:pPr>
        <w:spacing w:line="240" w:lineRule="auto"/>
        <w:jc w:val="left"/>
        <w:rPr>
          <w:rFonts w:eastAsiaTheme="majorEastAsia" w:cstheme="majorBidi"/>
          <w:b/>
          <w:bCs/>
          <w:color w:val="345A8A" w:themeColor="accent1" w:themeShade="B5"/>
          <w:sz w:val="32"/>
          <w:szCs w:val="20"/>
        </w:rPr>
      </w:pPr>
      <w:r>
        <w:br w:type="page"/>
      </w:r>
    </w:p>
    <w:p w14:paraId="1BEBE3CB" w14:textId="3E1F39D4" w:rsidR="00DA3DE5" w:rsidRPr="003159D2" w:rsidRDefault="00A649D5" w:rsidP="00BA6550">
      <w:pPr>
        <w:pStyle w:val="Titre1"/>
      </w:pPr>
      <w:r>
        <w:t>COURS 14</w:t>
      </w:r>
      <w:r w:rsidR="00387AB2">
        <w:t>.</w:t>
      </w:r>
      <w:r w:rsidR="00DA3DE5" w:rsidRPr="003159D2">
        <w:t xml:space="preserve"> </w:t>
      </w:r>
      <w:r w:rsidR="0067141D">
        <w:t xml:space="preserve">PREUVE : LES </w:t>
      </w:r>
      <w:r w:rsidR="002E510C">
        <w:t>MODES DE PREUVE</w:t>
      </w:r>
    </w:p>
    <w:p w14:paraId="438E94CC" w14:textId="77777777" w:rsidR="00DA3DE5" w:rsidRDefault="00DA3DE5" w:rsidP="003159D2">
      <w:pPr>
        <w:rPr>
          <w:sz w:val="20"/>
          <w:szCs w:val="20"/>
        </w:rPr>
      </w:pPr>
    </w:p>
    <w:p w14:paraId="4E5679E1" w14:textId="0731F1E5" w:rsidR="0067141D" w:rsidRDefault="0067141D" w:rsidP="003159D2">
      <w:pPr>
        <w:rPr>
          <w:sz w:val="20"/>
          <w:szCs w:val="20"/>
        </w:rPr>
      </w:pPr>
      <w:r>
        <w:rPr>
          <w:sz w:val="20"/>
          <w:szCs w:val="20"/>
        </w:rPr>
        <w:t>1. PREUVE CIVILE</w:t>
      </w:r>
    </w:p>
    <w:p w14:paraId="668E9689" w14:textId="77777777" w:rsidR="0067141D" w:rsidRDefault="0067141D" w:rsidP="003159D2">
      <w:pPr>
        <w:rPr>
          <w:sz w:val="20"/>
          <w:szCs w:val="20"/>
        </w:rPr>
      </w:pPr>
    </w:p>
    <w:p w14:paraId="560F9267" w14:textId="65FA2DA3" w:rsidR="00387AB2" w:rsidRPr="003159D2" w:rsidRDefault="0067141D" w:rsidP="003159D2">
      <w:pPr>
        <w:rPr>
          <w:sz w:val="20"/>
          <w:szCs w:val="20"/>
        </w:rPr>
      </w:pPr>
      <w:r>
        <w:rPr>
          <w:sz w:val="20"/>
          <w:szCs w:val="20"/>
        </w:rPr>
        <w:t xml:space="preserve">1. </w:t>
      </w:r>
      <w:r w:rsidR="00387AB2">
        <w:rPr>
          <w:sz w:val="20"/>
          <w:szCs w:val="20"/>
        </w:rPr>
        <w:t>1. NECESSITE D’UN ECRIT</w:t>
      </w:r>
      <w:r w:rsidR="00CC1694">
        <w:rPr>
          <w:sz w:val="20"/>
          <w:szCs w:val="20"/>
        </w:rPr>
        <w:t xml:space="preserve"> (Art. 1359</w:t>
      </w:r>
      <w:r>
        <w:rPr>
          <w:sz w:val="20"/>
          <w:szCs w:val="20"/>
        </w:rPr>
        <w:t xml:space="preserve"> du Code civil)</w:t>
      </w:r>
    </w:p>
    <w:p w14:paraId="4FEF3CD6" w14:textId="0995E219" w:rsidR="00DA3DE5" w:rsidRPr="003159D2" w:rsidRDefault="00DA3DE5" w:rsidP="003159D2">
      <w:pPr>
        <w:rPr>
          <w:sz w:val="20"/>
          <w:szCs w:val="20"/>
        </w:rPr>
      </w:pPr>
      <w:r w:rsidRPr="003159D2">
        <w:rPr>
          <w:sz w:val="20"/>
          <w:szCs w:val="20"/>
        </w:rPr>
        <w:t>La règle fondamentale est qu’il doit être passé acte devant notaires ou sous signatures privées de toutes choses excédant une somme ou une valeur fixée par décret.</w:t>
      </w:r>
    </w:p>
    <w:p w14:paraId="27FDB8B5" w14:textId="787BD698" w:rsidR="00DA3DE5" w:rsidRPr="003159D2" w:rsidRDefault="00DA3DE5" w:rsidP="003159D2">
      <w:pPr>
        <w:rPr>
          <w:sz w:val="20"/>
          <w:szCs w:val="20"/>
        </w:rPr>
      </w:pPr>
      <w:r w:rsidRPr="003159D2">
        <w:rPr>
          <w:sz w:val="20"/>
          <w:szCs w:val="20"/>
        </w:rPr>
        <w:t xml:space="preserve">La valeur fixée par décret est de </w:t>
      </w:r>
      <w:r w:rsidR="00387AB2" w:rsidRPr="003159D2">
        <w:rPr>
          <w:sz w:val="20"/>
          <w:szCs w:val="20"/>
        </w:rPr>
        <w:t>1500 €</w:t>
      </w:r>
      <w:r w:rsidR="00387AB2">
        <w:rPr>
          <w:sz w:val="20"/>
          <w:szCs w:val="20"/>
        </w:rPr>
        <w:t>.</w:t>
      </w:r>
    </w:p>
    <w:p w14:paraId="63DDE638" w14:textId="77777777" w:rsidR="00DA3DE5" w:rsidRPr="003159D2" w:rsidRDefault="00DA3DE5" w:rsidP="003159D2">
      <w:pPr>
        <w:rPr>
          <w:sz w:val="20"/>
          <w:szCs w:val="20"/>
        </w:rPr>
      </w:pPr>
    </w:p>
    <w:p w14:paraId="73E0C0E0" w14:textId="6E33CC43" w:rsidR="00DA3DE5" w:rsidRPr="003159D2" w:rsidRDefault="00DA3DE5" w:rsidP="003159D2">
      <w:pPr>
        <w:rPr>
          <w:sz w:val="20"/>
          <w:szCs w:val="20"/>
        </w:rPr>
      </w:pPr>
      <w:r w:rsidRPr="003159D2">
        <w:rPr>
          <w:sz w:val="20"/>
          <w:szCs w:val="20"/>
        </w:rPr>
        <w:t>Il n'est reçu aucune preuve par témoins contre et outre le contenu aux actes.</w:t>
      </w:r>
      <w:r w:rsidR="00387AB2">
        <w:rPr>
          <w:sz w:val="20"/>
          <w:szCs w:val="20"/>
        </w:rPr>
        <w:t xml:space="preserve"> </w:t>
      </w:r>
      <w:r w:rsidRPr="003159D2">
        <w:rPr>
          <w:sz w:val="20"/>
          <w:szCs w:val="20"/>
        </w:rPr>
        <w:t>Ce qui signifie qu’il est interdit de prouver contre un écrit.</w:t>
      </w:r>
    </w:p>
    <w:p w14:paraId="0B634831" w14:textId="77777777" w:rsidR="00DA3DE5" w:rsidRPr="003159D2" w:rsidRDefault="00DA3DE5" w:rsidP="003159D2">
      <w:pPr>
        <w:rPr>
          <w:sz w:val="20"/>
          <w:szCs w:val="20"/>
        </w:rPr>
      </w:pPr>
    </w:p>
    <w:p w14:paraId="536F14D5" w14:textId="101080F3" w:rsidR="00387AB2" w:rsidRDefault="0067141D" w:rsidP="003159D2">
      <w:pPr>
        <w:rPr>
          <w:sz w:val="20"/>
          <w:szCs w:val="20"/>
        </w:rPr>
      </w:pPr>
      <w:r>
        <w:rPr>
          <w:sz w:val="20"/>
          <w:szCs w:val="20"/>
        </w:rPr>
        <w:t xml:space="preserve">1. </w:t>
      </w:r>
      <w:r w:rsidR="00387AB2">
        <w:rPr>
          <w:sz w:val="20"/>
          <w:szCs w:val="20"/>
        </w:rPr>
        <w:t>2. COMMENCEMENT DE PREUVE PAR ECRIT ou CPE</w:t>
      </w:r>
      <w:r w:rsidR="00CC1694">
        <w:rPr>
          <w:sz w:val="20"/>
          <w:szCs w:val="20"/>
        </w:rPr>
        <w:t xml:space="preserve"> (Art. 1361</w:t>
      </w:r>
      <w:r>
        <w:rPr>
          <w:sz w:val="20"/>
          <w:szCs w:val="20"/>
        </w:rPr>
        <w:t xml:space="preserve"> du Code civil)</w:t>
      </w:r>
    </w:p>
    <w:p w14:paraId="7AD53958" w14:textId="11BDE561" w:rsidR="00DA3DE5" w:rsidRPr="003159D2" w:rsidRDefault="00DA3DE5" w:rsidP="003159D2">
      <w:pPr>
        <w:rPr>
          <w:sz w:val="20"/>
          <w:szCs w:val="20"/>
        </w:rPr>
      </w:pPr>
      <w:r w:rsidRPr="003159D2">
        <w:rPr>
          <w:sz w:val="20"/>
          <w:szCs w:val="20"/>
        </w:rPr>
        <w:t>Les règles de preuve reçoivent</w:t>
      </w:r>
      <w:r w:rsidR="00387AB2">
        <w:rPr>
          <w:sz w:val="20"/>
          <w:szCs w:val="20"/>
        </w:rPr>
        <w:t xml:space="preserve"> exception lorsqu'il existe un </w:t>
      </w:r>
      <w:r w:rsidR="00387AB2" w:rsidRPr="003159D2">
        <w:rPr>
          <w:sz w:val="20"/>
          <w:szCs w:val="20"/>
        </w:rPr>
        <w:t>commencement de preuve par écrit</w:t>
      </w:r>
      <w:r w:rsidRPr="003159D2">
        <w:rPr>
          <w:sz w:val="20"/>
          <w:szCs w:val="20"/>
        </w:rPr>
        <w:t>.</w:t>
      </w:r>
    </w:p>
    <w:p w14:paraId="6F13F447" w14:textId="125F5502" w:rsidR="00DA3DE5" w:rsidRPr="003159D2" w:rsidRDefault="00DA3DE5" w:rsidP="003159D2">
      <w:pPr>
        <w:rPr>
          <w:sz w:val="20"/>
          <w:szCs w:val="20"/>
        </w:rPr>
      </w:pPr>
      <w:r w:rsidRPr="003159D2">
        <w:rPr>
          <w:sz w:val="20"/>
          <w:szCs w:val="20"/>
        </w:rPr>
        <w:t xml:space="preserve">On appelle ainsi tout acte par écrit qui est émané de celui contre lequel la demande est  formée, ou de celui qu'il représente, et qui rend </w:t>
      </w:r>
      <w:r w:rsidR="00387AB2" w:rsidRPr="003159D2">
        <w:rPr>
          <w:sz w:val="20"/>
          <w:szCs w:val="20"/>
        </w:rPr>
        <w:t>vraisemblable</w:t>
      </w:r>
      <w:r w:rsidRPr="003159D2">
        <w:rPr>
          <w:sz w:val="20"/>
          <w:szCs w:val="20"/>
        </w:rPr>
        <w:t xml:space="preserve"> le fait allégué.</w:t>
      </w:r>
    </w:p>
    <w:p w14:paraId="734E0D6F" w14:textId="77777777" w:rsidR="00DA3DE5" w:rsidRDefault="00DA3DE5" w:rsidP="003159D2">
      <w:pPr>
        <w:rPr>
          <w:sz w:val="20"/>
          <w:szCs w:val="20"/>
        </w:rPr>
      </w:pPr>
    </w:p>
    <w:p w14:paraId="6E4CEC10" w14:textId="5B67A11D" w:rsidR="00387AB2" w:rsidRPr="003159D2" w:rsidRDefault="0067141D" w:rsidP="003159D2">
      <w:pPr>
        <w:rPr>
          <w:sz w:val="20"/>
          <w:szCs w:val="20"/>
        </w:rPr>
      </w:pPr>
      <w:r>
        <w:rPr>
          <w:sz w:val="20"/>
          <w:szCs w:val="20"/>
        </w:rPr>
        <w:t xml:space="preserve">1. </w:t>
      </w:r>
      <w:r w:rsidR="00387AB2">
        <w:rPr>
          <w:sz w:val="20"/>
          <w:szCs w:val="20"/>
        </w:rPr>
        <w:t>3. IMPOSSIBILITE MATERIELLE OU MORALE DE SE PROCURER UN ECRIT</w:t>
      </w:r>
      <w:r>
        <w:rPr>
          <w:sz w:val="20"/>
          <w:szCs w:val="20"/>
        </w:rPr>
        <w:t xml:space="preserve"> (Art. 13</w:t>
      </w:r>
      <w:r w:rsidR="00CC1694">
        <w:rPr>
          <w:sz w:val="20"/>
          <w:szCs w:val="20"/>
        </w:rPr>
        <w:t>60</w:t>
      </w:r>
      <w:r>
        <w:rPr>
          <w:sz w:val="20"/>
          <w:szCs w:val="20"/>
        </w:rPr>
        <w:t xml:space="preserve"> du Code civil)</w:t>
      </w:r>
    </w:p>
    <w:p w14:paraId="14663E02" w14:textId="09F78702" w:rsidR="00DA3DE5" w:rsidRPr="003159D2" w:rsidRDefault="00DA3DE5" w:rsidP="003159D2">
      <w:pPr>
        <w:rPr>
          <w:sz w:val="20"/>
          <w:szCs w:val="20"/>
        </w:rPr>
      </w:pPr>
      <w:r w:rsidRPr="003159D2">
        <w:rPr>
          <w:sz w:val="20"/>
          <w:szCs w:val="20"/>
        </w:rPr>
        <w:t>Les règles de preuve reçoivent encore exception lorsque l'un</w:t>
      </w:r>
      <w:r w:rsidR="00387AB2">
        <w:rPr>
          <w:sz w:val="20"/>
          <w:szCs w:val="20"/>
        </w:rPr>
        <w:t>e des parties, soit n'a pas eu</w:t>
      </w:r>
      <w:r w:rsidRPr="003159D2">
        <w:rPr>
          <w:sz w:val="20"/>
          <w:szCs w:val="20"/>
        </w:rPr>
        <w:t xml:space="preserve"> </w:t>
      </w:r>
      <w:r w:rsidR="00387AB2" w:rsidRPr="003159D2">
        <w:rPr>
          <w:sz w:val="20"/>
          <w:szCs w:val="20"/>
        </w:rPr>
        <w:t xml:space="preserve">la possibilité matérielle ou morale </w:t>
      </w:r>
      <w:r w:rsidRPr="003159D2">
        <w:rPr>
          <w:sz w:val="20"/>
          <w:szCs w:val="20"/>
        </w:rPr>
        <w:t>de se procurer une preuve littérale de l'acte juridique, soit a perdu le titre qui lui servait de preuve littérale, par suite d'un cas fortuit ou d'une force majeure.</w:t>
      </w:r>
    </w:p>
    <w:p w14:paraId="52C6773D" w14:textId="744D2411" w:rsidR="00DA3DE5" w:rsidRPr="003159D2" w:rsidRDefault="00DA3DE5" w:rsidP="003159D2">
      <w:pPr>
        <w:rPr>
          <w:sz w:val="20"/>
          <w:szCs w:val="20"/>
        </w:rPr>
      </w:pPr>
      <w:r w:rsidRPr="003159D2">
        <w:rPr>
          <w:sz w:val="20"/>
          <w:szCs w:val="20"/>
        </w:rPr>
        <w:t>Elles reçoivent aussi exception lorsqu'une partie ou le dépositaire n'a pas conservé le titre original et présente une copie qui en est la reproduction non seulement fi</w:t>
      </w:r>
      <w:r w:rsidR="004F5058">
        <w:rPr>
          <w:sz w:val="20"/>
          <w:szCs w:val="20"/>
        </w:rPr>
        <w:t>dèle mais aussi durable</w:t>
      </w:r>
      <w:r w:rsidRPr="003159D2">
        <w:rPr>
          <w:sz w:val="20"/>
          <w:szCs w:val="20"/>
        </w:rPr>
        <w:t xml:space="preserve">. </w:t>
      </w:r>
    </w:p>
    <w:p w14:paraId="0155B338" w14:textId="77777777" w:rsidR="00DA3DE5" w:rsidRPr="003159D2" w:rsidRDefault="00DA3DE5" w:rsidP="003159D2">
      <w:pPr>
        <w:rPr>
          <w:sz w:val="20"/>
          <w:szCs w:val="20"/>
        </w:rPr>
      </w:pPr>
    </w:p>
    <w:p w14:paraId="7432EEB9" w14:textId="77777777" w:rsidR="00DA3DE5" w:rsidRPr="003159D2" w:rsidRDefault="00DA3DE5" w:rsidP="003159D2">
      <w:pPr>
        <w:rPr>
          <w:sz w:val="20"/>
          <w:szCs w:val="20"/>
        </w:rPr>
      </w:pPr>
    </w:p>
    <w:p w14:paraId="60FD2A2A" w14:textId="6D3D302B" w:rsidR="00DA3DE5" w:rsidRDefault="00DA3DE5" w:rsidP="003159D2">
      <w:pPr>
        <w:rPr>
          <w:sz w:val="20"/>
          <w:szCs w:val="20"/>
        </w:rPr>
      </w:pPr>
      <w:r w:rsidRPr="003159D2">
        <w:rPr>
          <w:sz w:val="20"/>
          <w:szCs w:val="20"/>
        </w:rPr>
        <w:t xml:space="preserve">Au sens de la loi, « L'écrit sous forme électronique est admis en preuve au même titre que l'écrit sur support papier, sous réserve que puisse être dûment </w:t>
      </w:r>
      <w:r w:rsidR="004F5058" w:rsidRPr="003159D2">
        <w:rPr>
          <w:sz w:val="20"/>
          <w:szCs w:val="20"/>
        </w:rPr>
        <w:t xml:space="preserve">identifiée la personne dont il émane </w:t>
      </w:r>
      <w:r w:rsidRPr="003159D2">
        <w:rPr>
          <w:sz w:val="20"/>
          <w:szCs w:val="20"/>
        </w:rPr>
        <w:t>et qu'il soit établi et conservé dans des conditions de nature à en garantir l'intégrité ».</w:t>
      </w:r>
    </w:p>
    <w:p w14:paraId="55C5BC53" w14:textId="77777777" w:rsidR="0067141D" w:rsidRDefault="0067141D" w:rsidP="003159D2">
      <w:pPr>
        <w:rPr>
          <w:sz w:val="20"/>
          <w:szCs w:val="20"/>
        </w:rPr>
      </w:pPr>
    </w:p>
    <w:p w14:paraId="1DD6A5F4" w14:textId="4EA94766" w:rsidR="0067141D" w:rsidRDefault="0067141D" w:rsidP="003159D2">
      <w:pPr>
        <w:rPr>
          <w:sz w:val="20"/>
          <w:szCs w:val="20"/>
        </w:rPr>
      </w:pPr>
      <w:r>
        <w:rPr>
          <w:sz w:val="20"/>
          <w:szCs w:val="20"/>
        </w:rPr>
        <w:t>2. PREUVE PENALE</w:t>
      </w:r>
    </w:p>
    <w:p w14:paraId="360215BA" w14:textId="6AF01EA9" w:rsidR="002E510C" w:rsidRDefault="002E510C" w:rsidP="003159D2">
      <w:pPr>
        <w:rPr>
          <w:sz w:val="20"/>
          <w:szCs w:val="20"/>
        </w:rPr>
      </w:pPr>
      <w:r>
        <w:rPr>
          <w:sz w:val="20"/>
          <w:szCs w:val="20"/>
        </w:rPr>
        <w:t>La présomption d’innocence fait que la preuve de la culpabilité doit être rapportée par les autorités de poursuite.</w:t>
      </w:r>
    </w:p>
    <w:p w14:paraId="1F431B13" w14:textId="77777777" w:rsidR="002E510C" w:rsidRDefault="002E510C" w:rsidP="003159D2">
      <w:pPr>
        <w:rPr>
          <w:sz w:val="20"/>
          <w:szCs w:val="20"/>
        </w:rPr>
      </w:pPr>
    </w:p>
    <w:p w14:paraId="7A761D6B" w14:textId="7F358873" w:rsidR="002E510C" w:rsidRPr="003159D2" w:rsidRDefault="002E510C" w:rsidP="003159D2">
      <w:pPr>
        <w:rPr>
          <w:sz w:val="20"/>
          <w:szCs w:val="20"/>
        </w:rPr>
      </w:pPr>
      <w:r>
        <w:rPr>
          <w:sz w:val="20"/>
          <w:szCs w:val="20"/>
        </w:rPr>
        <w:t>Ce peut être par tout moyen.</w:t>
      </w:r>
    </w:p>
    <w:p w14:paraId="65785FA8" w14:textId="62DB0C34" w:rsidR="0067141D" w:rsidRDefault="0067141D">
      <w:pPr>
        <w:spacing w:line="240" w:lineRule="auto"/>
        <w:jc w:val="left"/>
        <w:rPr>
          <w:sz w:val="20"/>
          <w:szCs w:val="20"/>
        </w:rPr>
      </w:pPr>
      <w:r>
        <w:rPr>
          <w:sz w:val="20"/>
          <w:szCs w:val="20"/>
        </w:rPr>
        <w:br w:type="page"/>
      </w:r>
    </w:p>
    <w:p w14:paraId="06A0106D" w14:textId="7694D187" w:rsidR="0067141D" w:rsidRPr="003159D2" w:rsidRDefault="00A649D5" w:rsidP="0067141D">
      <w:pPr>
        <w:pStyle w:val="Titre1"/>
      </w:pPr>
      <w:r>
        <w:t>SCHEMA 14</w:t>
      </w:r>
      <w:r w:rsidR="0067141D">
        <w:t>.</w:t>
      </w:r>
      <w:r w:rsidR="0067141D" w:rsidRPr="003159D2">
        <w:t xml:space="preserve"> </w:t>
      </w:r>
      <w:r w:rsidR="0067141D">
        <w:t>PREUVE : LES PRINCIPES</w:t>
      </w:r>
    </w:p>
    <w:p w14:paraId="087007DA" w14:textId="77777777" w:rsidR="00DA3DE5" w:rsidRDefault="00DA3DE5" w:rsidP="003159D2">
      <w:pPr>
        <w:rPr>
          <w:sz w:val="20"/>
          <w:szCs w:val="20"/>
        </w:rPr>
      </w:pPr>
    </w:p>
    <w:p w14:paraId="45A2CA3D" w14:textId="77777777" w:rsidR="0067141D" w:rsidRDefault="0067141D" w:rsidP="003159D2">
      <w:pPr>
        <w:rPr>
          <w:sz w:val="20"/>
          <w:szCs w:val="20"/>
        </w:rPr>
      </w:pPr>
    </w:p>
    <w:p w14:paraId="1135592F" w14:textId="637E42A6" w:rsidR="002E510C" w:rsidRDefault="0067141D" w:rsidP="003159D2">
      <w:pPr>
        <w:rPr>
          <w:sz w:val="20"/>
          <w:szCs w:val="20"/>
        </w:rPr>
      </w:pPr>
      <w:r w:rsidRPr="00B57CF7">
        <w:rPr>
          <w:noProof/>
          <w:sz w:val="28"/>
          <w:szCs w:val="28"/>
        </w:rPr>
        <w:drawing>
          <wp:inline distT="0" distB="0" distL="0" distR="0" wp14:anchorId="53179926" wp14:editId="7F202854">
            <wp:extent cx="5497830" cy="6856730"/>
            <wp:effectExtent l="101600" t="76200" r="90170" b="12827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35147180" w14:textId="3C8E29FF" w:rsidR="00F2274F" w:rsidRPr="00F2274F" w:rsidRDefault="002E510C">
      <w:pPr>
        <w:spacing w:line="240" w:lineRule="auto"/>
        <w:jc w:val="left"/>
        <w:rPr>
          <w:b/>
          <w:sz w:val="28"/>
          <w:szCs w:val="28"/>
        </w:rPr>
      </w:pPr>
      <w:r>
        <w:rPr>
          <w:sz w:val="20"/>
        </w:rPr>
        <w:br w:type="column"/>
      </w:r>
      <w:r w:rsidR="00F2274F" w:rsidRPr="00F2274F">
        <w:rPr>
          <w:b/>
          <w:sz w:val="28"/>
          <w:szCs w:val="28"/>
        </w:rPr>
        <w:t xml:space="preserve">LE COMMENCEMENT DE PREUVE </w:t>
      </w:r>
      <w:r w:rsidR="00CC1694">
        <w:rPr>
          <w:b/>
          <w:sz w:val="28"/>
          <w:szCs w:val="28"/>
        </w:rPr>
        <w:t>ARTICLE 1362</w:t>
      </w:r>
    </w:p>
    <w:p w14:paraId="01E26199" w14:textId="77777777" w:rsidR="00F2274F" w:rsidRDefault="00F2274F">
      <w:pPr>
        <w:spacing w:line="240" w:lineRule="auto"/>
        <w:jc w:val="left"/>
        <w:rPr>
          <w:sz w:val="20"/>
        </w:rPr>
      </w:pPr>
    </w:p>
    <w:p w14:paraId="64C6D3CA" w14:textId="3C6C65A2" w:rsidR="00F2274F" w:rsidRDefault="00F2274F">
      <w:pPr>
        <w:spacing w:line="240" w:lineRule="auto"/>
        <w:jc w:val="left"/>
        <w:rPr>
          <w:sz w:val="20"/>
        </w:rPr>
      </w:pPr>
      <w:r>
        <w:rPr>
          <w:noProof/>
          <w:sz w:val="20"/>
        </w:rPr>
        <w:drawing>
          <wp:inline distT="0" distB="0" distL="0" distR="0" wp14:anchorId="2583D66A" wp14:editId="47693574">
            <wp:extent cx="5486400" cy="3200400"/>
            <wp:effectExtent l="0" t="25400" r="0" b="76200"/>
            <wp:docPr id="24" name="Diagramme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5F041A70" w14:textId="77777777" w:rsidR="00F2274F" w:rsidRDefault="00F2274F">
      <w:pPr>
        <w:spacing w:line="240" w:lineRule="auto"/>
        <w:jc w:val="left"/>
        <w:rPr>
          <w:sz w:val="20"/>
        </w:rPr>
      </w:pPr>
    </w:p>
    <w:p w14:paraId="3B771CEB" w14:textId="77777777" w:rsidR="00F2274F" w:rsidRDefault="00F2274F">
      <w:pPr>
        <w:spacing w:line="240" w:lineRule="auto"/>
        <w:jc w:val="left"/>
        <w:rPr>
          <w:sz w:val="20"/>
        </w:rPr>
      </w:pPr>
    </w:p>
    <w:p w14:paraId="639D423A" w14:textId="28E09021" w:rsidR="00F2274F" w:rsidRPr="00F2274F" w:rsidRDefault="00F2274F">
      <w:pPr>
        <w:spacing w:line="240" w:lineRule="auto"/>
        <w:jc w:val="left"/>
        <w:rPr>
          <w:b/>
          <w:sz w:val="28"/>
          <w:szCs w:val="28"/>
        </w:rPr>
      </w:pPr>
      <w:r w:rsidRPr="00F2274F">
        <w:rPr>
          <w:b/>
          <w:sz w:val="28"/>
          <w:szCs w:val="28"/>
        </w:rPr>
        <w:t>LA NOTION D’ECRIT</w:t>
      </w:r>
      <w:r w:rsidR="00CC1694">
        <w:rPr>
          <w:b/>
          <w:sz w:val="28"/>
          <w:szCs w:val="28"/>
        </w:rPr>
        <w:t xml:space="preserve"> (Article 1365</w:t>
      </w:r>
      <w:r>
        <w:rPr>
          <w:b/>
          <w:sz w:val="28"/>
          <w:szCs w:val="28"/>
        </w:rPr>
        <w:t xml:space="preserve"> du Code civil)</w:t>
      </w:r>
    </w:p>
    <w:p w14:paraId="452C5F82" w14:textId="77777777" w:rsidR="00F2274F" w:rsidRDefault="00F2274F">
      <w:pPr>
        <w:spacing w:line="240" w:lineRule="auto"/>
        <w:jc w:val="left"/>
        <w:rPr>
          <w:sz w:val="20"/>
        </w:rPr>
      </w:pPr>
    </w:p>
    <w:p w14:paraId="336BEC9C" w14:textId="77777777" w:rsidR="00F2274F" w:rsidRDefault="00F2274F">
      <w:pPr>
        <w:spacing w:line="240" w:lineRule="auto"/>
        <w:jc w:val="left"/>
        <w:rPr>
          <w:sz w:val="20"/>
        </w:rPr>
      </w:pPr>
    </w:p>
    <w:p w14:paraId="4E60F277" w14:textId="3E887949" w:rsidR="00F2274F" w:rsidRDefault="00F2274F">
      <w:pPr>
        <w:spacing w:line="240" w:lineRule="auto"/>
        <w:jc w:val="left"/>
        <w:rPr>
          <w:sz w:val="20"/>
        </w:rPr>
      </w:pPr>
      <w:r>
        <w:rPr>
          <w:noProof/>
          <w:sz w:val="20"/>
        </w:rPr>
        <w:drawing>
          <wp:inline distT="0" distB="0" distL="0" distR="0" wp14:anchorId="14A1B698" wp14:editId="01202F4F">
            <wp:extent cx="5486400" cy="3200400"/>
            <wp:effectExtent l="0" t="25400" r="0" b="76200"/>
            <wp:docPr id="25" name="Diagramme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7842983E" w14:textId="77777777" w:rsidR="00F2274F" w:rsidRDefault="00F2274F">
      <w:pPr>
        <w:spacing w:line="240" w:lineRule="auto"/>
        <w:jc w:val="left"/>
        <w:rPr>
          <w:sz w:val="20"/>
        </w:rPr>
      </w:pPr>
    </w:p>
    <w:p w14:paraId="35A88343" w14:textId="6C531D47" w:rsidR="00D640E4" w:rsidRDefault="00D640E4">
      <w:pPr>
        <w:spacing w:line="240" w:lineRule="auto"/>
        <w:jc w:val="left"/>
        <w:rPr>
          <w:rFonts w:eastAsiaTheme="majorEastAsia" w:cstheme="majorBidi"/>
          <w:b/>
          <w:bCs/>
          <w:color w:val="345A8A" w:themeColor="accent1" w:themeShade="B5"/>
          <w:sz w:val="20"/>
          <w:szCs w:val="20"/>
        </w:rPr>
      </w:pPr>
      <w:r>
        <w:rPr>
          <w:sz w:val="20"/>
        </w:rPr>
        <w:br w:type="page"/>
      </w:r>
    </w:p>
    <w:p w14:paraId="2A0D9CD2" w14:textId="4A04CD9B" w:rsidR="00F279A6" w:rsidRDefault="00A649D5" w:rsidP="00F279A6">
      <w:pPr>
        <w:pStyle w:val="Titre1"/>
      </w:pPr>
      <w:r>
        <w:t>EXERCICE 14</w:t>
      </w:r>
      <w:r w:rsidR="00F279A6">
        <w:t>.</w:t>
      </w:r>
      <w:r w:rsidR="00F279A6" w:rsidRPr="003159D2">
        <w:t xml:space="preserve"> </w:t>
      </w:r>
      <w:r w:rsidR="00F279A6">
        <w:t>PREUVE : LES PRINCIPES</w:t>
      </w:r>
    </w:p>
    <w:p w14:paraId="7A627030" w14:textId="14DE5482" w:rsidR="00E70A44" w:rsidRPr="00E24E4E" w:rsidRDefault="00274C2D" w:rsidP="00E70A44">
      <w:pPr>
        <w:rPr>
          <w:rFonts w:ascii="Garamond" w:hAnsi="Garamond"/>
          <w:color w:val="000000"/>
          <w:sz w:val="20"/>
          <w:szCs w:val="18"/>
        </w:rPr>
      </w:pPr>
      <w:r>
        <w:rPr>
          <w:rFonts w:ascii="Garamond" w:hAnsi="Garamond"/>
          <w:color w:val="000000"/>
          <w:sz w:val="20"/>
          <w:szCs w:val="18"/>
        </w:rPr>
        <w:t>1</w:t>
      </w:r>
      <w:r w:rsidR="00E70A44" w:rsidRPr="00E24E4E">
        <w:rPr>
          <w:rFonts w:ascii="Garamond" w:hAnsi="Garamond"/>
          <w:color w:val="000000"/>
          <w:sz w:val="20"/>
          <w:szCs w:val="18"/>
        </w:rPr>
        <w:t>. La règle fondamentale est qu’il doit être passé acte devant notaires ou sous signatures privées de toutes choses excédant une somme ou une valeur fixée par décret.</w:t>
      </w:r>
    </w:p>
    <w:p w14:paraId="2D76EB9B" w14:textId="77777777" w:rsidR="00E70A44" w:rsidRPr="00E24E4E" w:rsidRDefault="00E70A44" w:rsidP="00E70A44">
      <w:pPr>
        <w:rPr>
          <w:rFonts w:ascii="Garamond" w:hAnsi="Garamond"/>
          <w:color w:val="000000"/>
          <w:sz w:val="20"/>
          <w:szCs w:val="18"/>
        </w:rPr>
      </w:pPr>
      <w:r w:rsidRPr="00E24E4E">
        <w:rPr>
          <w:rFonts w:ascii="Garamond" w:hAnsi="Garamond"/>
          <w:color w:val="000000"/>
          <w:sz w:val="20"/>
          <w:szCs w:val="18"/>
        </w:rPr>
        <w:t>La valeur fixée par décret est de :</w:t>
      </w:r>
    </w:p>
    <w:p w14:paraId="4639710D" w14:textId="77777777" w:rsidR="00E70A44" w:rsidRPr="00E24E4E" w:rsidRDefault="00E70A44" w:rsidP="00E70A44">
      <w:pPr>
        <w:rPr>
          <w:rFonts w:ascii="Garamond" w:hAnsi="Garamond"/>
          <w:color w:val="000000"/>
          <w:sz w:val="20"/>
          <w:szCs w:val="18"/>
        </w:rPr>
      </w:pPr>
      <w:r w:rsidRPr="00E24E4E">
        <w:rPr>
          <w:rFonts w:ascii="Garamond" w:hAnsi="Garamond"/>
          <w:color w:val="000000"/>
          <w:sz w:val="20"/>
          <w:szCs w:val="18"/>
        </w:rPr>
        <w:t>a) 50 € b) 1500 € c) 10000 € d) 3000 €</w:t>
      </w:r>
    </w:p>
    <w:p w14:paraId="24B2CE1A" w14:textId="77777777" w:rsidR="00E70A44" w:rsidRPr="00E24E4E" w:rsidRDefault="00E70A44" w:rsidP="00E70A44">
      <w:pPr>
        <w:rPr>
          <w:rFonts w:ascii="Garamond" w:hAnsi="Garamond"/>
          <w:color w:val="000000"/>
          <w:sz w:val="20"/>
          <w:szCs w:val="18"/>
        </w:rPr>
      </w:pPr>
    </w:p>
    <w:p w14:paraId="7A996EC5" w14:textId="730089DD" w:rsidR="00E70A44" w:rsidRPr="00E24E4E" w:rsidRDefault="00274C2D" w:rsidP="00E70A44">
      <w:pPr>
        <w:rPr>
          <w:rFonts w:ascii="Garamond" w:hAnsi="Garamond"/>
          <w:color w:val="000000"/>
          <w:sz w:val="20"/>
          <w:szCs w:val="18"/>
        </w:rPr>
      </w:pPr>
      <w:r>
        <w:rPr>
          <w:rFonts w:ascii="Garamond" w:hAnsi="Garamond"/>
          <w:color w:val="000000"/>
          <w:sz w:val="20"/>
          <w:szCs w:val="18"/>
        </w:rPr>
        <w:t>2</w:t>
      </w:r>
      <w:r w:rsidR="00E70A44" w:rsidRPr="00E24E4E">
        <w:rPr>
          <w:rFonts w:ascii="Garamond" w:hAnsi="Garamond"/>
          <w:color w:val="000000"/>
          <w:sz w:val="20"/>
          <w:szCs w:val="18"/>
        </w:rPr>
        <w:t>. Il n'est reçu aucune preuve par témoins contre et outre le contenu aux actes.</w:t>
      </w:r>
    </w:p>
    <w:p w14:paraId="6B3B65AA" w14:textId="77777777" w:rsidR="00E70A44" w:rsidRPr="00E24E4E" w:rsidRDefault="00E70A44" w:rsidP="00E70A44">
      <w:pPr>
        <w:rPr>
          <w:rFonts w:ascii="Garamond" w:hAnsi="Garamond"/>
          <w:color w:val="000000"/>
          <w:sz w:val="20"/>
          <w:szCs w:val="18"/>
        </w:rPr>
      </w:pPr>
      <w:r w:rsidRPr="00E24E4E">
        <w:rPr>
          <w:rFonts w:ascii="Garamond" w:hAnsi="Garamond"/>
          <w:color w:val="000000"/>
          <w:sz w:val="20"/>
          <w:szCs w:val="18"/>
        </w:rPr>
        <w:t>Ce qui signifie qu’il est interdit de prouver contre un écrit.</w:t>
      </w:r>
    </w:p>
    <w:p w14:paraId="60B80C63" w14:textId="77777777" w:rsidR="00E70A44" w:rsidRPr="00E24E4E" w:rsidRDefault="00E70A44" w:rsidP="00E70A44">
      <w:pPr>
        <w:rPr>
          <w:rFonts w:ascii="Garamond" w:hAnsi="Garamond"/>
          <w:color w:val="000000"/>
          <w:sz w:val="20"/>
          <w:szCs w:val="18"/>
        </w:rPr>
      </w:pPr>
      <w:r w:rsidRPr="00E24E4E">
        <w:rPr>
          <w:rFonts w:ascii="Garamond" w:hAnsi="Garamond"/>
          <w:color w:val="000000"/>
          <w:sz w:val="20"/>
          <w:szCs w:val="18"/>
        </w:rPr>
        <w:t>a) vrai b) faux c) cela dépend des situations</w:t>
      </w:r>
    </w:p>
    <w:p w14:paraId="0FC025E2" w14:textId="77777777" w:rsidR="00E70A44" w:rsidRPr="00E24E4E" w:rsidRDefault="00E70A44" w:rsidP="00E70A44">
      <w:pPr>
        <w:rPr>
          <w:rFonts w:ascii="Garamond" w:hAnsi="Garamond"/>
          <w:color w:val="000000"/>
          <w:sz w:val="20"/>
          <w:szCs w:val="18"/>
        </w:rPr>
      </w:pPr>
    </w:p>
    <w:p w14:paraId="597A0280" w14:textId="3B85FCEA" w:rsidR="00E70A44" w:rsidRPr="00E24E4E" w:rsidRDefault="00274C2D" w:rsidP="00E70A44">
      <w:pPr>
        <w:rPr>
          <w:rFonts w:ascii="Garamond" w:hAnsi="Garamond"/>
          <w:color w:val="000000"/>
          <w:sz w:val="20"/>
          <w:szCs w:val="18"/>
        </w:rPr>
      </w:pPr>
      <w:r>
        <w:rPr>
          <w:rFonts w:ascii="Garamond" w:hAnsi="Garamond"/>
          <w:color w:val="000000"/>
          <w:sz w:val="20"/>
          <w:szCs w:val="18"/>
        </w:rPr>
        <w:t>3</w:t>
      </w:r>
      <w:r w:rsidR="00E70A44" w:rsidRPr="00E24E4E">
        <w:rPr>
          <w:rFonts w:ascii="Garamond" w:hAnsi="Garamond"/>
          <w:color w:val="000000"/>
          <w:sz w:val="20"/>
          <w:szCs w:val="18"/>
        </w:rPr>
        <w:t>. Les règles de preuve reçoivent exception lorsqu'il existe un X.</w:t>
      </w:r>
    </w:p>
    <w:p w14:paraId="38BED991" w14:textId="77777777" w:rsidR="00E70A44" w:rsidRPr="00E24E4E" w:rsidRDefault="00E70A44" w:rsidP="00E70A44">
      <w:pPr>
        <w:rPr>
          <w:rFonts w:ascii="Garamond" w:hAnsi="Garamond"/>
          <w:color w:val="000000"/>
          <w:sz w:val="20"/>
          <w:szCs w:val="18"/>
        </w:rPr>
      </w:pPr>
      <w:r w:rsidRPr="00E24E4E">
        <w:rPr>
          <w:rFonts w:ascii="Garamond" w:hAnsi="Garamond"/>
          <w:color w:val="000000"/>
          <w:sz w:val="20"/>
          <w:szCs w:val="18"/>
        </w:rPr>
        <w:t>a) commencement de preuve par écrit b) début de preuve par écrit c) commencement d’écrit d) début décrit</w:t>
      </w:r>
    </w:p>
    <w:p w14:paraId="0CAD6D31" w14:textId="77777777" w:rsidR="00E70A44" w:rsidRPr="00E24E4E" w:rsidRDefault="00E70A44" w:rsidP="00E70A44">
      <w:pPr>
        <w:rPr>
          <w:rFonts w:ascii="Garamond" w:hAnsi="Garamond"/>
          <w:color w:val="000000"/>
          <w:sz w:val="20"/>
          <w:szCs w:val="18"/>
        </w:rPr>
      </w:pPr>
    </w:p>
    <w:p w14:paraId="74429849" w14:textId="44762A28" w:rsidR="00E70A44" w:rsidRPr="00E24E4E" w:rsidRDefault="00274C2D" w:rsidP="00E70A44">
      <w:pPr>
        <w:rPr>
          <w:rFonts w:ascii="Garamond" w:hAnsi="Garamond"/>
          <w:color w:val="000000"/>
          <w:sz w:val="20"/>
          <w:szCs w:val="18"/>
        </w:rPr>
      </w:pPr>
      <w:r>
        <w:rPr>
          <w:rFonts w:ascii="Garamond" w:hAnsi="Garamond"/>
          <w:color w:val="000000"/>
          <w:sz w:val="20"/>
          <w:szCs w:val="18"/>
        </w:rPr>
        <w:t>4</w:t>
      </w:r>
      <w:r w:rsidR="00E70A44" w:rsidRPr="00E24E4E">
        <w:rPr>
          <w:rFonts w:ascii="Garamond" w:hAnsi="Garamond"/>
          <w:color w:val="000000"/>
          <w:sz w:val="20"/>
          <w:szCs w:val="18"/>
        </w:rPr>
        <w:t>. On appelle ainsi tout acte par écrit qui est émané de celui contre lequel la demande est  formée, ou de celui qu'il représente, et qui rend X le fait allégué.</w:t>
      </w:r>
    </w:p>
    <w:p w14:paraId="39D91E28" w14:textId="77777777" w:rsidR="00E70A44" w:rsidRPr="00E24E4E" w:rsidRDefault="00E70A44" w:rsidP="00E70A44">
      <w:pPr>
        <w:rPr>
          <w:rFonts w:ascii="Garamond" w:hAnsi="Garamond"/>
          <w:color w:val="000000"/>
          <w:sz w:val="20"/>
          <w:szCs w:val="18"/>
        </w:rPr>
      </w:pPr>
      <w:r w:rsidRPr="00E24E4E">
        <w:rPr>
          <w:rFonts w:ascii="Garamond" w:hAnsi="Garamond"/>
          <w:color w:val="000000"/>
          <w:sz w:val="20"/>
          <w:szCs w:val="18"/>
        </w:rPr>
        <w:t>a) utile b) possible c) vraisemblable d) réel</w:t>
      </w:r>
    </w:p>
    <w:p w14:paraId="5966C543" w14:textId="77777777" w:rsidR="00E70A44" w:rsidRPr="00E24E4E" w:rsidRDefault="00E70A44" w:rsidP="00E70A44">
      <w:pPr>
        <w:rPr>
          <w:rFonts w:ascii="Garamond" w:hAnsi="Garamond"/>
          <w:color w:val="000000"/>
          <w:sz w:val="20"/>
          <w:szCs w:val="18"/>
        </w:rPr>
      </w:pPr>
    </w:p>
    <w:p w14:paraId="56AA8849" w14:textId="13112610" w:rsidR="00E70A44" w:rsidRPr="00E24E4E" w:rsidRDefault="00274C2D" w:rsidP="00E70A44">
      <w:pPr>
        <w:rPr>
          <w:rFonts w:ascii="Garamond" w:hAnsi="Garamond"/>
          <w:color w:val="000000"/>
          <w:sz w:val="20"/>
          <w:szCs w:val="18"/>
        </w:rPr>
      </w:pPr>
      <w:r>
        <w:rPr>
          <w:rFonts w:ascii="Garamond" w:hAnsi="Garamond"/>
          <w:color w:val="000000"/>
          <w:sz w:val="20"/>
          <w:szCs w:val="18"/>
        </w:rPr>
        <w:t>5</w:t>
      </w:r>
      <w:r w:rsidR="00E70A44" w:rsidRPr="00E24E4E">
        <w:rPr>
          <w:rFonts w:ascii="Garamond" w:hAnsi="Garamond"/>
          <w:color w:val="000000"/>
          <w:sz w:val="20"/>
          <w:szCs w:val="18"/>
        </w:rPr>
        <w:t>. Les règles de preuve reçoivent encore exception lorsque l'une des parties, soit n'a pas eu X de se procurer une preuve littérale de l'acte juridique, soit a perdu le titre qui lui servait de preuve littérale, par suite d'un cas fortuit ou d'une force majeure.</w:t>
      </w:r>
    </w:p>
    <w:p w14:paraId="673B3667" w14:textId="77777777" w:rsidR="00E70A44" w:rsidRPr="00E24E4E" w:rsidRDefault="00E70A44" w:rsidP="00E70A44">
      <w:pPr>
        <w:rPr>
          <w:rFonts w:ascii="Garamond" w:hAnsi="Garamond"/>
          <w:color w:val="000000"/>
          <w:sz w:val="20"/>
          <w:szCs w:val="18"/>
        </w:rPr>
      </w:pPr>
      <w:r w:rsidRPr="00E24E4E">
        <w:rPr>
          <w:rFonts w:ascii="Garamond" w:hAnsi="Garamond"/>
          <w:color w:val="000000"/>
          <w:sz w:val="20"/>
          <w:szCs w:val="18"/>
        </w:rPr>
        <w:t>a) l’impossibilité matérielle ou morale b) la possibilité matérielle ou morale c) la possibilité matérielle et morale d) l’impossibilité matérielle et morale</w:t>
      </w:r>
    </w:p>
    <w:p w14:paraId="65A2FE1C" w14:textId="77777777" w:rsidR="00E70A44" w:rsidRPr="00E24E4E" w:rsidRDefault="00E70A44" w:rsidP="00E70A44">
      <w:pPr>
        <w:rPr>
          <w:rFonts w:ascii="Garamond" w:hAnsi="Garamond"/>
          <w:color w:val="000000"/>
          <w:sz w:val="20"/>
          <w:szCs w:val="18"/>
        </w:rPr>
      </w:pPr>
    </w:p>
    <w:p w14:paraId="38FB5934" w14:textId="2A78406B" w:rsidR="00E70A44" w:rsidRPr="00E24E4E" w:rsidRDefault="00274C2D" w:rsidP="00E70A44">
      <w:pPr>
        <w:rPr>
          <w:rFonts w:ascii="Garamond" w:hAnsi="Garamond"/>
          <w:color w:val="000000"/>
          <w:sz w:val="20"/>
          <w:szCs w:val="18"/>
        </w:rPr>
      </w:pPr>
      <w:r>
        <w:rPr>
          <w:rFonts w:ascii="Garamond" w:hAnsi="Garamond"/>
          <w:color w:val="000000"/>
          <w:sz w:val="20"/>
          <w:szCs w:val="18"/>
        </w:rPr>
        <w:t>6</w:t>
      </w:r>
      <w:r w:rsidR="00E70A44" w:rsidRPr="00E24E4E">
        <w:rPr>
          <w:rFonts w:ascii="Garamond" w:hAnsi="Garamond"/>
          <w:color w:val="000000"/>
          <w:sz w:val="20"/>
          <w:szCs w:val="18"/>
        </w:rPr>
        <w:t xml:space="preserve">. Elles reçoivent aussi exception lorsqu'une partie ou le dépositaire n'a pas conservé le titre original et présente une copie qui en est la reproduction non seulement fidèle mais aussi X. </w:t>
      </w:r>
    </w:p>
    <w:p w14:paraId="1D9A0259" w14:textId="77777777" w:rsidR="00E70A44" w:rsidRPr="00E24E4E" w:rsidRDefault="00E70A44" w:rsidP="00E70A44">
      <w:pPr>
        <w:rPr>
          <w:rFonts w:ascii="Garamond" w:hAnsi="Garamond"/>
          <w:color w:val="000000"/>
          <w:sz w:val="20"/>
          <w:szCs w:val="18"/>
        </w:rPr>
      </w:pPr>
      <w:r w:rsidRPr="00E24E4E">
        <w:rPr>
          <w:rFonts w:ascii="Garamond" w:hAnsi="Garamond"/>
          <w:color w:val="000000"/>
          <w:sz w:val="20"/>
          <w:szCs w:val="18"/>
        </w:rPr>
        <w:t>a) réelle b) durable c) du rable  d) écrite</w:t>
      </w:r>
    </w:p>
    <w:p w14:paraId="3858DDBC" w14:textId="77777777" w:rsidR="00E70A44" w:rsidRPr="00E24E4E" w:rsidRDefault="00E70A44" w:rsidP="00E70A44">
      <w:pPr>
        <w:rPr>
          <w:rFonts w:ascii="Garamond" w:hAnsi="Garamond"/>
          <w:color w:val="000000"/>
          <w:sz w:val="20"/>
          <w:szCs w:val="18"/>
        </w:rPr>
      </w:pPr>
    </w:p>
    <w:p w14:paraId="443F4120" w14:textId="18A0EE0F" w:rsidR="00E70A44" w:rsidRPr="00E24E4E" w:rsidRDefault="00274C2D" w:rsidP="00E70A44">
      <w:pPr>
        <w:rPr>
          <w:rFonts w:ascii="Garamond" w:hAnsi="Garamond"/>
          <w:color w:val="000000"/>
          <w:sz w:val="20"/>
          <w:szCs w:val="18"/>
        </w:rPr>
      </w:pPr>
      <w:r>
        <w:rPr>
          <w:rFonts w:ascii="Garamond" w:hAnsi="Garamond"/>
          <w:color w:val="000000"/>
          <w:sz w:val="20"/>
          <w:szCs w:val="18"/>
        </w:rPr>
        <w:t>7 et 8</w:t>
      </w:r>
      <w:r w:rsidR="00E70A44" w:rsidRPr="00E24E4E">
        <w:rPr>
          <w:rFonts w:ascii="Garamond" w:hAnsi="Garamond"/>
          <w:color w:val="000000"/>
          <w:sz w:val="20"/>
          <w:szCs w:val="18"/>
        </w:rPr>
        <w:t xml:space="preserve">. Leonardo, au cours de la soirée du 31 décembre </w:t>
      </w:r>
      <w:r w:rsidR="00E70A44">
        <w:rPr>
          <w:rFonts w:ascii="Garamond" w:hAnsi="Garamond"/>
          <w:color w:val="000000"/>
          <w:sz w:val="20"/>
          <w:szCs w:val="18"/>
        </w:rPr>
        <w:t>2013</w:t>
      </w:r>
      <w:r w:rsidR="00E70A44" w:rsidRPr="00E24E4E">
        <w:rPr>
          <w:rFonts w:ascii="Garamond" w:hAnsi="Garamond"/>
          <w:color w:val="000000"/>
          <w:sz w:val="20"/>
          <w:szCs w:val="18"/>
        </w:rPr>
        <w:t>, a prêté une somme d’argent à Matthieu. Le lendemain, celui-ci prétend ne plus se souvenir avoir emprunté cette somme (qu’il a utilisé pour boire) et conteste devoir quoi que soit. Leonardo peut faire témoigner en justice deux de ses amis, qui ont assisté à la remise des fonds : Bernard  et Robert.</w:t>
      </w:r>
    </w:p>
    <w:p w14:paraId="49B23B92" w14:textId="1A3250F5" w:rsidR="00E70A44" w:rsidRPr="00E24E4E" w:rsidRDefault="00E70A44" w:rsidP="00E70A44">
      <w:pPr>
        <w:rPr>
          <w:rFonts w:ascii="Garamond" w:hAnsi="Garamond"/>
          <w:color w:val="000000"/>
          <w:sz w:val="20"/>
          <w:szCs w:val="18"/>
        </w:rPr>
      </w:pPr>
      <w:r w:rsidRPr="00E24E4E">
        <w:rPr>
          <w:rFonts w:ascii="Garamond" w:hAnsi="Garamond"/>
          <w:color w:val="000000"/>
          <w:sz w:val="20"/>
          <w:szCs w:val="18"/>
        </w:rPr>
        <w:t xml:space="preserve">Leonardo se demande </w:t>
      </w:r>
      <w:r w:rsidR="00F26BA1" w:rsidRPr="00F26BA1">
        <w:rPr>
          <w:rFonts w:ascii="Garamond" w:hAnsi="Garamond"/>
          <w:color w:val="000000"/>
          <w:sz w:val="20"/>
          <w:szCs w:val="18"/>
        </w:rPr>
        <w:t>ces témoignages lui permettront de</w:t>
      </w:r>
      <w:r w:rsidRPr="00E24E4E">
        <w:rPr>
          <w:rFonts w:ascii="Garamond" w:hAnsi="Garamond"/>
          <w:color w:val="000000"/>
          <w:sz w:val="20"/>
          <w:szCs w:val="18"/>
        </w:rPr>
        <w:t xml:space="preserve"> récupérer l’argent prêté à Matthieu.</w:t>
      </w:r>
    </w:p>
    <w:p w14:paraId="55A42CCD" w14:textId="5FE01AAA" w:rsidR="00E70A44" w:rsidRPr="00E24E4E" w:rsidRDefault="00E70A44" w:rsidP="00E70A44">
      <w:pPr>
        <w:rPr>
          <w:rFonts w:ascii="Garamond" w:hAnsi="Garamond"/>
          <w:color w:val="000000"/>
          <w:sz w:val="20"/>
          <w:szCs w:val="18"/>
        </w:rPr>
      </w:pPr>
      <w:r w:rsidRPr="00E24E4E">
        <w:rPr>
          <w:rFonts w:ascii="Garamond" w:hAnsi="Garamond"/>
          <w:color w:val="000000"/>
          <w:sz w:val="20"/>
          <w:szCs w:val="18"/>
        </w:rPr>
        <w:t xml:space="preserve">Question </w:t>
      </w:r>
      <w:r w:rsidR="00274C2D">
        <w:rPr>
          <w:rFonts w:ascii="Garamond" w:hAnsi="Garamond"/>
          <w:color w:val="000000"/>
          <w:sz w:val="20"/>
          <w:szCs w:val="18"/>
        </w:rPr>
        <w:t>7</w:t>
      </w:r>
      <w:r w:rsidRPr="00E24E4E">
        <w:rPr>
          <w:rFonts w:ascii="Garamond" w:hAnsi="Garamond"/>
          <w:color w:val="000000"/>
          <w:sz w:val="20"/>
          <w:szCs w:val="18"/>
        </w:rPr>
        <w:t> : si la somme d’argent prêtée est de 1.000 €</w:t>
      </w:r>
    </w:p>
    <w:p w14:paraId="1657895F" w14:textId="77777777" w:rsidR="00E70A44" w:rsidRPr="00E24E4E" w:rsidRDefault="00E70A44" w:rsidP="00E70A44">
      <w:pPr>
        <w:rPr>
          <w:rFonts w:ascii="Garamond" w:hAnsi="Garamond"/>
          <w:color w:val="000000"/>
          <w:sz w:val="20"/>
          <w:szCs w:val="18"/>
        </w:rPr>
      </w:pPr>
      <w:r w:rsidRPr="00E24E4E">
        <w:rPr>
          <w:rFonts w:ascii="Garamond" w:hAnsi="Garamond"/>
          <w:color w:val="000000"/>
          <w:sz w:val="20"/>
          <w:szCs w:val="18"/>
        </w:rPr>
        <w:t>a) vrai b) faux c) cela dépend des situations</w:t>
      </w:r>
    </w:p>
    <w:p w14:paraId="373DAD45" w14:textId="4AE9B4D6" w:rsidR="00E70A44" w:rsidRPr="00E24E4E" w:rsidRDefault="00274C2D" w:rsidP="00E70A44">
      <w:pPr>
        <w:rPr>
          <w:rFonts w:ascii="Garamond" w:hAnsi="Garamond"/>
          <w:color w:val="000000"/>
          <w:sz w:val="20"/>
          <w:szCs w:val="18"/>
        </w:rPr>
      </w:pPr>
      <w:r>
        <w:rPr>
          <w:rFonts w:ascii="Garamond" w:hAnsi="Garamond"/>
          <w:color w:val="000000"/>
          <w:sz w:val="20"/>
          <w:szCs w:val="18"/>
        </w:rPr>
        <w:t>Question 8</w:t>
      </w:r>
      <w:r w:rsidR="00E70A44" w:rsidRPr="00E24E4E">
        <w:rPr>
          <w:rFonts w:ascii="Garamond" w:hAnsi="Garamond"/>
          <w:color w:val="000000"/>
          <w:sz w:val="20"/>
          <w:szCs w:val="18"/>
        </w:rPr>
        <w:t> : si la somme d’argent prêtée est de 10.000 €</w:t>
      </w:r>
    </w:p>
    <w:p w14:paraId="542D0CE7" w14:textId="77777777" w:rsidR="00E70A44" w:rsidRPr="00E24E4E" w:rsidRDefault="00E70A44" w:rsidP="00E70A44">
      <w:pPr>
        <w:rPr>
          <w:rFonts w:ascii="Garamond" w:hAnsi="Garamond"/>
          <w:color w:val="000000"/>
          <w:sz w:val="20"/>
          <w:szCs w:val="18"/>
        </w:rPr>
      </w:pPr>
      <w:r w:rsidRPr="00E24E4E">
        <w:rPr>
          <w:rFonts w:ascii="Garamond" w:hAnsi="Garamond"/>
          <w:color w:val="000000"/>
          <w:sz w:val="20"/>
          <w:szCs w:val="18"/>
        </w:rPr>
        <w:t>a) vrai b) faux c) cela dépend des situations</w:t>
      </w:r>
    </w:p>
    <w:p w14:paraId="5F54D5C7" w14:textId="77777777" w:rsidR="00E70A44" w:rsidRPr="00E24E4E" w:rsidRDefault="00E70A44" w:rsidP="00E70A44">
      <w:pPr>
        <w:rPr>
          <w:rFonts w:ascii="Garamond" w:hAnsi="Garamond"/>
          <w:color w:val="000000"/>
          <w:sz w:val="20"/>
          <w:szCs w:val="18"/>
        </w:rPr>
      </w:pPr>
      <w:r w:rsidRPr="00E24E4E">
        <w:rPr>
          <w:rFonts w:ascii="Garamond" w:hAnsi="Garamond"/>
          <w:color w:val="000000"/>
          <w:sz w:val="20"/>
          <w:szCs w:val="18"/>
        </w:rPr>
        <w:t>Question 98 : si la somme d’argent prêtée est de 10.000 € mais Mathieu est un ami intime de Leonardo</w:t>
      </w:r>
    </w:p>
    <w:p w14:paraId="549A27A8" w14:textId="77777777" w:rsidR="00E70A44" w:rsidRPr="00E24E4E" w:rsidRDefault="00E70A44" w:rsidP="00E70A44">
      <w:pPr>
        <w:rPr>
          <w:rFonts w:ascii="Garamond" w:hAnsi="Garamond"/>
          <w:color w:val="000000"/>
          <w:sz w:val="20"/>
          <w:szCs w:val="18"/>
        </w:rPr>
      </w:pPr>
      <w:r w:rsidRPr="00E24E4E">
        <w:rPr>
          <w:rFonts w:ascii="Garamond" w:hAnsi="Garamond"/>
          <w:color w:val="000000"/>
          <w:sz w:val="20"/>
          <w:szCs w:val="18"/>
        </w:rPr>
        <w:t>a) vrai b) faux c) cela dépend des situations</w:t>
      </w:r>
    </w:p>
    <w:p w14:paraId="38F0353E" w14:textId="77777777" w:rsidR="00E70A44" w:rsidRPr="00E24E4E" w:rsidRDefault="00E70A44" w:rsidP="00E70A44">
      <w:pPr>
        <w:rPr>
          <w:rFonts w:ascii="Garamond" w:hAnsi="Garamond"/>
          <w:color w:val="000000"/>
          <w:sz w:val="20"/>
          <w:szCs w:val="18"/>
        </w:rPr>
      </w:pPr>
    </w:p>
    <w:p w14:paraId="723763DC" w14:textId="4DF50A93" w:rsidR="00E70A44" w:rsidRPr="00E24E4E" w:rsidRDefault="00274C2D" w:rsidP="00E70A44">
      <w:pPr>
        <w:rPr>
          <w:rFonts w:ascii="Garamond" w:hAnsi="Garamond"/>
          <w:color w:val="000000"/>
          <w:sz w:val="20"/>
          <w:szCs w:val="18"/>
        </w:rPr>
      </w:pPr>
      <w:r>
        <w:rPr>
          <w:rFonts w:ascii="Garamond" w:hAnsi="Garamond"/>
          <w:color w:val="000000"/>
          <w:sz w:val="20"/>
          <w:szCs w:val="18"/>
        </w:rPr>
        <w:t>9</w:t>
      </w:r>
      <w:r w:rsidR="00E70A44" w:rsidRPr="00E24E4E">
        <w:rPr>
          <w:rFonts w:ascii="Garamond" w:hAnsi="Garamond"/>
          <w:color w:val="000000"/>
          <w:sz w:val="20"/>
          <w:szCs w:val="18"/>
        </w:rPr>
        <w:t>. Leonardo avait également prêté 200.000 € à sa tante Annick, qui a décidé de rentrer de New York en Europe par bateau en traversant l’Atlantique. Avant de partir, Annick a envoyé à Leonardo la copie de la reconnaissance de dette par fax.</w:t>
      </w:r>
    </w:p>
    <w:p w14:paraId="367BE5A3" w14:textId="77777777" w:rsidR="00F26BA1" w:rsidRDefault="00F26BA1" w:rsidP="00E70A44">
      <w:pPr>
        <w:rPr>
          <w:rFonts w:ascii="Garamond" w:hAnsi="Garamond"/>
          <w:color w:val="000000"/>
          <w:sz w:val="20"/>
          <w:szCs w:val="18"/>
        </w:rPr>
      </w:pPr>
      <w:r w:rsidRPr="00F26BA1">
        <w:rPr>
          <w:rFonts w:ascii="Garamond" w:hAnsi="Garamond"/>
          <w:color w:val="000000"/>
          <w:sz w:val="20"/>
          <w:szCs w:val="18"/>
        </w:rPr>
        <w:t>Durant la traversée, le bateau fait naufrage et il n’y a aucun survivant parmi les passagers. Léonardo se demande s’il a une chance d’obtenir remboursement de cette somme par les héritiers d’Annick.</w:t>
      </w:r>
    </w:p>
    <w:p w14:paraId="3D0B863B" w14:textId="4A255FED" w:rsidR="00E70A44" w:rsidRPr="00E24E4E" w:rsidRDefault="00E70A44" w:rsidP="00E70A44">
      <w:pPr>
        <w:rPr>
          <w:rFonts w:ascii="Garamond" w:hAnsi="Garamond"/>
          <w:color w:val="000000"/>
          <w:sz w:val="20"/>
          <w:szCs w:val="18"/>
        </w:rPr>
      </w:pPr>
      <w:r w:rsidRPr="00E24E4E">
        <w:rPr>
          <w:rFonts w:ascii="Garamond" w:hAnsi="Garamond"/>
          <w:color w:val="000000"/>
          <w:sz w:val="20"/>
          <w:szCs w:val="18"/>
        </w:rPr>
        <w:t>a) vrai b) faux c) cela dépend des situations</w:t>
      </w:r>
    </w:p>
    <w:p w14:paraId="7E295A19" w14:textId="77777777" w:rsidR="00E70A44" w:rsidRPr="00E24E4E" w:rsidRDefault="00E70A44" w:rsidP="00E70A44">
      <w:pPr>
        <w:rPr>
          <w:rFonts w:ascii="Garamond" w:hAnsi="Garamond"/>
          <w:color w:val="000000"/>
          <w:sz w:val="20"/>
          <w:szCs w:val="18"/>
        </w:rPr>
      </w:pPr>
    </w:p>
    <w:p w14:paraId="13727B07" w14:textId="38EBBED1" w:rsidR="00E70A44" w:rsidRPr="00E24E4E" w:rsidRDefault="00274C2D" w:rsidP="00E70A44">
      <w:pPr>
        <w:rPr>
          <w:rFonts w:ascii="Garamond" w:hAnsi="Garamond"/>
          <w:color w:val="000000"/>
          <w:sz w:val="20"/>
          <w:szCs w:val="18"/>
        </w:rPr>
      </w:pPr>
      <w:r>
        <w:rPr>
          <w:rFonts w:ascii="Garamond" w:hAnsi="Garamond"/>
          <w:color w:val="000000"/>
          <w:sz w:val="20"/>
          <w:szCs w:val="18"/>
        </w:rPr>
        <w:t>1</w:t>
      </w:r>
      <w:r w:rsidR="00E70A44" w:rsidRPr="00E24E4E">
        <w:rPr>
          <w:rFonts w:ascii="Garamond" w:hAnsi="Garamond"/>
          <w:color w:val="000000"/>
          <w:sz w:val="20"/>
          <w:szCs w:val="18"/>
        </w:rPr>
        <w:t>0. Au sens de la loi, « L'écrit sous forme électronique est admis en preuve au même titre que l'écrit sur support papier, sous réserve que puisse être dûment X et qu'il soit établi et conservé dans des conditions de nature à en garantir l'intégrité ».</w:t>
      </w:r>
    </w:p>
    <w:p w14:paraId="29E67E75" w14:textId="77777777" w:rsidR="00E70A44" w:rsidRPr="00E24E4E" w:rsidRDefault="00E70A44" w:rsidP="00E70A44">
      <w:pPr>
        <w:rPr>
          <w:rFonts w:ascii="Garamond" w:hAnsi="Garamond"/>
          <w:color w:val="000000"/>
          <w:sz w:val="20"/>
          <w:szCs w:val="18"/>
        </w:rPr>
      </w:pPr>
      <w:r w:rsidRPr="00E24E4E">
        <w:rPr>
          <w:rFonts w:ascii="Garamond" w:hAnsi="Garamond"/>
          <w:color w:val="000000"/>
          <w:sz w:val="20"/>
          <w:szCs w:val="18"/>
        </w:rPr>
        <w:t>a) conservé le papier b) imprimé le document c) identifiée la personne destinataire</w:t>
      </w:r>
    </w:p>
    <w:p w14:paraId="0A8E09DA" w14:textId="77777777" w:rsidR="00E70A44" w:rsidRPr="00E24E4E" w:rsidRDefault="00E70A44" w:rsidP="00E70A44">
      <w:pPr>
        <w:rPr>
          <w:rFonts w:ascii="Garamond" w:hAnsi="Garamond"/>
          <w:color w:val="000000"/>
          <w:sz w:val="20"/>
          <w:szCs w:val="18"/>
        </w:rPr>
      </w:pPr>
      <w:r w:rsidRPr="00E24E4E">
        <w:rPr>
          <w:rFonts w:ascii="Garamond" w:hAnsi="Garamond"/>
          <w:color w:val="000000"/>
          <w:sz w:val="20"/>
          <w:szCs w:val="18"/>
        </w:rPr>
        <w:t>d) identifiée la personne dont il émane</w:t>
      </w:r>
    </w:p>
    <w:p w14:paraId="1F7E3016" w14:textId="77777777" w:rsidR="0032492C" w:rsidRPr="0032492C" w:rsidRDefault="0032492C" w:rsidP="0032492C"/>
    <w:p w14:paraId="06B7B9D9" w14:textId="6745E3C0" w:rsidR="00E75FFF" w:rsidRDefault="00F279A6">
      <w:pPr>
        <w:spacing w:line="240" w:lineRule="auto"/>
        <w:jc w:val="left"/>
        <w:rPr>
          <w:rFonts w:eastAsiaTheme="majorEastAsia" w:cstheme="majorBidi"/>
          <w:b/>
          <w:bCs/>
          <w:color w:val="345A8A" w:themeColor="accent1" w:themeShade="B5"/>
          <w:sz w:val="32"/>
          <w:szCs w:val="20"/>
        </w:rPr>
      </w:pPr>
      <w:r>
        <w:t xml:space="preserve"> </w:t>
      </w:r>
      <w:r w:rsidR="00E75FFF">
        <w:br w:type="page"/>
      </w:r>
    </w:p>
    <w:p w14:paraId="7D8B490C" w14:textId="6ED655E1" w:rsidR="0067141D" w:rsidRDefault="00A649D5" w:rsidP="002E510C">
      <w:pPr>
        <w:pStyle w:val="Titre1"/>
      </w:pPr>
      <w:r>
        <w:t>COURS 15</w:t>
      </w:r>
      <w:r w:rsidR="002E510C">
        <w:t>.</w:t>
      </w:r>
      <w:r w:rsidR="002E510C" w:rsidRPr="003159D2">
        <w:t xml:space="preserve"> </w:t>
      </w:r>
      <w:r w:rsidR="002E510C">
        <w:t>PREUVE : LA CHARGE DE LA PREUVE</w:t>
      </w:r>
    </w:p>
    <w:p w14:paraId="7EB540F9" w14:textId="77777777" w:rsidR="002E510C" w:rsidRDefault="002E510C" w:rsidP="002E510C"/>
    <w:p w14:paraId="0A8A9FA6" w14:textId="3EAA0F50" w:rsidR="002E510C" w:rsidRDefault="00C01B16" w:rsidP="002E510C">
      <w:r>
        <w:t xml:space="preserve">1. </w:t>
      </w:r>
      <w:r w:rsidR="002E510C">
        <w:t>En matière civile, la charge de la preuve résulte de</w:t>
      </w:r>
      <w:r w:rsidR="00DD5AC2">
        <w:t>s</w:t>
      </w:r>
      <w:r w:rsidR="002E510C">
        <w:t xml:space="preserve"> deux règles </w:t>
      </w:r>
      <w:r w:rsidR="00DD5AC2">
        <w:t>suivantes</w:t>
      </w:r>
      <w:r w:rsidR="002E510C">
        <w:t>:</w:t>
      </w:r>
    </w:p>
    <w:p w14:paraId="6DC2BB68" w14:textId="77777777" w:rsidR="002E510C" w:rsidRDefault="002E510C" w:rsidP="002E510C"/>
    <w:p w14:paraId="629C8129" w14:textId="7CE3EA4E" w:rsidR="002E510C" w:rsidRDefault="002E510C" w:rsidP="002E510C">
      <w:r>
        <w:t>Actori incumbit probatio</w:t>
      </w:r>
    </w:p>
    <w:p w14:paraId="2913EFD1" w14:textId="6E6A1696" w:rsidR="002E510C" w:rsidRDefault="002E510C" w:rsidP="002E510C">
      <w:r>
        <w:t>C’est le demandeur en preuve qui a la charge de la rapporter.</w:t>
      </w:r>
    </w:p>
    <w:p w14:paraId="26FDB734" w14:textId="77777777" w:rsidR="002E510C" w:rsidRDefault="002E510C" w:rsidP="002E510C"/>
    <w:p w14:paraId="76F16A61" w14:textId="3FCCB997" w:rsidR="002E510C" w:rsidRDefault="002E510C" w:rsidP="002E510C">
      <w:r>
        <w:t>Reus in excipiendo fit actor.</w:t>
      </w:r>
    </w:p>
    <w:p w14:paraId="268B0F0A" w14:textId="7E8D306D" w:rsidR="002E510C" w:rsidRDefault="002E510C" w:rsidP="002E510C">
      <w:r>
        <w:t>Le défendeur en faisant valoir des arguments en défense doit à son tour rapporter la preuve des éléments.</w:t>
      </w:r>
    </w:p>
    <w:p w14:paraId="2BF8B038" w14:textId="77777777" w:rsidR="002E510C" w:rsidRDefault="002E510C" w:rsidP="002E510C"/>
    <w:p w14:paraId="0987CEDF" w14:textId="6732A803" w:rsidR="002E510C" w:rsidRDefault="00CC1694" w:rsidP="002E510C">
      <w:r>
        <w:t>C’est ce que dit l’article 1353</w:t>
      </w:r>
      <w:r w:rsidR="002E510C">
        <w:t xml:space="preserve"> du Code civil :</w:t>
      </w:r>
    </w:p>
    <w:p w14:paraId="0FADDA62" w14:textId="77777777" w:rsidR="00FE5014" w:rsidRPr="00FE5014" w:rsidRDefault="00FE5014" w:rsidP="00FE5014">
      <w:pPr>
        <w:rPr>
          <w:i/>
        </w:rPr>
      </w:pPr>
      <w:r w:rsidRPr="00FE5014">
        <w:rPr>
          <w:i/>
        </w:rPr>
        <w:t>Celui qui réclame l'exécution d'une obligation doit la prouver.</w:t>
      </w:r>
    </w:p>
    <w:p w14:paraId="52CB2196" w14:textId="77777777" w:rsidR="00FE5014" w:rsidRPr="00FE5014" w:rsidRDefault="00FE5014" w:rsidP="00FE5014">
      <w:pPr>
        <w:rPr>
          <w:i/>
        </w:rPr>
      </w:pPr>
      <w:r w:rsidRPr="00FE5014">
        <w:rPr>
          <w:i/>
        </w:rPr>
        <w:t xml:space="preserve">Réciproquement, celui qui se prétend </w:t>
      </w:r>
      <w:proofErr w:type="gramStart"/>
      <w:r w:rsidRPr="00FE5014">
        <w:rPr>
          <w:i/>
        </w:rPr>
        <w:t>libéré</w:t>
      </w:r>
      <w:proofErr w:type="gramEnd"/>
      <w:r w:rsidRPr="00FE5014">
        <w:rPr>
          <w:i/>
        </w:rPr>
        <w:t xml:space="preserve"> doit justifier le paiement ou le fait qui a produit l'extinction de son obligation.</w:t>
      </w:r>
    </w:p>
    <w:p w14:paraId="55D450CE" w14:textId="77777777" w:rsidR="00FE5014" w:rsidRDefault="00FE5014" w:rsidP="00FE5014"/>
    <w:p w14:paraId="22BF43BC" w14:textId="77777777" w:rsidR="002E510C" w:rsidRDefault="002E510C" w:rsidP="002E510C"/>
    <w:p w14:paraId="4EA0BA2E" w14:textId="230C32C3" w:rsidR="002E510C" w:rsidRDefault="00C01B16" w:rsidP="002E510C">
      <w:r>
        <w:t>2. La charge de la preuve est allégée par des présomptions :</w:t>
      </w:r>
    </w:p>
    <w:p w14:paraId="1D64784C" w14:textId="77777777" w:rsidR="00CC1694" w:rsidRDefault="00CC1694" w:rsidP="002E510C"/>
    <w:p w14:paraId="2604321E" w14:textId="7F9C7B83" w:rsidR="00C01B16" w:rsidRDefault="00C01B16" w:rsidP="002E510C">
      <w:r>
        <w:rPr>
          <w:lang w:val="en-US"/>
        </w:rPr>
        <w:t>-</w:t>
      </w:r>
      <w:r w:rsidR="00E64F8A">
        <w:rPr>
          <w:lang w:val="en-US"/>
        </w:rPr>
        <w:t>2.1.</w:t>
      </w:r>
      <w:r>
        <w:rPr>
          <w:lang w:val="en-US"/>
        </w:rPr>
        <w:t xml:space="preserve"> Pr</w:t>
      </w:r>
      <w:r>
        <w:t xml:space="preserve">ésomption légale, posée par la </w:t>
      </w:r>
      <w:proofErr w:type="gramStart"/>
      <w:r>
        <w:t>loi ;</w:t>
      </w:r>
      <w:proofErr w:type="gramEnd"/>
    </w:p>
    <w:p w14:paraId="33047E03" w14:textId="77777777" w:rsidR="00E64F8A" w:rsidRDefault="00E64F8A" w:rsidP="002E510C">
      <w:pPr>
        <w:rPr>
          <w:rFonts w:eastAsia="Times New Roman" w:cs="Times New Roman"/>
        </w:rPr>
      </w:pPr>
      <w:r>
        <w:rPr>
          <w:rFonts w:eastAsia="Times New Roman" w:cs="Times New Roman"/>
        </w:rPr>
        <w:t>- Art. 1349 du Code Civil : « Les présomptions sont des conséquences que la loi ou le magistrat tire d’un fait connu à un fait inconnu ».</w:t>
      </w:r>
    </w:p>
    <w:p w14:paraId="723EDEAA" w14:textId="77777777" w:rsidR="00E64F8A" w:rsidRDefault="00E64F8A" w:rsidP="002E510C">
      <w:pPr>
        <w:rPr>
          <w:rFonts w:eastAsia="Times New Roman" w:cs="Times New Roman"/>
        </w:rPr>
      </w:pPr>
      <w:r>
        <w:rPr>
          <w:rFonts w:eastAsia="Times New Roman" w:cs="Times New Roman"/>
        </w:rPr>
        <w:t>- Art. 1350 du Code Civil : «  La présomption légale est celle qui est attachée par une loi spéciale à certains actes ou à certains faits (…) L’autorité que la loi attribue à la chose jugée (…) ».</w:t>
      </w:r>
    </w:p>
    <w:p w14:paraId="5B2D3C47" w14:textId="77777777" w:rsidR="00E64F8A" w:rsidRDefault="00E64F8A" w:rsidP="002E510C">
      <w:pPr>
        <w:rPr>
          <w:rFonts w:eastAsia="Times New Roman" w:cs="Times New Roman"/>
        </w:rPr>
      </w:pPr>
      <w:r>
        <w:rPr>
          <w:rFonts w:eastAsia="Times New Roman" w:cs="Times New Roman"/>
        </w:rPr>
        <w:t>- Art. 1352 al. 1° du Code Civil : « La présomption légale dispense de toute preuve celui au profit duquel elle existe ».</w:t>
      </w:r>
    </w:p>
    <w:p w14:paraId="5178051B" w14:textId="77777777" w:rsidR="00E64F8A" w:rsidRDefault="00E64F8A" w:rsidP="002E510C">
      <w:pPr>
        <w:rPr>
          <w:rFonts w:eastAsia="Times New Roman" w:cs="Times New Roman"/>
        </w:rPr>
      </w:pPr>
      <w:r>
        <w:rPr>
          <w:rFonts w:eastAsia="Times New Roman" w:cs="Times New Roman"/>
        </w:rPr>
        <w:t xml:space="preserve">- Art. 312 du Code Civil : « l’enfant conçu « ou né » pendant le mariage a pour père le mari ». </w:t>
      </w:r>
    </w:p>
    <w:p w14:paraId="78720C92" w14:textId="4321B7FF" w:rsidR="00E64F8A" w:rsidRDefault="00E64F8A" w:rsidP="002E510C">
      <w:pPr>
        <w:rPr>
          <w:rFonts w:eastAsia="Times New Roman" w:cs="Times New Roman"/>
        </w:rPr>
      </w:pPr>
      <w:r>
        <w:rPr>
          <w:rFonts w:eastAsia="Times New Roman" w:cs="Times New Roman"/>
        </w:rPr>
        <w:t>- Art. 2274 du Code civil : « la bonne foi est toujours présumée, et c’est à celui qui allègue la mauvaise foi à la prouver ».</w:t>
      </w:r>
    </w:p>
    <w:p w14:paraId="4FDF4332" w14:textId="77777777" w:rsidR="00E64F8A" w:rsidRDefault="00E64F8A" w:rsidP="002E510C"/>
    <w:p w14:paraId="745D3BB9" w14:textId="0E2E9D0A" w:rsidR="00C01B16" w:rsidRDefault="00E64F8A" w:rsidP="002E510C">
      <w:r>
        <w:rPr>
          <w:lang w:val="en-US"/>
        </w:rPr>
        <w:t>2.2</w:t>
      </w:r>
      <w:proofErr w:type="gramStart"/>
      <w:r>
        <w:rPr>
          <w:lang w:val="en-US"/>
        </w:rPr>
        <w:t>.</w:t>
      </w:r>
      <w:r w:rsidR="00274C2D">
        <w:rPr>
          <w:lang w:val="en-US"/>
        </w:rPr>
        <w:t>-</w:t>
      </w:r>
      <w:proofErr w:type="gramEnd"/>
      <w:r w:rsidR="00274C2D">
        <w:rPr>
          <w:lang w:val="en-US"/>
        </w:rPr>
        <w:t>Présomption</w:t>
      </w:r>
      <w:r w:rsidR="00C01B16">
        <w:t xml:space="preserve"> du fait de l’homme : le juge déduit un fait d’un autre fait.</w:t>
      </w:r>
      <w:r>
        <w:t>`</w:t>
      </w:r>
    </w:p>
    <w:p w14:paraId="61EF04DF" w14:textId="77777777" w:rsidR="00C01B16" w:rsidRPr="00C01B16" w:rsidRDefault="00C01B16" w:rsidP="002E510C"/>
    <w:p w14:paraId="4D124461" w14:textId="158BA7B0" w:rsidR="00FE5014" w:rsidRDefault="002E510C" w:rsidP="001B2998">
      <w:pPr>
        <w:pStyle w:val="Titre1"/>
      </w:pPr>
      <w:r>
        <w:br w:type="page"/>
      </w:r>
      <w:r w:rsidR="00A649D5">
        <w:t>SCHEMA 15</w:t>
      </w:r>
      <w:r w:rsidR="001B2998">
        <w:t>.</w:t>
      </w:r>
      <w:r w:rsidR="001B2998" w:rsidRPr="003159D2">
        <w:t xml:space="preserve"> </w:t>
      </w:r>
      <w:r w:rsidR="001B2998">
        <w:t>PREUVE : LA CHARGE DE LA PREUVE</w:t>
      </w:r>
    </w:p>
    <w:p w14:paraId="2F9D4E62" w14:textId="77777777" w:rsidR="001B2998" w:rsidRDefault="001B2998" w:rsidP="00CC07A0">
      <w:pPr>
        <w:spacing w:line="240" w:lineRule="auto"/>
        <w:jc w:val="left"/>
      </w:pPr>
    </w:p>
    <w:p w14:paraId="299AC9B6" w14:textId="77777777" w:rsidR="00C01B16" w:rsidRDefault="00C01B16" w:rsidP="00CC07A0">
      <w:pPr>
        <w:spacing w:line="240" w:lineRule="auto"/>
        <w:jc w:val="left"/>
      </w:pPr>
    </w:p>
    <w:p w14:paraId="40D4C032" w14:textId="45DE8786" w:rsidR="001B2998" w:rsidRPr="00C01B16" w:rsidRDefault="00C01B16" w:rsidP="00CC07A0">
      <w:pPr>
        <w:spacing w:line="240" w:lineRule="auto"/>
        <w:jc w:val="left"/>
        <w:rPr>
          <w:sz w:val="32"/>
          <w:szCs w:val="32"/>
        </w:rPr>
      </w:pPr>
      <w:r w:rsidRPr="00C01B16">
        <w:rPr>
          <w:noProof/>
          <w:sz w:val="32"/>
          <w:szCs w:val="32"/>
        </w:rPr>
        <w:drawing>
          <wp:inline distT="0" distB="0" distL="0" distR="0" wp14:anchorId="0501F135" wp14:editId="328B7660">
            <wp:extent cx="5486400" cy="3200400"/>
            <wp:effectExtent l="50800" t="25400" r="50800" b="76200"/>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323917C5" w14:textId="77777777" w:rsidR="00C01B16" w:rsidRDefault="00C01B16" w:rsidP="00CC07A0">
      <w:pPr>
        <w:spacing w:line="240" w:lineRule="auto"/>
        <w:jc w:val="left"/>
      </w:pPr>
    </w:p>
    <w:p w14:paraId="5351B370" w14:textId="77777777" w:rsidR="00C01B16" w:rsidRDefault="00C01B16" w:rsidP="00CC07A0">
      <w:pPr>
        <w:spacing w:line="240" w:lineRule="auto"/>
        <w:jc w:val="left"/>
      </w:pPr>
    </w:p>
    <w:p w14:paraId="2D718436" w14:textId="77777777" w:rsidR="00C01B16" w:rsidRDefault="00C01B16" w:rsidP="00CC07A0">
      <w:pPr>
        <w:spacing w:line="240" w:lineRule="auto"/>
        <w:jc w:val="left"/>
      </w:pPr>
    </w:p>
    <w:p w14:paraId="76E9DA4A" w14:textId="186513C4" w:rsidR="00F279A6" w:rsidRDefault="00C01B16" w:rsidP="00CC07A0">
      <w:pPr>
        <w:spacing w:line="240" w:lineRule="auto"/>
        <w:jc w:val="left"/>
      </w:pPr>
      <w:r>
        <w:rPr>
          <w:noProof/>
        </w:rPr>
        <w:drawing>
          <wp:inline distT="0" distB="0" distL="0" distR="0" wp14:anchorId="1409508C" wp14:editId="1B24083F">
            <wp:extent cx="5486400" cy="3200400"/>
            <wp:effectExtent l="50800" t="0" r="50800" b="0"/>
            <wp:docPr id="27" name="Diagramme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78B40284" w14:textId="77777777" w:rsidR="00F279A6" w:rsidRDefault="00F279A6">
      <w:pPr>
        <w:spacing w:line="240" w:lineRule="auto"/>
        <w:jc w:val="left"/>
      </w:pPr>
      <w:r>
        <w:br w:type="page"/>
      </w:r>
    </w:p>
    <w:p w14:paraId="2CD18AA0" w14:textId="62C9DD69" w:rsidR="00F279A6" w:rsidRDefault="00A649D5" w:rsidP="00F279A6">
      <w:pPr>
        <w:pStyle w:val="Titre1"/>
      </w:pPr>
      <w:r>
        <w:t>LECTURES 15</w:t>
      </w:r>
      <w:r w:rsidR="00F279A6">
        <w:t>.</w:t>
      </w:r>
      <w:r w:rsidR="00F279A6" w:rsidRPr="003159D2">
        <w:t xml:space="preserve"> </w:t>
      </w:r>
      <w:r w:rsidR="00F279A6">
        <w:t>PREUVE : LA CHARGE DE LA PREUVE</w:t>
      </w:r>
    </w:p>
    <w:p w14:paraId="061C9E48" w14:textId="77777777" w:rsidR="00E70A44" w:rsidRDefault="00E70A44" w:rsidP="00E70A44"/>
    <w:p w14:paraId="12F0D879" w14:textId="305B4258" w:rsidR="00E70A44" w:rsidRDefault="00F871D0" w:rsidP="00E70A44">
      <w:r>
        <w:t>Il n’y a pas que la charge de la preuve qui soit un lourd fardeau pour le demandeur.</w:t>
      </w:r>
    </w:p>
    <w:p w14:paraId="380D078E" w14:textId="77777777" w:rsidR="00F871D0" w:rsidRDefault="00F871D0" w:rsidP="00E70A44"/>
    <w:p w14:paraId="66E7A767" w14:textId="15ECB0C9" w:rsidR="00F871D0" w:rsidRDefault="00F871D0" w:rsidP="00E70A44">
      <w:r>
        <w:t>Certaines preuves ne sont pas admissibles, car elles portent atteinte à la vie privée ou à un principe fondamental de notre droit.</w:t>
      </w:r>
    </w:p>
    <w:p w14:paraId="600E0BEF" w14:textId="5A73DC55" w:rsidR="00F871D0" w:rsidRDefault="00F871D0" w:rsidP="00E70A44">
      <w:r>
        <w:t>Ainsi si une personne enregistre clandestinement une conversation téléphonique ou filme un salarié en train de dérober des objets à l’intérieur d’un magasin, cette preuve n’est pas admissible. Sauf à rapporter la preuve que la personne était informée du fait que sa conversation était enregistrée ou que des caméras de surveillance étaient installées.</w:t>
      </w:r>
    </w:p>
    <w:p w14:paraId="6D11AF02" w14:textId="77777777" w:rsidR="00F871D0" w:rsidRDefault="00F871D0" w:rsidP="00E70A44"/>
    <w:p w14:paraId="29D8856B" w14:textId="5CEECDC5" w:rsidR="00F871D0" w:rsidRDefault="00F871D0" w:rsidP="00E70A44">
      <w:r>
        <w:t>L’exigence de preuve varie parfois en raison de la nature du fait qui doit être prouvé.</w:t>
      </w:r>
    </w:p>
    <w:p w14:paraId="01DED71B" w14:textId="069F643C" w:rsidR="00F871D0" w:rsidRDefault="00F871D0" w:rsidP="00E70A44">
      <w:r>
        <w:t xml:space="preserve">En droit français, le principe est que la preuve est libre </w:t>
      </w:r>
      <w:r>
        <w:rPr>
          <w:lang w:val="en-US"/>
        </w:rPr>
        <w:t>–</w:t>
      </w:r>
      <w:r>
        <w:t xml:space="preserve"> sauf pour certains contrats devant respecter une forme (notariée, solennelle) et sauf l’article 1341 du code civil (écrit pour tout acte juridique au</w:t>
      </w:r>
      <w:r>
        <w:rPr>
          <w:lang w:val="en-US"/>
        </w:rPr>
        <w:t>-</w:t>
      </w:r>
      <w:r>
        <w:t>delà de 1500 euros).</w:t>
      </w:r>
    </w:p>
    <w:p w14:paraId="1666F3B0" w14:textId="40AE9982" w:rsidR="00F871D0" w:rsidRDefault="00F871D0" w:rsidP="00E70A44">
      <w:r>
        <w:t xml:space="preserve">En </w:t>
      </w:r>
      <w:r w:rsidR="00D02357">
        <w:t>droit de common law, le niveau de la preuve est différent :</w:t>
      </w:r>
    </w:p>
    <w:p w14:paraId="0543F1A3" w14:textId="1AA69A82" w:rsidR="00D02357" w:rsidRDefault="00D02357" w:rsidP="00D02357">
      <w:pPr>
        <w:pStyle w:val="Paragraphedeliste"/>
        <w:numPr>
          <w:ilvl w:val="0"/>
          <w:numId w:val="13"/>
        </w:numPr>
      </w:pPr>
      <w:r>
        <w:t>en droit civil, il s’agit de démontrer le fait le plus vraisemblable ;</w:t>
      </w:r>
    </w:p>
    <w:p w14:paraId="37462FDA" w14:textId="07185F17" w:rsidR="00D02357" w:rsidRDefault="00D02357" w:rsidP="00D02357">
      <w:pPr>
        <w:pStyle w:val="Paragraphedeliste"/>
        <w:numPr>
          <w:ilvl w:val="0"/>
          <w:numId w:val="13"/>
        </w:numPr>
      </w:pPr>
      <w:r>
        <w:t>en droit pénal, il convient de démontrer la culpabilité « beyond any reasonable doubt », au</w:t>
      </w:r>
      <w:r>
        <w:rPr>
          <w:lang w:val="en-US"/>
        </w:rPr>
        <w:t>-delà</w:t>
      </w:r>
      <w:r>
        <w:t xml:space="preserve"> d’un double raisonnable.</w:t>
      </w:r>
    </w:p>
    <w:p w14:paraId="4D04980C" w14:textId="0D3F2B4F" w:rsidR="00D02357" w:rsidRPr="00D02357" w:rsidRDefault="00D02357" w:rsidP="00D02357">
      <w:r>
        <w:t>En matière pénale française, tant le juge que le jury doit décider en fonction de son « intime conviction ». Il n’y a pas de hiérarchie des preuves. Du coup, le droit de la preuve est beaucoup plus subjectif.</w:t>
      </w:r>
    </w:p>
    <w:p w14:paraId="3446C425" w14:textId="77777777" w:rsidR="00F871D0" w:rsidRPr="00E70A44" w:rsidRDefault="00F871D0" w:rsidP="00E70A44"/>
    <w:p w14:paraId="3A0CCEC4" w14:textId="7F9B6D71" w:rsidR="00F279A6" w:rsidRDefault="00F279A6">
      <w:pPr>
        <w:spacing w:line="240" w:lineRule="auto"/>
        <w:jc w:val="left"/>
      </w:pPr>
      <w:r>
        <w:br w:type="page"/>
      </w:r>
    </w:p>
    <w:p w14:paraId="27C73066" w14:textId="3239EE9A" w:rsidR="00F279A6" w:rsidRDefault="00A649D5" w:rsidP="00F279A6">
      <w:pPr>
        <w:pStyle w:val="Titre1"/>
      </w:pPr>
      <w:r>
        <w:t>EXERCICES 15</w:t>
      </w:r>
      <w:r w:rsidR="00F279A6">
        <w:t>.</w:t>
      </w:r>
      <w:r w:rsidR="00F279A6" w:rsidRPr="003159D2">
        <w:t xml:space="preserve"> </w:t>
      </w:r>
      <w:r w:rsidR="00F279A6">
        <w:t>PREUVE : LA CHARGE DE LA PREUVE</w:t>
      </w:r>
    </w:p>
    <w:p w14:paraId="08C279CC" w14:textId="77777777" w:rsidR="00C01B16" w:rsidRDefault="00C01B16" w:rsidP="00CC07A0">
      <w:pPr>
        <w:spacing w:line="240" w:lineRule="auto"/>
        <w:jc w:val="left"/>
      </w:pPr>
    </w:p>
    <w:p w14:paraId="4FD5D170" w14:textId="77777777" w:rsidR="00E70A44" w:rsidRDefault="00E70A44" w:rsidP="00CC07A0">
      <w:pPr>
        <w:spacing w:line="240" w:lineRule="auto"/>
        <w:jc w:val="left"/>
      </w:pPr>
    </w:p>
    <w:p w14:paraId="529AF12C" w14:textId="77777777" w:rsidR="00E70A44" w:rsidRPr="00734C80" w:rsidRDefault="00E70A44" w:rsidP="00E70A44">
      <w:pPr>
        <w:rPr>
          <w:sz w:val="22"/>
          <w:szCs w:val="22"/>
        </w:rPr>
      </w:pPr>
      <w:r w:rsidRPr="00734C80">
        <w:rPr>
          <w:sz w:val="22"/>
          <w:szCs w:val="22"/>
        </w:rPr>
        <w:t>Onc’ Picsou a prêté de l’argent à son neveu Loulou, à l’occasion de son anniversaire, le 6 mars.</w:t>
      </w:r>
    </w:p>
    <w:p w14:paraId="1D2311A2" w14:textId="77777777" w:rsidR="00E70A44" w:rsidRPr="00734C80" w:rsidRDefault="00E70A44" w:rsidP="00E70A44">
      <w:pPr>
        <w:rPr>
          <w:sz w:val="22"/>
          <w:szCs w:val="22"/>
        </w:rPr>
      </w:pPr>
      <w:r w:rsidRPr="00734C80">
        <w:rPr>
          <w:sz w:val="22"/>
          <w:szCs w:val="22"/>
        </w:rPr>
        <w:t>Il souhaite obtenir le remboursement de ce prêt en intention une action « personnelle ».</w:t>
      </w:r>
    </w:p>
    <w:p w14:paraId="656835DD" w14:textId="77777777" w:rsidR="00E70A44" w:rsidRPr="00734C80" w:rsidRDefault="00E70A44" w:rsidP="00E70A44">
      <w:pPr>
        <w:rPr>
          <w:sz w:val="22"/>
          <w:szCs w:val="22"/>
        </w:rPr>
      </w:pPr>
      <w:r w:rsidRPr="00734C80">
        <w:rPr>
          <w:sz w:val="22"/>
          <w:szCs w:val="22"/>
        </w:rPr>
        <w:t>Lors de ce prêt, l’article 2262 du code civil disposait :</w:t>
      </w:r>
    </w:p>
    <w:p w14:paraId="69E73A19" w14:textId="77777777" w:rsidR="00E70A44" w:rsidRPr="00734C80" w:rsidRDefault="00E70A44" w:rsidP="00E70A44">
      <w:pPr>
        <w:rPr>
          <w:sz w:val="22"/>
          <w:szCs w:val="22"/>
        </w:rPr>
      </w:pPr>
      <w:r w:rsidRPr="00734C80">
        <w:rPr>
          <w:sz w:val="22"/>
          <w:szCs w:val="22"/>
        </w:rPr>
        <w:t>« Toutes les actions, tant réelles que personnelles, sont prescrites par trente ans, sans que celui qui allègue cette prescription soit obligé d'en rapporter un titre ou qu'on puisse lui opposer l'exception déduite de la mauvaise foi ».</w:t>
      </w:r>
    </w:p>
    <w:p w14:paraId="66ACB09D" w14:textId="77777777" w:rsidR="00E70A44" w:rsidRPr="00734C80" w:rsidRDefault="00E70A44" w:rsidP="00E70A44">
      <w:pPr>
        <w:rPr>
          <w:sz w:val="22"/>
          <w:szCs w:val="22"/>
        </w:rPr>
      </w:pPr>
      <w:r w:rsidRPr="00734C80">
        <w:rPr>
          <w:sz w:val="22"/>
          <w:szCs w:val="22"/>
        </w:rPr>
        <w:t>La loi du 17 juin 2008 a modifié la durée de la prescription. Selon le nouvel article 2224 du code civil : « Les actions personnelles ou mobilières se prescrivent par cinq ans à compter du jour où le titulaire d'un droit a connu ou aurait dû connaître les faits lui permettant de l'exercer ».</w:t>
      </w:r>
    </w:p>
    <w:p w14:paraId="0A006795" w14:textId="77777777" w:rsidR="00E70A44" w:rsidRPr="00734C80" w:rsidRDefault="00E70A44" w:rsidP="00E70A44">
      <w:pPr>
        <w:rPr>
          <w:sz w:val="22"/>
          <w:szCs w:val="22"/>
        </w:rPr>
      </w:pPr>
      <w:r w:rsidRPr="00734C80">
        <w:rPr>
          <w:sz w:val="22"/>
          <w:szCs w:val="22"/>
        </w:rPr>
        <w:t>Cette loi a prévu la disposition transitoire suivante en matière de prescription (art. 26 II de la loi) :</w:t>
      </w:r>
    </w:p>
    <w:p w14:paraId="4C926BDC" w14:textId="77777777" w:rsidR="00E70A44" w:rsidRPr="00734C80" w:rsidRDefault="00E70A44" w:rsidP="00E70A44">
      <w:pPr>
        <w:rPr>
          <w:sz w:val="22"/>
          <w:szCs w:val="22"/>
        </w:rPr>
      </w:pPr>
      <w:r w:rsidRPr="00734C80">
        <w:rPr>
          <w:sz w:val="22"/>
          <w:szCs w:val="22"/>
        </w:rPr>
        <w:t>« II. ― Les dispositions de la présente loi qui réduisent la durée de la prescription s'appliquent aux prescriptions à compter du jour de l'entrée en vigueur de la présente loi, sans que la durée totale puisse excéder la durée prévue par la loi antérieure ».</w:t>
      </w:r>
    </w:p>
    <w:p w14:paraId="2840C19F" w14:textId="77777777" w:rsidR="00E70A44" w:rsidRPr="00734C80" w:rsidRDefault="00E70A44" w:rsidP="00E70A44">
      <w:pPr>
        <w:rPr>
          <w:sz w:val="22"/>
          <w:szCs w:val="22"/>
        </w:rPr>
      </w:pPr>
      <w:r w:rsidRPr="00734C80">
        <w:rPr>
          <w:sz w:val="22"/>
          <w:szCs w:val="22"/>
        </w:rPr>
        <w:t>Onc’ Picsou aimerait connaître la date butoir pour réclamer le paiement à son neveu, si :</w:t>
      </w:r>
    </w:p>
    <w:p w14:paraId="5750BD6A" w14:textId="77777777" w:rsidR="00E70A44" w:rsidRPr="00734C80" w:rsidRDefault="00E70A44" w:rsidP="00E70A44">
      <w:pPr>
        <w:rPr>
          <w:sz w:val="22"/>
          <w:szCs w:val="22"/>
        </w:rPr>
      </w:pPr>
      <w:bookmarkStart w:id="1" w:name="OLE_LINK1"/>
      <w:bookmarkStart w:id="2" w:name="OLE_LINK2"/>
      <w:r w:rsidRPr="00734C80">
        <w:rPr>
          <w:sz w:val="22"/>
          <w:szCs w:val="22"/>
        </w:rPr>
        <w:t>a) le prêt a eu lieu le 6 mars 1978 ?</w:t>
      </w:r>
      <w:bookmarkEnd w:id="1"/>
      <w:bookmarkEnd w:id="2"/>
    </w:p>
    <w:p w14:paraId="4F7F5E61" w14:textId="77777777" w:rsidR="00E70A44" w:rsidRPr="00734C80" w:rsidRDefault="00E70A44" w:rsidP="00E70A44">
      <w:pPr>
        <w:rPr>
          <w:sz w:val="22"/>
          <w:szCs w:val="22"/>
        </w:rPr>
      </w:pPr>
      <w:r w:rsidRPr="00734C80">
        <w:rPr>
          <w:sz w:val="22"/>
          <w:szCs w:val="22"/>
        </w:rPr>
        <w:t>b) le prêt a eu lieu le 6 mars 1990 ?</w:t>
      </w:r>
    </w:p>
    <w:p w14:paraId="64548507" w14:textId="77777777" w:rsidR="00E70A44" w:rsidRPr="00734C80" w:rsidRDefault="00E70A44" w:rsidP="00E70A44">
      <w:pPr>
        <w:rPr>
          <w:sz w:val="22"/>
          <w:szCs w:val="22"/>
        </w:rPr>
      </w:pPr>
      <w:r w:rsidRPr="00734C80">
        <w:rPr>
          <w:sz w:val="22"/>
          <w:szCs w:val="22"/>
        </w:rPr>
        <w:t>c) le prêt a eu lieu le 6 mars 1998 ?</w:t>
      </w:r>
    </w:p>
    <w:p w14:paraId="19805CEC" w14:textId="77777777" w:rsidR="00E70A44" w:rsidRPr="00734C80" w:rsidRDefault="00E70A44" w:rsidP="00E70A44">
      <w:pPr>
        <w:rPr>
          <w:sz w:val="22"/>
          <w:szCs w:val="22"/>
        </w:rPr>
      </w:pPr>
      <w:r w:rsidRPr="00734C80">
        <w:rPr>
          <w:sz w:val="22"/>
          <w:szCs w:val="22"/>
        </w:rPr>
        <w:t>d) le prêt a eu lieu le 6 mars 2007 ?</w:t>
      </w:r>
    </w:p>
    <w:p w14:paraId="6C799B7B" w14:textId="77777777" w:rsidR="00E70A44" w:rsidRPr="00734C80" w:rsidRDefault="00E70A44" w:rsidP="00E70A44">
      <w:pPr>
        <w:rPr>
          <w:sz w:val="22"/>
          <w:szCs w:val="22"/>
        </w:rPr>
      </w:pPr>
      <w:r w:rsidRPr="00734C80">
        <w:rPr>
          <w:sz w:val="22"/>
          <w:szCs w:val="22"/>
        </w:rPr>
        <w:t>e) le prêt a eu lieu le 6 mars 2009 ?</w:t>
      </w:r>
    </w:p>
    <w:p w14:paraId="58D08569" w14:textId="77777777" w:rsidR="00E70A44" w:rsidRPr="002E510C" w:rsidRDefault="00E70A44" w:rsidP="00CC07A0">
      <w:pPr>
        <w:spacing w:line="240" w:lineRule="auto"/>
        <w:jc w:val="left"/>
      </w:pPr>
    </w:p>
    <w:sectPr w:rsidR="00E70A44" w:rsidRPr="002E510C" w:rsidSect="00387698">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5B5A0D" w14:textId="77777777" w:rsidR="0000012B" w:rsidRDefault="0000012B" w:rsidP="002E510C">
      <w:pPr>
        <w:spacing w:line="240" w:lineRule="auto"/>
      </w:pPr>
      <w:r>
        <w:separator/>
      </w:r>
    </w:p>
  </w:endnote>
  <w:endnote w:type="continuationSeparator" w:id="0">
    <w:p w14:paraId="6EB74E4A" w14:textId="77777777" w:rsidR="0000012B" w:rsidRDefault="0000012B" w:rsidP="002E51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American Typewriter">
    <w:panose1 w:val="02090604020004020304"/>
    <w:charset w:val="00"/>
    <w:family w:val="auto"/>
    <w:pitch w:val="variable"/>
    <w:sig w:usb0="A000006F" w:usb1="00000019" w:usb2="00000000" w:usb3="00000000" w:csb0="0000011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istral">
    <w:panose1 w:val="030907020304070204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NewRomanPS">
    <w:altName w:val="Times New Roman"/>
    <w:panose1 w:val="00000000000000000000"/>
    <w:charset w:val="00"/>
    <w:family w:val="roman"/>
    <w:notTrueType/>
    <w:pitch w:val="default"/>
  </w:font>
  <w:font w:name="Baskerville">
    <w:panose1 w:val="02020502070401020303"/>
    <w:charset w:val="00"/>
    <w:family w:val="auto"/>
    <w:pitch w:val="variable"/>
    <w:sig w:usb0="80000067" w:usb1="00000000" w:usb2="00000000" w:usb3="00000000" w:csb0="0000019F" w:csb1="00000000"/>
  </w:font>
  <w:font w:name="Verdana">
    <w:panose1 w:val="020B0604030504040204"/>
    <w:charset w:val="00"/>
    <w:family w:val="auto"/>
    <w:pitch w:val="variable"/>
    <w:sig w:usb0="A10006FF" w:usb1="4000205B" w:usb2="00000010" w:usb3="00000000" w:csb0="0000019F" w:csb1="00000000"/>
  </w:font>
  <w:font w:name="TimesNewRomanPSMT-Identity-H">
    <w:altName w:val="Times New Roman"/>
    <w:panose1 w:val="00000000000000000000"/>
    <w:charset w:val="00"/>
    <w:family w:val="roman"/>
    <w:notTrueType/>
    <w:pitch w:val="default"/>
  </w:font>
  <w:font w:name="Times-Bold">
    <w:altName w:val="Times"/>
    <w:panose1 w:val="00000000000000000000"/>
    <w:charset w:val="4D"/>
    <w:family w:val="swiss"/>
    <w:notTrueType/>
    <w:pitch w:val="default"/>
    <w:sig w:usb0="03000000"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03EA8E" w14:textId="77777777" w:rsidR="0000012B" w:rsidRDefault="0000012B" w:rsidP="002E510C">
      <w:pPr>
        <w:spacing w:line="240" w:lineRule="auto"/>
      </w:pPr>
      <w:r>
        <w:separator/>
      </w:r>
    </w:p>
  </w:footnote>
  <w:footnote w:type="continuationSeparator" w:id="0">
    <w:p w14:paraId="211993CA" w14:textId="77777777" w:rsidR="0000012B" w:rsidRDefault="0000012B" w:rsidP="002E510C">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74D2C1E"/>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
    <w:nsid w:val="249524B2"/>
    <w:multiLevelType w:val="multilevel"/>
    <w:tmpl w:val="F75E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7D55639"/>
    <w:multiLevelType w:val="hybridMultilevel"/>
    <w:tmpl w:val="C0A06212"/>
    <w:lvl w:ilvl="0" w:tplc="3DAC78D4">
      <w:start w:val="2"/>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1233AF9"/>
    <w:multiLevelType w:val="multilevel"/>
    <w:tmpl w:val="5B4E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CD1D76"/>
    <w:multiLevelType w:val="multilevel"/>
    <w:tmpl w:val="EA68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3850993"/>
    <w:multiLevelType w:val="singleLevel"/>
    <w:tmpl w:val="FB3CF9B6"/>
    <w:lvl w:ilvl="0">
      <w:start w:val="7"/>
      <w:numFmt w:val="decimal"/>
      <w:lvlText w:val="(%1)"/>
      <w:lvlJc w:val="left"/>
      <w:pPr>
        <w:tabs>
          <w:tab w:val="num" w:pos="360"/>
        </w:tabs>
        <w:ind w:left="360" w:hanging="360"/>
      </w:pPr>
      <w:rPr>
        <w:rFonts w:hint="default"/>
      </w:rPr>
    </w:lvl>
  </w:abstractNum>
  <w:abstractNum w:abstractNumId="8">
    <w:nsid w:val="590C5CB8"/>
    <w:multiLevelType w:val="singleLevel"/>
    <w:tmpl w:val="CFE2A99E"/>
    <w:lvl w:ilvl="0">
      <w:numFmt w:val="bullet"/>
      <w:lvlText w:val="-"/>
      <w:lvlJc w:val="left"/>
      <w:pPr>
        <w:tabs>
          <w:tab w:val="num" w:pos="1065"/>
        </w:tabs>
        <w:ind w:left="1065" w:hanging="360"/>
      </w:pPr>
      <w:rPr>
        <w:rFonts w:hint="default"/>
      </w:rPr>
    </w:lvl>
  </w:abstractNum>
  <w:abstractNum w:abstractNumId="9">
    <w:nsid w:val="5A733696"/>
    <w:multiLevelType w:val="hybridMultilevel"/>
    <w:tmpl w:val="E6E22C84"/>
    <w:lvl w:ilvl="0" w:tplc="0FEC1FA2">
      <w:start w:val="5"/>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4096969"/>
    <w:multiLevelType w:val="multilevel"/>
    <w:tmpl w:val="7408D8D8"/>
    <w:lvl w:ilvl="0">
      <w:start w:val="1"/>
      <w:numFmt w:val="decimal"/>
      <w:lvlText w:val="%1."/>
      <w:lvlJc w:val="left"/>
      <w:pPr>
        <w:tabs>
          <w:tab w:val="num" w:pos="360"/>
        </w:tabs>
        <w:ind w:left="360" w:hanging="360"/>
      </w:pPr>
    </w:lvl>
    <w:lvl w:ilvl="1">
      <w:start w:val="3"/>
      <w:numFmt w:val="decimal"/>
      <w:isLgl/>
      <w:lvlText w:val="%1.%2"/>
      <w:lvlJc w:val="left"/>
      <w:pPr>
        <w:tabs>
          <w:tab w:val="num" w:pos="615"/>
        </w:tabs>
        <w:ind w:left="615" w:hanging="615"/>
      </w:pPr>
      <w:rPr>
        <w:rFonts w:hint="default"/>
        <w:b/>
      </w:rPr>
    </w:lvl>
    <w:lvl w:ilvl="2">
      <w:start w:val="5"/>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1">
    <w:nsid w:val="721440AE"/>
    <w:multiLevelType w:val="hybridMultilevel"/>
    <w:tmpl w:val="8C0077C2"/>
    <w:lvl w:ilvl="0" w:tplc="50EE0A76">
      <w:start w:val="1"/>
      <w:numFmt w:val="bullet"/>
      <w:lvlText w:val="-"/>
      <w:lvlJc w:val="left"/>
      <w:pPr>
        <w:ind w:left="720" w:hanging="360"/>
      </w:pPr>
      <w:rPr>
        <w:rFonts w:ascii="American Typewriter" w:eastAsiaTheme="minorEastAsia" w:hAnsi="American Typewriter"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555079A"/>
    <w:multiLevelType w:val="multilevel"/>
    <w:tmpl w:val="9B5E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406E6B"/>
    <w:multiLevelType w:val="singleLevel"/>
    <w:tmpl w:val="B5B8F134"/>
    <w:lvl w:ilvl="0">
      <w:start w:val="1"/>
      <w:numFmt w:val="decimal"/>
      <w:lvlText w:val="(%1)"/>
      <w:lvlJc w:val="left"/>
      <w:pPr>
        <w:tabs>
          <w:tab w:val="num" w:pos="360"/>
        </w:tabs>
        <w:ind w:left="360" w:hanging="360"/>
      </w:pPr>
      <w:rPr>
        <w:rFonts w:hint="default"/>
      </w:rPr>
    </w:lvl>
  </w:abstractNum>
  <w:abstractNum w:abstractNumId="14">
    <w:nsid w:val="7A8D40A5"/>
    <w:multiLevelType w:val="singleLevel"/>
    <w:tmpl w:val="6648383A"/>
    <w:lvl w:ilvl="0">
      <w:start w:val="5"/>
      <w:numFmt w:val="decimal"/>
      <w:lvlText w:val="(%1)"/>
      <w:lvlJc w:val="left"/>
      <w:pPr>
        <w:tabs>
          <w:tab w:val="num" w:pos="360"/>
        </w:tabs>
        <w:ind w:left="360" w:hanging="360"/>
      </w:pPr>
      <w:rPr>
        <w:rFonts w:hint="default"/>
      </w:rPr>
    </w:lvl>
  </w:abstractNum>
  <w:num w:numId="1">
    <w:abstractNumId w:val="9"/>
  </w:num>
  <w:num w:numId="2">
    <w:abstractNumId w:val="0"/>
  </w:num>
  <w:num w:numId="3">
    <w:abstractNumId w:val="1"/>
  </w:num>
  <w:num w:numId="4">
    <w:abstractNumId w:val="11"/>
  </w:num>
  <w:num w:numId="5">
    <w:abstractNumId w:val="5"/>
  </w:num>
  <w:num w:numId="6">
    <w:abstractNumId w:val="12"/>
  </w:num>
  <w:num w:numId="7">
    <w:abstractNumId w:val="3"/>
  </w:num>
  <w:num w:numId="8">
    <w:abstractNumId w:val="6"/>
  </w:num>
  <w:num w:numId="9">
    <w:abstractNumId w:val="13"/>
  </w:num>
  <w:num w:numId="10">
    <w:abstractNumId w:val="14"/>
  </w:num>
  <w:num w:numId="11">
    <w:abstractNumId w:val="7"/>
  </w:num>
  <w:num w:numId="12">
    <w:abstractNumId w:val="10"/>
  </w:num>
  <w:num w:numId="13">
    <w:abstractNumId w:val="8"/>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5"/>
  <w:proofState w:spelling="clean" w:grammar="clean"/>
  <w:doNotTrackMoves/>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912"/>
    <w:rsid w:val="0000012B"/>
    <w:rsid w:val="000143C1"/>
    <w:rsid w:val="00053207"/>
    <w:rsid w:val="00076485"/>
    <w:rsid w:val="000C0C42"/>
    <w:rsid w:val="000D5B0C"/>
    <w:rsid w:val="000D722A"/>
    <w:rsid w:val="000E78BA"/>
    <w:rsid w:val="001014AF"/>
    <w:rsid w:val="00103C1D"/>
    <w:rsid w:val="00104D68"/>
    <w:rsid w:val="001250FB"/>
    <w:rsid w:val="001836F5"/>
    <w:rsid w:val="001B2998"/>
    <w:rsid w:val="001E3482"/>
    <w:rsid w:val="00203915"/>
    <w:rsid w:val="0023723B"/>
    <w:rsid w:val="0023767D"/>
    <w:rsid w:val="00255312"/>
    <w:rsid w:val="00274C2D"/>
    <w:rsid w:val="002766C4"/>
    <w:rsid w:val="002811C0"/>
    <w:rsid w:val="00294C3A"/>
    <w:rsid w:val="002B0DBC"/>
    <w:rsid w:val="002E36A6"/>
    <w:rsid w:val="002E3DD7"/>
    <w:rsid w:val="002E510C"/>
    <w:rsid w:val="002F16DB"/>
    <w:rsid w:val="003159D2"/>
    <w:rsid w:val="003236F0"/>
    <w:rsid w:val="0032492C"/>
    <w:rsid w:val="003467F2"/>
    <w:rsid w:val="00387698"/>
    <w:rsid w:val="00387AB2"/>
    <w:rsid w:val="003B1F39"/>
    <w:rsid w:val="003D1245"/>
    <w:rsid w:val="00436EBC"/>
    <w:rsid w:val="004673FB"/>
    <w:rsid w:val="004B57BB"/>
    <w:rsid w:val="004D643A"/>
    <w:rsid w:val="004F28B9"/>
    <w:rsid w:val="004F5058"/>
    <w:rsid w:val="004F759B"/>
    <w:rsid w:val="00547F6E"/>
    <w:rsid w:val="005536E6"/>
    <w:rsid w:val="00575B99"/>
    <w:rsid w:val="005776EB"/>
    <w:rsid w:val="0059421A"/>
    <w:rsid w:val="005A5BCE"/>
    <w:rsid w:val="005B744E"/>
    <w:rsid w:val="005C5CE8"/>
    <w:rsid w:val="005F4A8E"/>
    <w:rsid w:val="00634D13"/>
    <w:rsid w:val="00635049"/>
    <w:rsid w:val="00653A43"/>
    <w:rsid w:val="0067141D"/>
    <w:rsid w:val="006816F1"/>
    <w:rsid w:val="006A1DFD"/>
    <w:rsid w:val="006A29A6"/>
    <w:rsid w:val="006A4D5B"/>
    <w:rsid w:val="006A6CB3"/>
    <w:rsid w:val="006E2CF5"/>
    <w:rsid w:val="006E637B"/>
    <w:rsid w:val="0070427F"/>
    <w:rsid w:val="00741586"/>
    <w:rsid w:val="00745F18"/>
    <w:rsid w:val="007558B9"/>
    <w:rsid w:val="007B2DB1"/>
    <w:rsid w:val="007E0EBE"/>
    <w:rsid w:val="007E105B"/>
    <w:rsid w:val="007E46FE"/>
    <w:rsid w:val="008134F2"/>
    <w:rsid w:val="00864642"/>
    <w:rsid w:val="00886284"/>
    <w:rsid w:val="008F15EE"/>
    <w:rsid w:val="00921F59"/>
    <w:rsid w:val="009415EE"/>
    <w:rsid w:val="00997912"/>
    <w:rsid w:val="009A694D"/>
    <w:rsid w:val="009C25BA"/>
    <w:rsid w:val="009F0F9F"/>
    <w:rsid w:val="00A25771"/>
    <w:rsid w:val="00A649D5"/>
    <w:rsid w:val="00A9283E"/>
    <w:rsid w:val="00AE0008"/>
    <w:rsid w:val="00AE7DD0"/>
    <w:rsid w:val="00B07298"/>
    <w:rsid w:val="00B465EF"/>
    <w:rsid w:val="00B53132"/>
    <w:rsid w:val="00B57CF7"/>
    <w:rsid w:val="00B66B18"/>
    <w:rsid w:val="00B70933"/>
    <w:rsid w:val="00BA6550"/>
    <w:rsid w:val="00BB340C"/>
    <w:rsid w:val="00BD707B"/>
    <w:rsid w:val="00BF02D7"/>
    <w:rsid w:val="00C01B16"/>
    <w:rsid w:val="00C06416"/>
    <w:rsid w:val="00C532AD"/>
    <w:rsid w:val="00C759DB"/>
    <w:rsid w:val="00CC07A0"/>
    <w:rsid w:val="00CC1694"/>
    <w:rsid w:val="00CC16F7"/>
    <w:rsid w:val="00D02357"/>
    <w:rsid w:val="00D316A0"/>
    <w:rsid w:val="00D53B08"/>
    <w:rsid w:val="00D640E4"/>
    <w:rsid w:val="00D71B40"/>
    <w:rsid w:val="00DA3DE5"/>
    <w:rsid w:val="00DA55BB"/>
    <w:rsid w:val="00DA5784"/>
    <w:rsid w:val="00DC614F"/>
    <w:rsid w:val="00DD5AC2"/>
    <w:rsid w:val="00DE37D7"/>
    <w:rsid w:val="00DF593C"/>
    <w:rsid w:val="00E225F9"/>
    <w:rsid w:val="00E273EA"/>
    <w:rsid w:val="00E64F8A"/>
    <w:rsid w:val="00E70A44"/>
    <w:rsid w:val="00E75FFF"/>
    <w:rsid w:val="00EB51B6"/>
    <w:rsid w:val="00EC3B90"/>
    <w:rsid w:val="00F01F48"/>
    <w:rsid w:val="00F2274F"/>
    <w:rsid w:val="00F22B12"/>
    <w:rsid w:val="00F26BA1"/>
    <w:rsid w:val="00F279A6"/>
    <w:rsid w:val="00F314E7"/>
    <w:rsid w:val="00F45477"/>
    <w:rsid w:val="00F46A1F"/>
    <w:rsid w:val="00F53DD2"/>
    <w:rsid w:val="00F871D0"/>
    <w:rsid w:val="00F94BE7"/>
    <w:rsid w:val="00F94D3C"/>
    <w:rsid w:val="00FA4399"/>
    <w:rsid w:val="00FE501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5F36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DD0"/>
    <w:pPr>
      <w:spacing w:line="360" w:lineRule="auto"/>
      <w:jc w:val="both"/>
    </w:pPr>
    <w:rPr>
      <w:rFonts w:ascii="American Typewriter" w:hAnsi="American Typewriter"/>
    </w:rPr>
  </w:style>
  <w:style w:type="paragraph" w:styleId="Titre1">
    <w:name w:val="heading 1"/>
    <w:basedOn w:val="Normal"/>
    <w:next w:val="Normal"/>
    <w:link w:val="Titre1Car"/>
    <w:uiPriority w:val="9"/>
    <w:qFormat/>
    <w:rsid w:val="00BA6550"/>
    <w:pPr>
      <w:keepNext/>
      <w:keepLines/>
      <w:spacing w:before="480"/>
      <w:outlineLvl w:val="0"/>
    </w:pPr>
    <w:rPr>
      <w:rFonts w:eastAsiaTheme="majorEastAsia" w:cstheme="majorBidi"/>
      <w:b/>
      <w:bCs/>
      <w:color w:val="345A8A" w:themeColor="accent1" w:themeShade="B5"/>
      <w:sz w:val="32"/>
      <w:szCs w:val="20"/>
    </w:rPr>
  </w:style>
  <w:style w:type="paragraph" w:styleId="Titre2">
    <w:name w:val="heading 2"/>
    <w:basedOn w:val="Normal"/>
    <w:next w:val="Normal"/>
    <w:link w:val="Titre2Car"/>
    <w:uiPriority w:val="9"/>
    <w:unhideWhenUsed/>
    <w:qFormat/>
    <w:rsid w:val="001014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64642"/>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9A694D"/>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autoRedefine/>
    <w:qFormat/>
    <w:rsid w:val="001836F5"/>
    <w:pPr>
      <w:spacing w:line="240" w:lineRule="auto"/>
      <w:jc w:val="center"/>
    </w:pPr>
    <w:rPr>
      <w:rFonts w:ascii="Mistral" w:eastAsia="Times New Roman" w:hAnsi="Mistral"/>
      <w:b/>
      <w:bCs/>
      <w:sz w:val="48"/>
    </w:rPr>
  </w:style>
  <w:style w:type="character" w:customStyle="1" w:styleId="TitreCar">
    <w:name w:val="Titre Car"/>
    <w:link w:val="Titre"/>
    <w:rsid w:val="001836F5"/>
    <w:rPr>
      <w:rFonts w:ascii="Mistral" w:eastAsia="Times New Roman" w:hAnsi="Mistral"/>
      <w:b/>
      <w:bCs/>
      <w:sz w:val="48"/>
    </w:rPr>
  </w:style>
  <w:style w:type="paragraph" w:styleId="Paragraphedeliste">
    <w:name w:val="List Paragraph"/>
    <w:basedOn w:val="Normal"/>
    <w:uiPriority w:val="34"/>
    <w:qFormat/>
    <w:rsid w:val="00F94BE7"/>
    <w:pPr>
      <w:ind w:left="720"/>
      <w:contextualSpacing/>
    </w:pPr>
  </w:style>
  <w:style w:type="character" w:customStyle="1" w:styleId="Titre1Car">
    <w:name w:val="Titre 1 Car"/>
    <w:basedOn w:val="Policepardfaut"/>
    <w:link w:val="Titre1"/>
    <w:uiPriority w:val="9"/>
    <w:rsid w:val="00BA6550"/>
    <w:rPr>
      <w:rFonts w:ascii="American Typewriter" w:eastAsiaTheme="majorEastAsia" w:hAnsi="American Typewriter" w:cstheme="majorBidi"/>
      <w:b/>
      <w:bCs/>
      <w:color w:val="345A8A" w:themeColor="accent1" w:themeShade="B5"/>
      <w:sz w:val="32"/>
      <w:szCs w:val="20"/>
    </w:rPr>
  </w:style>
  <w:style w:type="character" w:customStyle="1" w:styleId="Titre2Car">
    <w:name w:val="Titre 2 Car"/>
    <w:basedOn w:val="Policepardfaut"/>
    <w:link w:val="Titre2"/>
    <w:uiPriority w:val="9"/>
    <w:rsid w:val="001014AF"/>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DC614F"/>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C614F"/>
    <w:rPr>
      <w:rFonts w:ascii="Lucida Grande" w:hAnsi="Lucida Grande" w:cs="Lucida Grande"/>
      <w:sz w:val="18"/>
      <w:szCs w:val="18"/>
    </w:rPr>
  </w:style>
  <w:style w:type="paragraph" w:customStyle="1" w:styleId="NormalEUG">
    <w:name w:val="Normal EUG"/>
    <w:basedOn w:val="Normal"/>
    <w:link w:val="NormalEUGChar"/>
    <w:qFormat/>
    <w:rsid w:val="00864642"/>
    <w:pPr>
      <w:spacing w:line="276" w:lineRule="auto"/>
    </w:pPr>
    <w:rPr>
      <w:rFonts w:ascii="Times New Roman" w:eastAsia="Arial" w:hAnsi="Times New Roman" w:cs="Times New Roman"/>
      <w:color w:val="000000"/>
      <w:sz w:val="22"/>
      <w:szCs w:val="22"/>
    </w:rPr>
  </w:style>
  <w:style w:type="character" w:customStyle="1" w:styleId="NormalEUGChar">
    <w:name w:val="Normal EUG Char"/>
    <w:basedOn w:val="Policepardfaut"/>
    <w:link w:val="NormalEUG"/>
    <w:rsid w:val="00864642"/>
    <w:rPr>
      <w:rFonts w:ascii="Times New Roman" w:eastAsia="Arial" w:hAnsi="Times New Roman" w:cs="Times New Roman"/>
      <w:color w:val="000000"/>
      <w:sz w:val="22"/>
      <w:szCs w:val="22"/>
    </w:rPr>
  </w:style>
  <w:style w:type="character" w:styleId="Marquedannotation">
    <w:name w:val="annotation reference"/>
    <w:basedOn w:val="Policepardfaut"/>
    <w:uiPriority w:val="99"/>
    <w:semiHidden/>
    <w:unhideWhenUsed/>
    <w:rsid w:val="00864642"/>
    <w:rPr>
      <w:sz w:val="16"/>
      <w:szCs w:val="16"/>
    </w:rPr>
  </w:style>
  <w:style w:type="paragraph" w:styleId="Commentaire">
    <w:name w:val="annotation text"/>
    <w:basedOn w:val="Normal"/>
    <w:link w:val="CommentaireCar"/>
    <w:uiPriority w:val="99"/>
    <w:semiHidden/>
    <w:unhideWhenUsed/>
    <w:rsid w:val="00864642"/>
    <w:pPr>
      <w:spacing w:line="240" w:lineRule="auto"/>
      <w:jc w:val="left"/>
    </w:pPr>
    <w:rPr>
      <w:rFonts w:ascii="Times New Roman" w:eastAsia="Arial" w:hAnsi="Times New Roman" w:cs="Arial"/>
      <w:color w:val="000000"/>
      <w:sz w:val="20"/>
      <w:szCs w:val="20"/>
    </w:rPr>
  </w:style>
  <w:style w:type="character" w:customStyle="1" w:styleId="CommentaireCar">
    <w:name w:val="Commentaire Car"/>
    <w:basedOn w:val="Policepardfaut"/>
    <w:link w:val="Commentaire"/>
    <w:uiPriority w:val="99"/>
    <w:semiHidden/>
    <w:rsid w:val="00864642"/>
    <w:rPr>
      <w:rFonts w:ascii="Times New Roman" w:eastAsia="Arial" w:hAnsi="Times New Roman" w:cs="Arial"/>
      <w:color w:val="000000"/>
      <w:sz w:val="20"/>
      <w:szCs w:val="20"/>
    </w:rPr>
  </w:style>
  <w:style w:type="character" w:customStyle="1" w:styleId="Titre3Car">
    <w:name w:val="Titre 3 Car"/>
    <w:basedOn w:val="Policepardfaut"/>
    <w:link w:val="Titre3"/>
    <w:uiPriority w:val="9"/>
    <w:rsid w:val="00864642"/>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9A694D"/>
    <w:rPr>
      <w:rFonts w:asciiTheme="majorHAnsi" w:eastAsiaTheme="majorEastAsia" w:hAnsiTheme="majorHAnsi" w:cstheme="majorBidi"/>
      <w:b/>
      <w:bCs/>
      <w:i/>
      <w:iCs/>
      <w:color w:val="4F81BD" w:themeColor="accent1"/>
    </w:rPr>
  </w:style>
  <w:style w:type="paragraph" w:customStyle="1" w:styleId="NormalFJP">
    <w:name w:val="Normal FJP"/>
    <w:basedOn w:val="Normal"/>
    <w:link w:val="NormalFJPChar"/>
    <w:qFormat/>
    <w:rsid w:val="009A694D"/>
    <w:pPr>
      <w:spacing w:line="276" w:lineRule="auto"/>
    </w:pPr>
    <w:rPr>
      <w:rFonts w:ascii="Times New Roman" w:eastAsia="Arial" w:hAnsi="Times New Roman" w:cs="Times New Roman"/>
      <w:color w:val="00B050"/>
      <w:sz w:val="22"/>
      <w:szCs w:val="22"/>
    </w:rPr>
  </w:style>
  <w:style w:type="character" w:customStyle="1" w:styleId="NormalFJPChar">
    <w:name w:val="Normal FJP Char"/>
    <w:basedOn w:val="Policepardfaut"/>
    <w:link w:val="NormalFJP"/>
    <w:rsid w:val="009A694D"/>
    <w:rPr>
      <w:rFonts w:ascii="Times New Roman" w:eastAsia="Arial" w:hAnsi="Times New Roman" w:cs="Times New Roman"/>
      <w:color w:val="00B050"/>
      <w:sz w:val="22"/>
      <w:szCs w:val="22"/>
    </w:rPr>
  </w:style>
  <w:style w:type="paragraph" w:customStyle="1" w:styleId="Etym">
    <w:name w:val="Etym"/>
    <w:basedOn w:val="Normal"/>
    <w:link w:val="EtymChar"/>
    <w:qFormat/>
    <w:rsid w:val="009A694D"/>
    <w:pPr>
      <w:spacing w:line="276" w:lineRule="auto"/>
    </w:pPr>
    <w:rPr>
      <w:rFonts w:ascii="Times New Roman" w:eastAsia="Times New Roman" w:hAnsi="Times New Roman" w:cs="Times New Roman"/>
      <w:sz w:val="20"/>
      <w:szCs w:val="20"/>
    </w:rPr>
  </w:style>
  <w:style w:type="character" w:customStyle="1" w:styleId="EtymChar">
    <w:name w:val="Etym Char"/>
    <w:basedOn w:val="Policepardfaut"/>
    <w:link w:val="Etym"/>
    <w:rsid w:val="009A694D"/>
    <w:rPr>
      <w:rFonts w:ascii="Times New Roman" w:eastAsia="Times New Roman" w:hAnsi="Times New Roman" w:cs="Times New Roman"/>
      <w:sz w:val="20"/>
      <w:szCs w:val="20"/>
    </w:rPr>
  </w:style>
  <w:style w:type="paragraph" w:styleId="En-tte">
    <w:name w:val="header"/>
    <w:basedOn w:val="Normal"/>
    <w:link w:val="En-tteCar"/>
    <w:uiPriority w:val="99"/>
    <w:unhideWhenUsed/>
    <w:rsid w:val="002E510C"/>
    <w:pPr>
      <w:tabs>
        <w:tab w:val="center" w:pos="4536"/>
        <w:tab w:val="right" w:pos="9072"/>
      </w:tabs>
      <w:spacing w:line="240" w:lineRule="auto"/>
    </w:pPr>
  </w:style>
  <w:style w:type="character" w:customStyle="1" w:styleId="En-tteCar">
    <w:name w:val="En-tête Car"/>
    <w:basedOn w:val="Policepardfaut"/>
    <w:link w:val="En-tte"/>
    <w:uiPriority w:val="99"/>
    <w:rsid w:val="002E510C"/>
    <w:rPr>
      <w:rFonts w:ascii="American Typewriter" w:hAnsi="American Typewriter"/>
    </w:rPr>
  </w:style>
  <w:style w:type="paragraph" w:styleId="Pieddepage">
    <w:name w:val="footer"/>
    <w:basedOn w:val="Normal"/>
    <w:link w:val="PieddepageCar"/>
    <w:uiPriority w:val="99"/>
    <w:unhideWhenUsed/>
    <w:rsid w:val="002E510C"/>
    <w:pPr>
      <w:tabs>
        <w:tab w:val="center" w:pos="4536"/>
        <w:tab w:val="right" w:pos="9072"/>
      </w:tabs>
      <w:spacing w:line="240" w:lineRule="auto"/>
    </w:pPr>
  </w:style>
  <w:style w:type="character" w:customStyle="1" w:styleId="PieddepageCar">
    <w:name w:val="Pied de page Car"/>
    <w:basedOn w:val="Policepardfaut"/>
    <w:link w:val="Pieddepage"/>
    <w:uiPriority w:val="99"/>
    <w:rsid w:val="002E510C"/>
    <w:rPr>
      <w:rFonts w:ascii="American Typewriter" w:hAnsi="American Typewriter"/>
    </w:rPr>
  </w:style>
  <w:style w:type="paragraph" w:styleId="NormalWeb">
    <w:name w:val="Normal (Web)"/>
    <w:basedOn w:val="Normal"/>
    <w:uiPriority w:val="99"/>
    <w:unhideWhenUsed/>
    <w:rsid w:val="00FE5014"/>
    <w:pPr>
      <w:spacing w:before="100" w:beforeAutospacing="1" w:after="100" w:afterAutospacing="1" w:line="240" w:lineRule="auto"/>
      <w:jc w:val="left"/>
    </w:pPr>
    <w:rPr>
      <w:rFonts w:ascii="Times" w:hAnsi="Times" w:cs="Times New Roman"/>
      <w:sz w:val="20"/>
      <w:szCs w:val="20"/>
    </w:rPr>
  </w:style>
  <w:style w:type="paragraph" w:styleId="Corpsdetexte2">
    <w:name w:val="Body Text 2"/>
    <w:basedOn w:val="Normal"/>
    <w:link w:val="Corpsdetexte2Car"/>
    <w:semiHidden/>
    <w:rsid w:val="00255312"/>
    <w:pPr>
      <w:spacing w:line="240" w:lineRule="auto"/>
    </w:pPr>
    <w:rPr>
      <w:rFonts w:ascii="Times New Roman" w:eastAsia="Times New Roman" w:hAnsi="Times New Roman" w:cs="Times New Roman"/>
      <w:sz w:val="20"/>
      <w:szCs w:val="20"/>
    </w:rPr>
  </w:style>
  <w:style w:type="character" w:customStyle="1" w:styleId="Corpsdetexte2Car">
    <w:name w:val="Corps de texte 2 Car"/>
    <w:basedOn w:val="Policepardfaut"/>
    <w:link w:val="Corpsdetexte2"/>
    <w:semiHidden/>
    <w:rsid w:val="00255312"/>
    <w:rPr>
      <w:rFonts w:ascii="Times New Roman" w:eastAsia="Times New Roman" w:hAnsi="Times New Roman" w:cs="Times New Roman"/>
      <w:sz w:val="20"/>
      <w:szCs w:val="20"/>
    </w:rPr>
  </w:style>
  <w:style w:type="paragraph" w:styleId="Retraitcorpsdetexte2">
    <w:name w:val="Body Text Indent 2"/>
    <w:basedOn w:val="Normal"/>
    <w:link w:val="Retraitcorpsdetexte2Car"/>
    <w:semiHidden/>
    <w:rsid w:val="00255312"/>
    <w:pPr>
      <w:spacing w:line="240" w:lineRule="auto"/>
      <w:ind w:left="708" w:hanging="708"/>
    </w:pPr>
    <w:rPr>
      <w:rFonts w:ascii="Times New Roman" w:eastAsia="Times New Roman" w:hAnsi="Times New Roman" w:cs="Times New Roman"/>
      <w:sz w:val="20"/>
      <w:szCs w:val="20"/>
    </w:rPr>
  </w:style>
  <w:style w:type="character" w:customStyle="1" w:styleId="Retraitcorpsdetexte2Car">
    <w:name w:val="Retrait corps de texte 2 Car"/>
    <w:basedOn w:val="Policepardfaut"/>
    <w:link w:val="Retraitcorpsdetexte2"/>
    <w:semiHidden/>
    <w:rsid w:val="00255312"/>
    <w:rPr>
      <w:rFonts w:ascii="Times New Roman" w:eastAsia="Times New Roman" w:hAnsi="Times New Roman" w:cs="Times New Roman"/>
      <w:sz w:val="20"/>
      <w:szCs w:val="20"/>
    </w:rPr>
  </w:style>
  <w:style w:type="paragraph" w:styleId="Retraitcorpsdetexte3">
    <w:name w:val="Body Text Indent 3"/>
    <w:basedOn w:val="Normal"/>
    <w:link w:val="Retraitcorpsdetexte3Car"/>
    <w:semiHidden/>
    <w:rsid w:val="00255312"/>
    <w:pPr>
      <w:spacing w:line="240" w:lineRule="auto"/>
      <w:ind w:firstLine="708"/>
    </w:pPr>
    <w:rPr>
      <w:rFonts w:ascii="Times New Roman" w:eastAsia="Times New Roman" w:hAnsi="Times New Roman" w:cs="Times New Roman"/>
      <w:sz w:val="20"/>
      <w:szCs w:val="20"/>
    </w:rPr>
  </w:style>
  <w:style w:type="character" w:customStyle="1" w:styleId="Retraitcorpsdetexte3Car">
    <w:name w:val="Retrait corps de texte 3 Car"/>
    <w:basedOn w:val="Policepardfaut"/>
    <w:link w:val="Retraitcorpsdetexte3"/>
    <w:semiHidden/>
    <w:rsid w:val="00255312"/>
    <w:rPr>
      <w:rFonts w:ascii="Times New Roman" w:eastAsia="Times New Roman" w:hAnsi="Times New Roman" w:cs="Times New Roman"/>
      <w:sz w:val="20"/>
      <w:szCs w:val="20"/>
    </w:rPr>
  </w:style>
  <w:style w:type="paragraph" w:styleId="Corpsdetexte">
    <w:name w:val="Body Text"/>
    <w:basedOn w:val="Normal"/>
    <w:link w:val="CorpsdetexteCar"/>
    <w:uiPriority w:val="99"/>
    <w:semiHidden/>
    <w:unhideWhenUsed/>
    <w:rsid w:val="00F94D3C"/>
    <w:pPr>
      <w:spacing w:after="120"/>
    </w:pPr>
  </w:style>
  <w:style w:type="character" w:customStyle="1" w:styleId="CorpsdetexteCar">
    <w:name w:val="Corps de texte Car"/>
    <w:basedOn w:val="Policepardfaut"/>
    <w:link w:val="Corpsdetexte"/>
    <w:uiPriority w:val="99"/>
    <w:semiHidden/>
    <w:rsid w:val="00F94D3C"/>
    <w:rPr>
      <w:rFonts w:ascii="American Typewriter" w:hAnsi="American Typewrite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DD0"/>
    <w:pPr>
      <w:spacing w:line="360" w:lineRule="auto"/>
      <w:jc w:val="both"/>
    </w:pPr>
    <w:rPr>
      <w:rFonts w:ascii="American Typewriter" w:hAnsi="American Typewriter"/>
    </w:rPr>
  </w:style>
  <w:style w:type="paragraph" w:styleId="Titre1">
    <w:name w:val="heading 1"/>
    <w:basedOn w:val="Normal"/>
    <w:next w:val="Normal"/>
    <w:link w:val="Titre1Car"/>
    <w:uiPriority w:val="9"/>
    <w:qFormat/>
    <w:rsid w:val="00BA6550"/>
    <w:pPr>
      <w:keepNext/>
      <w:keepLines/>
      <w:spacing w:before="480"/>
      <w:outlineLvl w:val="0"/>
    </w:pPr>
    <w:rPr>
      <w:rFonts w:eastAsiaTheme="majorEastAsia" w:cstheme="majorBidi"/>
      <w:b/>
      <w:bCs/>
      <w:color w:val="345A8A" w:themeColor="accent1" w:themeShade="B5"/>
      <w:sz w:val="32"/>
      <w:szCs w:val="20"/>
    </w:rPr>
  </w:style>
  <w:style w:type="paragraph" w:styleId="Titre2">
    <w:name w:val="heading 2"/>
    <w:basedOn w:val="Normal"/>
    <w:next w:val="Normal"/>
    <w:link w:val="Titre2Car"/>
    <w:uiPriority w:val="9"/>
    <w:unhideWhenUsed/>
    <w:qFormat/>
    <w:rsid w:val="001014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64642"/>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9A694D"/>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autoRedefine/>
    <w:qFormat/>
    <w:rsid w:val="001836F5"/>
    <w:pPr>
      <w:spacing w:line="240" w:lineRule="auto"/>
      <w:jc w:val="center"/>
    </w:pPr>
    <w:rPr>
      <w:rFonts w:ascii="Mistral" w:eastAsia="Times New Roman" w:hAnsi="Mistral"/>
      <w:b/>
      <w:bCs/>
      <w:sz w:val="48"/>
    </w:rPr>
  </w:style>
  <w:style w:type="character" w:customStyle="1" w:styleId="TitreCar">
    <w:name w:val="Titre Car"/>
    <w:link w:val="Titre"/>
    <w:rsid w:val="001836F5"/>
    <w:rPr>
      <w:rFonts w:ascii="Mistral" w:eastAsia="Times New Roman" w:hAnsi="Mistral"/>
      <w:b/>
      <w:bCs/>
      <w:sz w:val="48"/>
    </w:rPr>
  </w:style>
  <w:style w:type="paragraph" w:styleId="Paragraphedeliste">
    <w:name w:val="List Paragraph"/>
    <w:basedOn w:val="Normal"/>
    <w:uiPriority w:val="34"/>
    <w:qFormat/>
    <w:rsid w:val="00F94BE7"/>
    <w:pPr>
      <w:ind w:left="720"/>
      <w:contextualSpacing/>
    </w:pPr>
  </w:style>
  <w:style w:type="character" w:customStyle="1" w:styleId="Titre1Car">
    <w:name w:val="Titre 1 Car"/>
    <w:basedOn w:val="Policepardfaut"/>
    <w:link w:val="Titre1"/>
    <w:uiPriority w:val="9"/>
    <w:rsid w:val="00BA6550"/>
    <w:rPr>
      <w:rFonts w:ascii="American Typewriter" w:eastAsiaTheme="majorEastAsia" w:hAnsi="American Typewriter" w:cstheme="majorBidi"/>
      <w:b/>
      <w:bCs/>
      <w:color w:val="345A8A" w:themeColor="accent1" w:themeShade="B5"/>
      <w:sz w:val="32"/>
      <w:szCs w:val="20"/>
    </w:rPr>
  </w:style>
  <w:style w:type="character" w:customStyle="1" w:styleId="Titre2Car">
    <w:name w:val="Titre 2 Car"/>
    <w:basedOn w:val="Policepardfaut"/>
    <w:link w:val="Titre2"/>
    <w:uiPriority w:val="9"/>
    <w:rsid w:val="001014AF"/>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DC614F"/>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C614F"/>
    <w:rPr>
      <w:rFonts w:ascii="Lucida Grande" w:hAnsi="Lucida Grande" w:cs="Lucida Grande"/>
      <w:sz w:val="18"/>
      <w:szCs w:val="18"/>
    </w:rPr>
  </w:style>
  <w:style w:type="paragraph" w:customStyle="1" w:styleId="NormalEUG">
    <w:name w:val="Normal EUG"/>
    <w:basedOn w:val="Normal"/>
    <w:link w:val="NormalEUGChar"/>
    <w:qFormat/>
    <w:rsid w:val="00864642"/>
    <w:pPr>
      <w:spacing w:line="276" w:lineRule="auto"/>
    </w:pPr>
    <w:rPr>
      <w:rFonts w:ascii="Times New Roman" w:eastAsia="Arial" w:hAnsi="Times New Roman" w:cs="Times New Roman"/>
      <w:color w:val="000000"/>
      <w:sz w:val="22"/>
      <w:szCs w:val="22"/>
    </w:rPr>
  </w:style>
  <w:style w:type="character" w:customStyle="1" w:styleId="NormalEUGChar">
    <w:name w:val="Normal EUG Char"/>
    <w:basedOn w:val="Policepardfaut"/>
    <w:link w:val="NormalEUG"/>
    <w:rsid w:val="00864642"/>
    <w:rPr>
      <w:rFonts w:ascii="Times New Roman" w:eastAsia="Arial" w:hAnsi="Times New Roman" w:cs="Times New Roman"/>
      <w:color w:val="000000"/>
      <w:sz w:val="22"/>
      <w:szCs w:val="22"/>
    </w:rPr>
  </w:style>
  <w:style w:type="character" w:styleId="Marquedannotation">
    <w:name w:val="annotation reference"/>
    <w:basedOn w:val="Policepardfaut"/>
    <w:uiPriority w:val="99"/>
    <w:semiHidden/>
    <w:unhideWhenUsed/>
    <w:rsid w:val="00864642"/>
    <w:rPr>
      <w:sz w:val="16"/>
      <w:szCs w:val="16"/>
    </w:rPr>
  </w:style>
  <w:style w:type="paragraph" w:styleId="Commentaire">
    <w:name w:val="annotation text"/>
    <w:basedOn w:val="Normal"/>
    <w:link w:val="CommentaireCar"/>
    <w:uiPriority w:val="99"/>
    <w:semiHidden/>
    <w:unhideWhenUsed/>
    <w:rsid w:val="00864642"/>
    <w:pPr>
      <w:spacing w:line="240" w:lineRule="auto"/>
      <w:jc w:val="left"/>
    </w:pPr>
    <w:rPr>
      <w:rFonts w:ascii="Times New Roman" w:eastAsia="Arial" w:hAnsi="Times New Roman" w:cs="Arial"/>
      <w:color w:val="000000"/>
      <w:sz w:val="20"/>
      <w:szCs w:val="20"/>
    </w:rPr>
  </w:style>
  <w:style w:type="character" w:customStyle="1" w:styleId="CommentaireCar">
    <w:name w:val="Commentaire Car"/>
    <w:basedOn w:val="Policepardfaut"/>
    <w:link w:val="Commentaire"/>
    <w:uiPriority w:val="99"/>
    <w:semiHidden/>
    <w:rsid w:val="00864642"/>
    <w:rPr>
      <w:rFonts w:ascii="Times New Roman" w:eastAsia="Arial" w:hAnsi="Times New Roman" w:cs="Arial"/>
      <w:color w:val="000000"/>
      <w:sz w:val="20"/>
      <w:szCs w:val="20"/>
    </w:rPr>
  </w:style>
  <w:style w:type="character" w:customStyle="1" w:styleId="Titre3Car">
    <w:name w:val="Titre 3 Car"/>
    <w:basedOn w:val="Policepardfaut"/>
    <w:link w:val="Titre3"/>
    <w:uiPriority w:val="9"/>
    <w:rsid w:val="00864642"/>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9A694D"/>
    <w:rPr>
      <w:rFonts w:asciiTheme="majorHAnsi" w:eastAsiaTheme="majorEastAsia" w:hAnsiTheme="majorHAnsi" w:cstheme="majorBidi"/>
      <w:b/>
      <w:bCs/>
      <w:i/>
      <w:iCs/>
      <w:color w:val="4F81BD" w:themeColor="accent1"/>
    </w:rPr>
  </w:style>
  <w:style w:type="paragraph" w:customStyle="1" w:styleId="NormalFJP">
    <w:name w:val="Normal FJP"/>
    <w:basedOn w:val="Normal"/>
    <w:link w:val="NormalFJPChar"/>
    <w:qFormat/>
    <w:rsid w:val="009A694D"/>
    <w:pPr>
      <w:spacing w:line="276" w:lineRule="auto"/>
    </w:pPr>
    <w:rPr>
      <w:rFonts w:ascii="Times New Roman" w:eastAsia="Arial" w:hAnsi="Times New Roman" w:cs="Times New Roman"/>
      <w:color w:val="00B050"/>
      <w:sz w:val="22"/>
      <w:szCs w:val="22"/>
    </w:rPr>
  </w:style>
  <w:style w:type="character" w:customStyle="1" w:styleId="NormalFJPChar">
    <w:name w:val="Normal FJP Char"/>
    <w:basedOn w:val="Policepardfaut"/>
    <w:link w:val="NormalFJP"/>
    <w:rsid w:val="009A694D"/>
    <w:rPr>
      <w:rFonts w:ascii="Times New Roman" w:eastAsia="Arial" w:hAnsi="Times New Roman" w:cs="Times New Roman"/>
      <w:color w:val="00B050"/>
      <w:sz w:val="22"/>
      <w:szCs w:val="22"/>
    </w:rPr>
  </w:style>
  <w:style w:type="paragraph" w:customStyle="1" w:styleId="Etym">
    <w:name w:val="Etym"/>
    <w:basedOn w:val="Normal"/>
    <w:link w:val="EtymChar"/>
    <w:qFormat/>
    <w:rsid w:val="009A694D"/>
    <w:pPr>
      <w:spacing w:line="276" w:lineRule="auto"/>
    </w:pPr>
    <w:rPr>
      <w:rFonts w:ascii="Times New Roman" w:eastAsia="Times New Roman" w:hAnsi="Times New Roman" w:cs="Times New Roman"/>
      <w:sz w:val="20"/>
      <w:szCs w:val="20"/>
    </w:rPr>
  </w:style>
  <w:style w:type="character" w:customStyle="1" w:styleId="EtymChar">
    <w:name w:val="Etym Char"/>
    <w:basedOn w:val="Policepardfaut"/>
    <w:link w:val="Etym"/>
    <w:rsid w:val="009A694D"/>
    <w:rPr>
      <w:rFonts w:ascii="Times New Roman" w:eastAsia="Times New Roman" w:hAnsi="Times New Roman" w:cs="Times New Roman"/>
      <w:sz w:val="20"/>
      <w:szCs w:val="20"/>
    </w:rPr>
  </w:style>
  <w:style w:type="paragraph" w:styleId="En-tte">
    <w:name w:val="header"/>
    <w:basedOn w:val="Normal"/>
    <w:link w:val="En-tteCar"/>
    <w:uiPriority w:val="99"/>
    <w:unhideWhenUsed/>
    <w:rsid w:val="002E510C"/>
    <w:pPr>
      <w:tabs>
        <w:tab w:val="center" w:pos="4536"/>
        <w:tab w:val="right" w:pos="9072"/>
      </w:tabs>
      <w:spacing w:line="240" w:lineRule="auto"/>
    </w:pPr>
  </w:style>
  <w:style w:type="character" w:customStyle="1" w:styleId="En-tteCar">
    <w:name w:val="En-tête Car"/>
    <w:basedOn w:val="Policepardfaut"/>
    <w:link w:val="En-tte"/>
    <w:uiPriority w:val="99"/>
    <w:rsid w:val="002E510C"/>
    <w:rPr>
      <w:rFonts w:ascii="American Typewriter" w:hAnsi="American Typewriter"/>
    </w:rPr>
  </w:style>
  <w:style w:type="paragraph" w:styleId="Pieddepage">
    <w:name w:val="footer"/>
    <w:basedOn w:val="Normal"/>
    <w:link w:val="PieddepageCar"/>
    <w:uiPriority w:val="99"/>
    <w:unhideWhenUsed/>
    <w:rsid w:val="002E510C"/>
    <w:pPr>
      <w:tabs>
        <w:tab w:val="center" w:pos="4536"/>
        <w:tab w:val="right" w:pos="9072"/>
      </w:tabs>
      <w:spacing w:line="240" w:lineRule="auto"/>
    </w:pPr>
  </w:style>
  <w:style w:type="character" w:customStyle="1" w:styleId="PieddepageCar">
    <w:name w:val="Pied de page Car"/>
    <w:basedOn w:val="Policepardfaut"/>
    <w:link w:val="Pieddepage"/>
    <w:uiPriority w:val="99"/>
    <w:rsid w:val="002E510C"/>
    <w:rPr>
      <w:rFonts w:ascii="American Typewriter" w:hAnsi="American Typewriter"/>
    </w:rPr>
  </w:style>
  <w:style w:type="paragraph" w:styleId="NormalWeb">
    <w:name w:val="Normal (Web)"/>
    <w:basedOn w:val="Normal"/>
    <w:uiPriority w:val="99"/>
    <w:unhideWhenUsed/>
    <w:rsid w:val="00FE5014"/>
    <w:pPr>
      <w:spacing w:before="100" w:beforeAutospacing="1" w:after="100" w:afterAutospacing="1" w:line="240" w:lineRule="auto"/>
      <w:jc w:val="left"/>
    </w:pPr>
    <w:rPr>
      <w:rFonts w:ascii="Times" w:hAnsi="Times" w:cs="Times New Roman"/>
      <w:sz w:val="20"/>
      <w:szCs w:val="20"/>
    </w:rPr>
  </w:style>
  <w:style w:type="paragraph" w:styleId="Corpsdetexte2">
    <w:name w:val="Body Text 2"/>
    <w:basedOn w:val="Normal"/>
    <w:link w:val="Corpsdetexte2Car"/>
    <w:semiHidden/>
    <w:rsid w:val="00255312"/>
    <w:pPr>
      <w:spacing w:line="240" w:lineRule="auto"/>
    </w:pPr>
    <w:rPr>
      <w:rFonts w:ascii="Times New Roman" w:eastAsia="Times New Roman" w:hAnsi="Times New Roman" w:cs="Times New Roman"/>
      <w:sz w:val="20"/>
      <w:szCs w:val="20"/>
    </w:rPr>
  </w:style>
  <w:style w:type="character" w:customStyle="1" w:styleId="Corpsdetexte2Car">
    <w:name w:val="Corps de texte 2 Car"/>
    <w:basedOn w:val="Policepardfaut"/>
    <w:link w:val="Corpsdetexte2"/>
    <w:semiHidden/>
    <w:rsid w:val="00255312"/>
    <w:rPr>
      <w:rFonts w:ascii="Times New Roman" w:eastAsia="Times New Roman" w:hAnsi="Times New Roman" w:cs="Times New Roman"/>
      <w:sz w:val="20"/>
      <w:szCs w:val="20"/>
    </w:rPr>
  </w:style>
  <w:style w:type="paragraph" w:styleId="Retraitcorpsdetexte2">
    <w:name w:val="Body Text Indent 2"/>
    <w:basedOn w:val="Normal"/>
    <w:link w:val="Retraitcorpsdetexte2Car"/>
    <w:semiHidden/>
    <w:rsid w:val="00255312"/>
    <w:pPr>
      <w:spacing w:line="240" w:lineRule="auto"/>
      <w:ind w:left="708" w:hanging="708"/>
    </w:pPr>
    <w:rPr>
      <w:rFonts w:ascii="Times New Roman" w:eastAsia="Times New Roman" w:hAnsi="Times New Roman" w:cs="Times New Roman"/>
      <w:sz w:val="20"/>
      <w:szCs w:val="20"/>
    </w:rPr>
  </w:style>
  <w:style w:type="character" w:customStyle="1" w:styleId="Retraitcorpsdetexte2Car">
    <w:name w:val="Retrait corps de texte 2 Car"/>
    <w:basedOn w:val="Policepardfaut"/>
    <w:link w:val="Retraitcorpsdetexte2"/>
    <w:semiHidden/>
    <w:rsid w:val="00255312"/>
    <w:rPr>
      <w:rFonts w:ascii="Times New Roman" w:eastAsia="Times New Roman" w:hAnsi="Times New Roman" w:cs="Times New Roman"/>
      <w:sz w:val="20"/>
      <w:szCs w:val="20"/>
    </w:rPr>
  </w:style>
  <w:style w:type="paragraph" w:styleId="Retraitcorpsdetexte3">
    <w:name w:val="Body Text Indent 3"/>
    <w:basedOn w:val="Normal"/>
    <w:link w:val="Retraitcorpsdetexte3Car"/>
    <w:semiHidden/>
    <w:rsid w:val="00255312"/>
    <w:pPr>
      <w:spacing w:line="240" w:lineRule="auto"/>
      <w:ind w:firstLine="708"/>
    </w:pPr>
    <w:rPr>
      <w:rFonts w:ascii="Times New Roman" w:eastAsia="Times New Roman" w:hAnsi="Times New Roman" w:cs="Times New Roman"/>
      <w:sz w:val="20"/>
      <w:szCs w:val="20"/>
    </w:rPr>
  </w:style>
  <w:style w:type="character" w:customStyle="1" w:styleId="Retraitcorpsdetexte3Car">
    <w:name w:val="Retrait corps de texte 3 Car"/>
    <w:basedOn w:val="Policepardfaut"/>
    <w:link w:val="Retraitcorpsdetexte3"/>
    <w:semiHidden/>
    <w:rsid w:val="00255312"/>
    <w:rPr>
      <w:rFonts w:ascii="Times New Roman" w:eastAsia="Times New Roman" w:hAnsi="Times New Roman" w:cs="Times New Roman"/>
      <w:sz w:val="20"/>
      <w:szCs w:val="20"/>
    </w:rPr>
  </w:style>
  <w:style w:type="paragraph" w:styleId="Corpsdetexte">
    <w:name w:val="Body Text"/>
    <w:basedOn w:val="Normal"/>
    <w:link w:val="CorpsdetexteCar"/>
    <w:uiPriority w:val="99"/>
    <w:semiHidden/>
    <w:unhideWhenUsed/>
    <w:rsid w:val="00F94D3C"/>
    <w:pPr>
      <w:spacing w:after="120"/>
    </w:pPr>
  </w:style>
  <w:style w:type="character" w:customStyle="1" w:styleId="CorpsdetexteCar">
    <w:name w:val="Corps de texte Car"/>
    <w:basedOn w:val="Policepardfaut"/>
    <w:link w:val="Corpsdetexte"/>
    <w:uiPriority w:val="99"/>
    <w:semiHidden/>
    <w:rsid w:val="00F94D3C"/>
    <w:rPr>
      <w:rFonts w:ascii="American Typewriter" w:hAnsi="American Typewrit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6160">
      <w:bodyDiv w:val="1"/>
      <w:marLeft w:val="0"/>
      <w:marRight w:val="0"/>
      <w:marTop w:val="0"/>
      <w:marBottom w:val="0"/>
      <w:divBdr>
        <w:top w:val="none" w:sz="0" w:space="0" w:color="auto"/>
        <w:left w:val="none" w:sz="0" w:space="0" w:color="auto"/>
        <w:bottom w:val="none" w:sz="0" w:space="0" w:color="auto"/>
        <w:right w:val="none" w:sz="0" w:space="0" w:color="auto"/>
      </w:divBdr>
      <w:divsChild>
        <w:div w:id="32005140">
          <w:marLeft w:val="1800"/>
          <w:marRight w:val="0"/>
          <w:marTop w:val="0"/>
          <w:marBottom w:val="0"/>
          <w:divBdr>
            <w:top w:val="none" w:sz="0" w:space="0" w:color="auto"/>
            <w:left w:val="none" w:sz="0" w:space="0" w:color="auto"/>
            <w:bottom w:val="none" w:sz="0" w:space="0" w:color="auto"/>
            <w:right w:val="none" w:sz="0" w:space="0" w:color="auto"/>
          </w:divBdr>
        </w:div>
        <w:div w:id="83386128">
          <w:marLeft w:val="1800"/>
          <w:marRight w:val="0"/>
          <w:marTop w:val="0"/>
          <w:marBottom w:val="0"/>
          <w:divBdr>
            <w:top w:val="none" w:sz="0" w:space="0" w:color="auto"/>
            <w:left w:val="none" w:sz="0" w:space="0" w:color="auto"/>
            <w:bottom w:val="none" w:sz="0" w:space="0" w:color="auto"/>
            <w:right w:val="none" w:sz="0" w:space="0" w:color="auto"/>
          </w:divBdr>
        </w:div>
        <w:div w:id="249629008">
          <w:marLeft w:val="1166"/>
          <w:marRight w:val="0"/>
          <w:marTop w:val="0"/>
          <w:marBottom w:val="0"/>
          <w:divBdr>
            <w:top w:val="none" w:sz="0" w:space="0" w:color="auto"/>
            <w:left w:val="none" w:sz="0" w:space="0" w:color="auto"/>
            <w:bottom w:val="none" w:sz="0" w:space="0" w:color="auto"/>
            <w:right w:val="none" w:sz="0" w:space="0" w:color="auto"/>
          </w:divBdr>
        </w:div>
        <w:div w:id="794638539">
          <w:marLeft w:val="547"/>
          <w:marRight w:val="0"/>
          <w:marTop w:val="0"/>
          <w:marBottom w:val="0"/>
          <w:divBdr>
            <w:top w:val="none" w:sz="0" w:space="0" w:color="auto"/>
            <w:left w:val="none" w:sz="0" w:space="0" w:color="auto"/>
            <w:bottom w:val="none" w:sz="0" w:space="0" w:color="auto"/>
            <w:right w:val="none" w:sz="0" w:space="0" w:color="auto"/>
          </w:divBdr>
        </w:div>
        <w:div w:id="1100762428">
          <w:marLeft w:val="1800"/>
          <w:marRight w:val="0"/>
          <w:marTop w:val="0"/>
          <w:marBottom w:val="0"/>
          <w:divBdr>
            <w:top w:val="none" w:sz="0" w:space="0" w:color="auto"/>
            <w:left w:val="none" w:sz="0" w:space="0" w:color="auto"/>
            <w:bottom w:val="none" w:sz="0" w:space="0" w:color="auto"/>
            <w:right w:val="none" w:sz="0" w:space="0" w:color="auto"/>
          </w:divBdr>
        </w:div>
        <w:div w:id="1545869452">
          <w:marLeft w:val="1166"/>
          <w:marRight w:val="0"/>
          <w:marTop w:val="0"/>
          <w:marBottom w:val="0"/>
          <w:divBdr>
            <w:top w:val="none" w:sz="0" w:space="0" w:color="auto"/>
            <w:left w:val="none" w:sz="0" w:space="0" w:color="auto"/>
            <w:bottom w:val="none" w:sz="0" w:space="0" w:color="auto"/>
            <w:right w:val="none" w:sz="0" w:space="0" w:color="auto"/>
          </w:divBdr>
        </w:div>
        <w:div w:id="1795640000">
          <w:marLeft w:val="1800"/>
          <w:marRight w:val="0"/>
          <w:marTop w:val="0"/>
          <w:marBottom w:val="0"/>
          <w:divBdr>
            <w:top w:val="none" w:sz="0" w:space="0" w:color="auto"/>
            <w:left w:val="none" w:sz="0" w:space="0" w:color="auto"/>
            <w:bottom w:val="none" w:sz="0" w:space="0" w:color="auto"/>
            <w:right w:val="none" w:sz="0" w:space="0" w:color="auto"/>
          </w:divBdr>
        </w:div>
        <w:div w:id="1803188230">
          <w:marLeft w:val="1800"/>
          <w:marRight w:val="0"/>
          <w:marTop w:val="0"/>
          <w:marBottom w:val="0"/>
          <w:divBdr>
            <w:top w:val="none" w:sz="0" w:space="0" w:color="auto"/>
            <w:left w:val="none" w:sz="0" w:space="0" w:color="auto"/>
            <w:bottom w:val="none" w:sz="0" w:space="0" w:color="auto"/>
            <w:right w:val="none" w:sz="0" w:space="0" w:color="auto"/>
          </w:divBdr>
        </w:div>
      </w:divsChild>
    </w:div>
    <w:div w:id="244923058">
      <w:bodyDiv w:val="1"/>
      <w:marLeft w:val="0"/>
      <w:marRight w:val="0"/>
      <w:marTop w:val="0"/>
      <w:marBottom w:val="0"/>
      <w:divBdr>
        <w:top w:val="none" w:sz="0" w:space="0" w:color="auto"/>
        <w:left w:val="none" w:sz="0" w:space="0" w:color="auto"/>
        <w:bottom w:val="none" w:sz="0" w:space="0" w:color="auto"/>
        <w:right w:val="none" w:sz="0" w:space="0" w:color="auto"/>
      </w:divBdr>
      <w:divsChild>
        <w:div w:id="53090989">
          <w:marLeft w:val="1166"/>
          <w:marRight w:val="0"/>
          <w:marTop w:val="0"/>
          <w:marBottom w:val="0"/>
          <w:divBdr>
            <w:top w:val="none" w:sz="0" w:space="0" w:color="auto"/>
            <w:left w:val="none" w:sz="0" w:space="0" w:color="auto"/>
            <w:bottom w:val="none" w:sz="0" w:space="0" w:color="auto"/>
            <w:right w:val="none" w:sz="0" w:space="0" w:color="auto"/>
          </w:divBdr>
        </w:div>
        <w:div w:id="793869525">
          <w:marLeft w:val="1166"/>
          <w:marRight w:val="0"/>
          <w:marTop w:val="0"/>
          <w:marBottom w:val="0"/>
          <w:divBdr>
            <w:top w:val="none" w:sz="0" w:space="0" w:color="auto"/>
            <w:left w:val="none" w:sz="0" w:space="0" w:color="auto"/>
            <w:bottom w:val="none" w:sz="0" w:space="0" w:color="auto"/>
            <w:right w:val="none" w:sz="0" w:space="0" w:color="auto"/>
          </w:divBdr>
        </w:div>
        <w:div w:id="1123960247">
          <w:marLeft w:val="1166"/>
          <w:marRight w:val="0"/>
          <w:marTop w:val="0"/>
          <w:marBottom w:val="0"/>
          <w:divBdr>
            <w:top w:val="none" w:sz="0" w:space="0" w:color="auto"/>
            <w:left w:val="none" w:sz="0" w:space="0" w:color="auto"/>
            <w:bottom w:val="none" w:sz="0" w:space="0" w:color="auto"/>
            <w:right w:val="none" w:sz="0" w:space="0" w:color="auto"/>
          </w:divBdr>
        </w:div>
        <w:div w:id="1834100810">
          <w:marLeft w:val="547"/>
          <w:marRight w:val="0"/>
          <w:marTop w:val="0"/>
          <w:marBottom w:val="0"/>
          <w:divBdr>
            <w:top w:val="none" w:sz="0" w:space="0" w:color="auto"/>
            <w:left w:val="none" w:sz="0" w:space="0" w:color="auto"/>
            <w:bottom w:val="none" w:sz="0" w:space="0" w:color="auto"/>
            <w:right w:val="none" w:sz="0" w:space="0" w:color="auto"/>
          </w:divBdr>
        </w:div>
        <w:div w:id="1897664205">
          <w:marLeft w:val="1166"/>
          <w:marRight w:val="0"/>
          <w:marTop w:val="0"/>
          <w:marBottom w:val="0"/>
          <w:divBdr>
            <w:top w:val="none" w:sz="0" w:space="0" w:color="auto"/>
            <w:left w:val="none" w:sz="0" w:space="0" w:color="auto"/>
            <w:bottom w:val="none" w:sz="0" w:space="0" w:color="auto"/>
            <w:right w:val="none" w:sz="0" w:space="0" w:color="auto"/>
          </w:divBdr>
        </w:div>
      </w:divsChild>
    </w:div>
    <w:div w:id="441607813">
      <w:bodyDiv w:val="1"/>
      <w:marLeft w:val="0"/>
      <w:marRight w:val="0"/>
      <w:marTop w:val="0"/>
      <w:marBottom w:val="0"/>
      <w:divBdr>
        <w:top w:val="none" w:sz="0" w:space="0" w:color="auto"/>
        <w:left w:val="none" w:sz="0" w:space="0" w:color="auto"/>
        <w:bottom w:val="none" w:sz="0" w:space="0" w:color="auto"/>
        <w:right w:val="none" w:sz="0" w:space="0" w:color="auto"/>
      </w:divBdr>
      <w:divsChild>
        <w:div w:id="1093162373">
          <w:marLeft w:val="0"/>
          <w:marRight w:val="0"/>
          <w:marTop w:val="0"/>
          <w:marBottom w:val="0"/>
          <w:divBdr>
            <w:top w:val="none" w:sz="0" w:space="0" w:color="auto"/>
            <w:left w:val="none" w:sz="0" w:space="0" w:color="auto"/>
            <w:bottom w:val="none" w:sz="0" w:space="0" w:color="auto"/>
            <w:right w:val="none" w:sz="0" w:space="0" w:color="auto"/>
          </w:divBdr>
          <w:divsChild>
            <w:div w:id="1029263474">
              <w:marLeft w:val="0"/>
              <w:marRight w:val="0"/>
              <w:marTop w:val="0"/>
              <w:marBottom w:val="0"/>
              <w:divBdr>
                <w:top w:val="none" w:sz="0" w:space="0" w:color="auto"/>
                <w:left w:val="none" w:sz="0" w:space="0" w:color="auto"/>
                <w:bottom w:val="none" w:sz="0" w:space="0" w:color="auto"/>
                <w:right w:val="none" w:sz="0" w:space="0" w:color="auto"/>
              </w:divBdr>
              <w:divsChild>
                <w:div w:id="10246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68105">
          <w:marLeft w:val="0"/>
          <w:marRight w:val="0"/>
          <w:marTop w:val="0"/>
          <w:marBottom w:val="0"/>
          <w:divBdr>
            <w:top w:val="none" w:sz="0" w:space="0" w:color="auto"/>
            <w:left w:val="none" w:sz="0" w:space="0" w:color="auto"/>
            <w:bottom w:val="none" w:sz="0" w:space="0" w:color="auto"/>
            <w:right w:val="none" w:sz="0" w:space="0" w:color="auto"/>
          </w:divBdr>
          <w:divsChild>
            <w:div w:id="592513644">
              <w:marLeft w:val="0"/>
              <w:marRight w:val="0"/>
              <w:marTop w:val="0"/>
              <w:marBottom w:val="0"/>
              <w:divBdr>
                <w:top w:val="none" w:sz="0" w:space="0" w:color="auto"/>
                <w:left w:val="none" w:sz="0" w:space="0" w:color="auto"/>
                <w:bottom w:val="none" w:sz="0" w:space="0" w:color="auto"/>
                <w:right w:val="none" w:sz="0" w:space="0" w:color="auto"/>
              </w:divBdr>
              <w:divsChild>
                <w:div w:id="20063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94350">
          <w:marLeft w:val="0"/>
          <w:marRight w:val="0"/>
          <w:marTop w:val="0"/>
          <w:marBottom w:val="0"/>
          <w:divBdr>
            <w:top w:val="none" w:sz="0" w:space="0" w:color="auto"/>
            <w:left w:val="none" w:sz="0" w:space="0" w:color="auto"/>
            <w:bottom w:val="none" w:sz="0" w:space="0" w:color="auto"/>
            <w:right w:val="none" w:sz="0" w:space="0" w:color="auto"/>
          </w:divBdr>
          <w:divsChild>
            <w:div w:id="1983919563">
              <w:marLeft w:val="0"/>
              <w:marRight w:val="0"/>
              <w:marTop w:val="0"/>
              <w:marBottom w:val="0"/>
              <w:divBdr>
                <w:top w:val="none" w:sz="0" w:space="0" w:color="auto"/>
                <w:left w:val="none" w:sz="0" w:space="0" w:color="auto"/>
                <w:bottom w:val="none" w:sz="0" w:space="0" w:color="auto"/>
                <w:right w:val="none" w:sz="0" w:space="0" w:color="auto"/>
              </w:divBdr>
              <w:divsChild>
                <w:div w:id="75439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783">
          <w:marLeft w:val="0"/>
          <w:marRight w:val="0"/>
          <w:marTop w:val="0"/>
          <w:marBottom w:val="0"/>
          <w:divBdr>
            <w:top w:val="none" w:sz="0" w:space="0" w:color="auto"/>
            <w:left w:val="none" w:sz="0" w:space="0" w:color="auto"/>
            <w:bottom w:val="none" w:sz="0" w:space="0" w:color="auto"/>
            <w:right w:val="none" w:sz="0" w:space="0" w:color="auto"/>
          </w:divBdr>
          <w:divsChild>
            <w:div w:id="1490831800">
              <w:marLeft w:val="0"/>
              <w:marRight w:val="0"/>
              <w:marTop w:val="0"/>
              <w:marBottom w:val="0"/>
              <w:divBdr>
                <w:top w:val="none" w:sz="0" w:space="0" w:color="auto"/>
                <w:left w:val="none" w:sz="0" w:space="0" w:color="auto"/>
                <w:bottom w:val="none" w:sz="0" w:space="0" w:color="auto"/>
                <w:right w:val="none" w:sz="0" w:space="0" w:color="auto"/>
              </w:divBdr>
              <w:divsChild>
                <w:div w:id="16886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417339">
      <w:bodyDiv w:val="1"/>
      <w:marLeft w:val="0"/>
      <w:marRight w:val="0"/>
      <w:marTop w:val="0"/>
      <w:marBottom w:val="0"/>
      <w:divBdr>
        <w:top w:val="none" w:sz="0" w:space="0" w:color="auto"/>
        <w:left w:val="none" w:sz="0" w:space="0" w:color="auto"/>
        <w:bottom w:val="none" w:sz="0" w:space="0" w:color="auto"/>
        <w:right w:val="none" w:sz="0" w:space="0" w:color="auto"/>
      </w:divBdr>
      <w:divsChild>
        <w:div w:id="354892109">
          <w:marLeft w:val="0"/>
          <w:marRight w:val="0"/>
          <w:marTop w:val="0"/>
          <w:marBottom w:val="0"/>
          <w:divBdr>
            <w:top w:val="none" w:sz="0" w:space="0" w:color="auto"/>
            <w:left w:val="none" w:sz="0" w:space="0" w:color="auto"/>
            <w:bottom w:val="none" w:sz="0" w:space="0" w:color="auto"/>
            <w:right w:val="none" w:sz="0" w:space="0" w:color="auto"/>
          </w:divBdr>
          <w:divsChild>
            <w:div w:id="548734009">
              <w:marLeft w:val="0"/>
              <w:marRight w:val="0"/>
              <w:marTop w:val="0"/>
              <w:marBottom w:val="0"/>
              <w:divBdr>
                <w:top w:val="none" w:sz="0" w:space="0" w:color="auto"/>
                <w:left w:val="none" w:sz="0" w:space="0" w:color="auto"/>
                <w:bottom w:val="none" w:sz="0" w:space="0" w:color="auto"/>
                <w:right w:val="none" w:sz="0" w:space="0" w:color="auto"/>
              </w:divBdr>
              <w:divsChild>
                <w:div w:id="2128766704">
                  <w:marLeft w:val="0"/>
                  <w:marRight w:val="0"/>
                  <w:marTop w:val="0"/>
                  <w:marBottom w:val="0"/>
                  <w:divBdr>
                    <w:top w:val="none" w:sz="0" w:space="0" w:color="auto"/>
                    <w:left w:val="none" w:sz="0" w:space="0" w:color="auto"/>
                    <w:bottom w:val="none" w:sz="0" w:space="0" w:color="auto"/>
                    <w:right w:val="none" w:sz="0" w:space="0" w:color="auto"/>
                  </w:divBdr>
                  <w:divsChild>
                    <w:div w:id="10447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735858">
      <w:bodyDiv w:val="1"/>
      <w:marLeft w:val="0"/>
      <w:marRight w:val="0"/>
      <w:marTop w:val="0"/>
      <w:marBottom w:val="0"/>
      <w:divBdr>
        <w:top w:val="none" w:sz="0" w:space="0" w:color="auto"/>
        <w:left w:val="none" w:sz="0" w:space="0" w:color="auto"/>
        <w:bottom w:val="none" w:sz="0" w:space="0" w:color="auto"/>
        <w:right w:val="none" w:sz="0" w:space="0" w:color="auto"/>
      </w:divBdr>
      <w:divsChild>
        <w:div w:id="1959680187">
          <w:marLeft w:val="0"/>
          <w:marRight w:val="0"/>
          <w:marTop w:val="0"/>
          <w:marBottom w:val="0"/>
          <w:divBdr>
            <w:top w:val="none" w:sz="0" w:space="0" w:color="auto"/>
            <w:left w:val="none" w:sz="0" w:space="0" w:color="auto"/>
            <w:bottom w:val="none" w:sz="0" w:space="0" w:color="auto"/>
            <w:right w:val="none" w:sz="0" w:space="0" w:color="auto"/>
          </w:divBdr>
          <w:divsChild>
            <w:div w:id="308557537">
              <w:marLeft w:val="0"/>
              <w:marRight w:val="0"/>
              <w:marTop w:val="0"/>
              <w:marBottom w:val="0"/>
              <w:divBdr>
                <w:top w:val="none" w:sz="0" w:space="0" w:color="auto"/>
                <w:left w:val="none" w:sz="0" w:space="0" w:color="auto"/>
                <w:bottom w:val="none" w:sz="0" w:space="0" w:color="auto"/>
                <w:right w:val="none" w:sz="0" w:space="0" w:color="auto"/>
              </w:divBdr>
              <w:divsChild>
                <w:div w:id="884759465">
                  <w:marLeft w:val="0"/>
                  <w:marRight w:val="0"/>
                  <w:marTop w:val="0"/>
                  <w:marBottom w:val="0"/>
                  <w:divBdr>
                    <w:top w:val="none" w:sz="0" w:space="0" w:color="auto"/>
                    <w:left w:val="none" w:sz="0" w:space="0" w:color="auto"/>
                    <w:bottom w:val="none" w:sz="0" w:space="0" w:color="auto"/>
                    <w:right w:val="none" w:sz="0" w:space="0" w:color="auto"/>
                  </w:divBdr>
                </w:div>
              </w:divsChild>
            </w:div>
            <w:div w:id="1107039681">
              <w:marLeft w:val="0"/>
              <w:marRight w:val="0"/>
              <w:marTop w:val="0"/>
              <w:marBottom w:val="0"/>
              <w:divBdr>
                <w:top w:val="none" w:sz="0" w:space="0" w:color="auto"/>
                <w:left w:val="none" w:sz="0" w:space="0" w:color="auto"/>
                <w:bottom w:val="none" w:sz="0" w:space="0" w:color="auto"/>
                <w:right w:val="none" w:sz="0" w:space="0" w:color="auto"/>
              </w:divBdr>
              <w:divsChild>
                <w:div w:id="1559976194">
                  <w:marLeft w:val="0"/>
                  <w:marRight w:val="0"/>
                  <w:marTop w:val="0"/>
                  <w:marBottom w:val="0"/>
                  <w:divBdr>
                    <w:top w:val="none" w:sz="0" w:space="0" w:color="auto"/>
                    <w:left w:val="none" w:sz="0" w:space="0" w:color="auto"/>
                    <w:bottom w:val="none" w:sz="0" w:space="0" w:color="auto"/>
                    <w:right w:val="none" w:sz="0" w:space="0" w:color="auto"/>
                  </w:divBdr>
                </w:div>
              </w:divsChild>
            </w:div>
            <w:div w:id="237401920">
              <w:marLeft w:val="0"/>
              <w:marRight w:val="0"/>
              <w:marTop w:val="0"/>
              <w:marBottom w:val="0"/>
              <w:divBdr>
                <w:top w:val="none" w:sz="0" w:space="0" w:color="auto"/>
                <w:left w:val="none" w:sz="0" w:space="0" w:color="auto"/>
                <w:bottom w:val="none" w:sz="0" w:space="0" w:color="auto"/>
                <w:right w:val="none" w:sz="0" w:space="0" w:color="auto"/>
              </w:divBdr>
              <w:divsChild>
                <w:div w:id="551117684">
                  <w:marLeft w:val="0"/>
                  <w:marRight w:val="0"/>
                  <w:marTop w:val="0"/>
                  <w:marBottom w:val="0"/>
                  <w:divBdr>
                    <w:top w:val="none" w:sz="0" w:space="0" w:color="auto"/>
                    <w:left w:val="none" w:sz="0" w:space="0" w:color="auto"/>
                    <w:bottom w:val="none" w:sz="0" w:space="0" w:color="auto"/>
                    <w:right w:val="none" w:sz="0" w:space="0" w:color="auto"/>
                  </w:divBdr>
                </w:div>
              </w:divsChild>
            </w:div>
            <w:div w:id="1794396823">
              <w:marLeft w:val="0"/>
              <w:marRight w:val="0"/>
              <w:marTop w:val="0"/>
              <w:marBottom w:val="0"/>
              <w:divBdr>
                <w:top w:val="none" w:sz="0" w:space="0" w:color="auto"/>
                <w:left w:val="none" w:sz="0" w:space="0" w:color="auto"/>
                <w:bottom w:val="none" w:sz="0" w:space="0" w:color="auto"/>
                <w:right w:val="none" w:sz="0" w:space="0" w:color="auto"/>
              </w:divBdr>
              <w:divsChild>
                <w:div w:id="1886066946">
                  <w:marLeft w:val="0"/>
                  <w:marRight w:val="0"/>
                  <w:marTop w:val="0"/>
                  <w:marBottom w:val="0"/>
                  <w:divBdr>
                    <w:top w:val="none" w:sz="0" w:space="0" w:color="auto"/>
                    <w:left w:val="none" w:sz="0" w:space="0" w:color="auto"/>
                    <w:bottom w:val="none" w:sz="0" w:space="0" w:color="auto"/>
                    <w:right w:val="none" w:sz="0" w:space="0" w:color="auto"/>
                  </w:divBdr>
                </w:div>
              </w:divsChild>
            </w:div>
            <w:div w:id="99644329">
              <w:marLeft w:val="0"/>
              <w:marRight w:val="0"/>
              <w:marTop w:val="0"/>
              <w:marBottom w:val="0"/>
              <w:divBdr>
                <w:top w:val="none" w:sz="0" w:space="0" w:color="auto"/>
                <w:left w:val="none" w:sz="0" w:space="0" w:color="auto"/>
                <w:bottom w:val="none" w:sz="0" w:space="0" w:color="auto"/>
                <w:right w:val="none" w:sz="0" w:space="0" w:color="auto"/>
              </w:divBdr>
              <w:divsChild>
                <w:div w:id="2033795921">
                  <w:marLeft w:val="0"/>
                  <w:marRight w:val="0"/>
                  <w:marTop w:val="0"/>
                  <w:marBottom w:val="0"/>
                  <w:divBdr>
                    <w:top w:val="none" w:sz="0" w:space="0" w:color="auto"/>
                    <w:left w:val="none" w:sz="0" w:space="0" w:color="auto"/>
                    <w:bottom w:val="none" w:sz="0" w:space="0" w:color="auto"/>
                    <w:right w:val="none" w:sz="0" w:space="0" w:color="auto"/>
                  </w:divBdr>
                </w:div>
              </w:divsChild>
            </w:div>
            <w:div w:id="1104762558">
              <w:marLeft w:val="0"/>
              <w:marRight w:val="0"/>
              <w:marTop w:val="0"/>
              <w:marBottom w:val="0"/>
              <w:divBdr>
                <w:top w:val="none" w:sz="0" w:space="0" w:color="auto"/>
                <w:left w:val="none" w:sz="0" w:space="0" w:color="auto"/>
                <w:bottom w:val="none" w:sz="0" w:space="0" w:color="auto"/>
                <w:right w:val="none" w:sz="0" w:space="0" w:color="auto"/>
              </w:divBdr>
              <w:divsChild>
                <w:div w:id="1465083059">
                  <w:marLeft w:val="0"/>
                  <w:marRight w:val="0"/>
                  <w:marTop w:val="0"/>
                  <w:marBottom w:val="0"/>
                  <w:divBdr>
                    <w:top w:val="none" w:sz="0" w:space="0" w:color="auto"/>
                    <w:left w:val="none" w:sz="0" w:space="0" w:color="auto"/>
                    <w:bottom w:val="none" w:sz="0" w:space="0" w:color="auto"/>
                    <w:right w:val="none" w:sz="0" w:space="0" w:color="auto"/>
                  </w:divBdr>
                </w:div>
              </w:divsChild>
            </w:div>
            <w:div w:id="1895458226">
              <w:marLeft w:val="0"/>
              <w:marRight w:val="0"/>
              <w:marTop w:val="0"/>
              <w:marBottom w:val="0"/>
              <w:divBdr>
                <w:top w:val="none" w:sz="0" w:space="0" w:color="auto"/>
                <w:left w:val="none" w:sz="0" w:space="0" w:color="auto"/>
                <w:bottom w:val="none" w:sz="0" w:space="0" w:color="auto"/>
                <w:right w:val="none" w:sz="0" w:space="0" w:color="auto"/>
              </w:divBdr>
              <w:divsChild>
                <w:div w:id="1478689218">
                  <w:marLeft w:val="0"/>
                  <w:marRight w:val="0"/>
                  <w:marTop w:val="0"/>
                  <w:marBottom w:val="0"/>
                  <w:divBdr>
                    <w:top w:val="none" w:sz="0" w:space="0" w:color="auto"/>
                    <w:left w:val="none" w:sz="0" w:space="0" w:color="auto"/>
                    <w:bottom w:val="none" w:sz="0" w:space="0" w:color="auto"/>
                    <w:right w:val="none" w:sz="0" w:space="0" w:color="auto"/>
                  </w:divBdr>
                </w:div>
              </w:divsChild>
            </w:div>
            <w:div w:id="380206089">
              <w:marLeft w:val="0"/>
              <w:marRight w:val="0"/>
              <w:marTop w:val="0"/>
              <w:marBottom w:val="0"/>
              <w:divBdr>
                <w:top w:val="none" w:sz="0" w:space="0" w:color="auto"/>
                <w:left w:val="none" w:sz="0" w:space="0" w:color="auto"/>
                <w:bottom w:val="none" w:sz="0" w:space="0" w:color="auto"/>
                <w:right w:val="none" w:sz="0" w:space="0" w:color="auto"/>
              </w:divBdr>
              <w:divsChild>
                <w:div w:id="2096903109">
                  <w:marLeft w:val="0"/>
                  <w:marRight w:val="0"/>
                  <w:marTop w:val="0"/>
                  <w:marBottom w:val="0"/>
                  <w:divBdr>
                    <w:top w:val="none" w:sz="0" w:space="0" w:color="auto"/>
                    <w:left w:val="none" w:sz="0" w:space="0" w:color="auto"/>
                    <w:bottom w:val="none" w:sz="0" w:space="0" w:color="auto"/>
                    <w:right w:val="none" w:sz="0" w:space="0" w:color="auto"/>
                  </w:divBdr>
                </w:div>
              </w:divsChild>
            </w:div>
            <w:div w:id="96950733">
              <w:marLeft w:val="0"/>
              <w:marRight w:val="0"/>
              <w:marTop w:val="0"/>
              <w:marBottom w:val="0"/>
              <w:divBdr>
                <w:top w:val="none" w:sz="0" w:space="0" w:color="auto"/>
                <w:left w:val="none" w:sz="0" w:space="0" w:color="auto"/>
                <w:bottom w:val="none" w:sz="0" w:space="0" w:color="auto"/>
                <w:right w:val="none" w:sz="0" w:space="0" w:color="auto"/>
              </w:divBdr>
              <w:divsChild>
                <w:div w:id="621303671">
                  <w:marLeft w:val="0"/>
                  <w:marRight w:val="0"/>
                  <w:marTop w:val="0"/>
                  <w:marBottom w:val="0"/>
                  <w:divBdr>
                    <w:top w:val="none" w:sz="0" w:space="0" w:color="auto"/>
                    <w:left w:val="none" w:sz="0" w:space="0" w:color="auto"/>
                    <w:bottom w:val="none" w:sz="0" w:space="0" w:color="auto"/>
                    <w:right w:val="none" w:sz="0" w:space="0" w:color="auto"/>
                  </w:divBdr>
                </w:div>
              </w:divsChild>
            </w:div>
            <w:div w:id="2009403799">
              <w:marLeft w:val="0"/>
              <w:marRight w:val="0"/>
              <w:marTop w:val="0"/>
              <w:marBottom w:val="0"/>
              <w:divBdr>
                <w:top w:val="none" w:sz="0" w:space="0" w:color="auto"/>
                <w:left w:val="none" w:sz="0" w:space="0" w:color="auto"/>
                <w:bottom w:val="none" w:sz="0" w:space="0" w:color="auto"/>
                <w:right w:val="none" w:sz="0" w:space="0" w:color="auto"/>
              </w:divBdr>
              <w:divsChild>
                <w:div w:id="1117408314">
                  <w:marLeft w:val="0"/>
                  <w:marRight w:val="0"/>
                  <w:marTop w:val="0"/>
                  <w:marBottom w:val="0"/>
                  <w:divBdr>
                    <w:top w:val="none" w:sz="0" w:space="0" w:color="auto"/>
                    <w:left w:val="none" w:sz="0" w:space="0" w:color="auto"/>
                    <w:bottom w:val="none" w:sz="0" w:space="0" w:color="auto"/>
                    <w:right w:val="none" w:sz="0" w:space="0" w:color="auto"/>
                  </w:divBdr>
                </w:div>
              </w:divsChild>
            </w:div>
            <w:div w:id="633486228">
              <w:marLeft w:val="0"/>
              <w:marRight w:val="0"/>
              <w:marTop w:val="0"/>
              <w:marBottom w:val="0"/>
              <w:divBdr>
                <w:top w:val="none" w:sz="0" w:space="0" w:color="auto"/>
                <w:left w:val="none" w:sz="0" w:space="0" w:color="auto"/>
                <w:bottom w:val="none" w:sz="0" w:space="0" w:color="auto"/>
                <w:right w:val="none" w:sz="0" w:space="0" w:color="auto"/>
              </w:divBdr>
              <w:divsChild>
                <w:div w:id="1581327770">
                  <w:marLeft w:val="0"/>
                  <w:marRight w:val="0"/>
                  <w:marTop w:val="0"/>
                  <w:marBottom w:val="0"/>
                  <w:divBdr>
                    <w:top w:val="none" w:sz="0" w:space="0" w:color="auto"/>
                    <w:left w:val="none" w:sz="0" w:space="0" w:color="auto"/>
                    <w:bottom w:val="none" w:sz="0" w:space="0" w:color="auto"/>
                    <w:right w:val="none" w:sz="0" w:space="0" w:color="auto"/>
                  </w:divBdr>
                </w:div>
              </w:divsChild>
            </w:div>
            <w:div w:id="1416780083">
              <w:marLeft w:val="0"/>
              <w:marRight w:val="0"/>
              <w:marTop w:val="0"/>
              <w:marBottom w:val="0"/>
              <w:divBdr>
                <w:top w:val="none" w:sz="0" w:space="0" w:color="auto"/>
                <w:left w:val="none" w:sz="0" w:space="0" w:color="auto"/>
                <w:bottom w:val="none" w:sz="0" w:space="0" w:color="auto"/>
                <w:right w:val="none" w:sz="0" w:space="0" w:color="auto"/>
              </w:divBdr>
              <w:divsChild>
                <w:div w:id="751584813">
                  <w:marLeft w:val="0"/>
                  <w:marRight w:val="0"/>
                  <w:marTop w:val="0"/>
                  <w:marBottom w:val="0"/>
                  <w:divBdr>
                    <w:top w:val="none" w:sz="0" w:space="0" w:color="auto"/>
                    <w:left w:val="none" w:sz="0" w:space="0" w:color="auto"/>
                    <w:bottom w:val="none" w:sz="0" w:space="0" w:color="auto"/>
                    <w:right w:val="none" w:sz="0" w:space="0" w:color="auto"/>
                  </w:divBdr>
                </w:div>
              </w:divsChild>
            </w:div>
            <w:div w:id="1296326093">
              <w:marLeft w:val="0"/>
              <w:marRight w:val="0"/>
              <w:marTop w:val="0"/>
              <w:marBottom w:val="0"/>
              <w:divBdr>
                <w:top w:val="none" w:sz="0" w:space="0" w:color="auto"/>
                <w:left w:val="none" w:sz="0" w:space="0" w:color="auto"/>
                <w:bottom w:val="none" w:sz="0" w:space="0" w:color="auto"/>
                <w:right w:val="none" w:sz="0" w:space="0" w:color="auto"/>
              </w:divBdr>
              <w:divsChild>
                <w:div w:id="271715507">
                  <w:marLeft w:val="0"/>
                  <w:marRight w:val="0"/>
                  <w:marTop w:val="0"/>
                  <w:marBottom w:val="0"/>
                  <w:divBdr>
                    <w:top w:val="none" w:sz="0" w:space="0" w:color="auto"/>
                    <w:left w:val="none" w:sz="0" w:space="0" w:color="auto"/>
                    <w:bottom w:val="none" w:sz="0" w:space="0" w:color="auto"/>
                    <w:right w:val="none" w:sz="0" w:space="0" w:color="auto"/>
                  </w:divBdr>
                </w:div>
              </w:divsChild>
            </w:div>
            <w:div w:id="524363736">
              <w:marLeft w:val="0"/>
              <w:marRight w:val="0"/>
              <w:marTop w:val="0"/>
              <w:marBottom w:val="0"/>
              <w:divBdr>
                <w:top w:val="none" w:sz="0" w:space="0" w:color="auto"/>
                <w:left w:val="none" w:sz="0" w:space="0" w:color="auto"/>
                <w:bottom w:val="none" w:sz="0" w:space="0" w:color="auto"/>
                <w:right w:val="none" w:sz="0" w:space="0" w:color="auto"/>
              </w:divBdr>
              <w:divsChild>
                <w:div w:id="6869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938930">
          <w:marLeft w:val="0"/>
          <w:marRight w:val="0"/>
          <w:marTop w:val="0"/>
          <w:marBottom w:val="0"/>
          <w:divBdr>
            <w:top w:val="none" w:sz="0" w:space="0" w:color="auto"/>
            <w:left w:val="none" w:sz="0" w:space="0" w:color="auto"/>
            <w:bottom w:val="none" w:sz="0" w:space="0" w:color="auto"/>
            <w:right w:val="none" w:sz="0" w:space="0" w:color="auto"/>
          </w:divBdr>
          <w:divsChild>
            <w:div w:id="620500548">
              <w:marLeft w:val="0"/>
              <w:marRight w:val="0"/>
              <w:marTop w:val="0"/>
              <w:marBottom w:val="0"/>
              <w:divBdr>
                <w:top w:val="none" w:sz="0" w:space="0" w:color="auto"/>
                <w:left w:val="none" w:sz="0" w:space="0" w:color="auto"/>
                <w:bottom w:val="none" w:sz="0" w:space="0" w:color="auto"/>
                <w:right w:val="none" w:sz="0" w:space="0" w:color="auto"/>
              </w:divBdr>
            </w:div>
          </w:divsChild>
        </w:div>
        <w:div w:id="756446015">
          <w:marLeft w:val="0"/>
          <w:marRight w:val="0"/>
          <w:marTop w:val="0"/>
          <w:marBottom w:val="0"/>
          <w:divBdr>
            <w:top w:val="none" w:sz="0" w:space="0" w:color="auto"/>
            <w:left w:val="none" w:sz="0" w:space="0" w:color="auto"/>
            <w:bottom w:val="none" w:sz="0" w:space="0" w:color="auto"/>
            <w:right w:val="none" w:sz="0" w:space="0" w:color="auto"/>
          </w:divBdr>
          <w:divsChild>
            <w:div w:id="223880199">
              <w:marLeft w:val="0"/>
              <w:marRight w:val="0"/>
              <w:marTop w:val="0"/>
              <w:marBottom w:val="0"/>
              <w:divBdr>
                <w:top w:val="none" w:sz="0" w:space="0" w:color="auto"/>
                <w:left w:val="none" w:sz="0" w:space="0" w:color="auto"/>
                <w:bottom w:val="none" w:sz="0" w:space="0" w:color="auto"/>
                <w:right w:val="none" w:sz="0" w:space="0" w:color="auto"/>
              </w:divBdr>
            </w:div>
          </w:divsChild>
        </w:div>
        <w:div w:id="195898969">
          <w:marLeft w:val="0"/>
          <w:marRight w:val="0"/>
          <w:marTop w:val="0"/>
          <w:marBottom w:val="0"/>
          <w:divBdr>
            <w:top w:val="none" w:sz="0" w:space="0" w:color="auto"/>
            <w:left w:val="none" w:sz="0" w:space="0" w:color="auto"/>
            <w:bottom w:val="none" w:sz="0" w:space="0" w:color="auto"/>
            <w:right w:val="none" w:sz="0" w:space="0" w:color="auto"/>
          </w:divBdr>
          <w:divsChild>
            <w:div w:id="1813407371">
              <w:marLeft w:val="0"/>
              <w:marRight w:val="0"/>
              <w:marTop w:val="0"/>
              <w:marBottom w:val="0"/>
              <w:divBdr>
                <w:top w:val="none" w:sz="0" w:space="0" w:color="auto"/>
                <w:left w:val="none" w:sz="0" w:space="0" w:color="auto"/>
                <w:bottom w:val="none" w:sz="0" w:space="0" w:color="auto"/>
                <w:right w:val="none" w:sz="0" w:space="0" w:color="auto"/>
              </w:divBdr>
            </w:div>
          </w:divsChild>
        </w:div>
        <w:div w:id="1966278219">
          <w:marLeft w:val="0"/>
          <w:marRight w:val="0"/>
          <w:marTop w:val="0"/>
          <w:marBottom w:val="0"/>
          <w:divBdr>
            <w:top w:val="none" w:sz="0" w:space="0" w:color="auto"/>
            <w:left w:val="none" w:sz="0" w:space="0" w:color="auto"/>
            <w:bottom w:val="none" w:sz="0" w:space="0" w:color="auto"/>
            <w:right w:val="none" w:sz="0" w:space="0" w:color="auto"/>
          </w:divBdr>
          <w:divsChild>
            <w:div w:id="443812784">
              <w:marLeft w:val="0"/>
              <w:marRight w:val="0"/>
              <w:marTop w:val="0"/>
              <w:marBottom w:val="0"/>
              <w:divBdr>
                <w:top w:val="none" w:sz="0" w:space="0" w:color="auto"/>
                <w:left w:val="none" w:sz="0" w:space="0" w:color="auto"/>
                <w:bottom w:val="none" w:sz="0" w:space="0" w:color="auto"/>
                <w:right w:val="none" w:sz="0" w:space="0" w:color="auto"/>
              </w:divBdr>
            </w:div>
          </w:divsChild>
        </w:div>
        <w:div w:id="456949482">
          <w:marLeft w:val="0"/>
          <w:marRight w:val="0"/>
          <w:marTop w:val="0"/>
          <w:marBottom w:val="0"/>
          <w:divBdr>
            <w:top w:val="none" w:sz="0" w:space="0" w:color="auto"/>
            <w:left w:val="none" w:sz="0" w:space="0" w:color="auto"/>
            <w:bottom w:val="none" w:sz="0" w:space="0" w:color="auto"/>
            <w:right w:val="none" w:sz="0" w:space="0" w:color="auto"/>
          </w:divBdr>
          <w:divsChild>
            <w:div w:id="2122213684">
              <w:marLeft w:val="0"/>
              <w:marRight w:val="0"/>
              <w:marTop w:val="0"/>
              <w:marBottom w:val="0"/>
              <w:divBdr>
                <w:top w:val="none" w:sz="0" w:space="0" w:color="auto"/>
                <w:left w:val="none" w:sz="0" w:space="0" w:color="auto"/>
                <w:bottom w:val="none" w:sz="0" w:space="0" w:color="auto"/>
                <w:right w:val="none" w:sz="0" w:space="0" w:color="auto"/>
              </w:divBdr>
            </w:div>
          </w:divsChild>
        </w:div>
        <w:div w:id="291442162">
          <w:marLeft w:val="0"/>
          <w:marRight w:val="0"/>
          <w:marTop w:val="0"/>
          <w:marBottom w:val="0"/>
          <w:divBdr>
            <w:top w:val="none" w:sz="0" w:space="0" w:color="auto"/>
            <w:left w:val="none" w:sz="0" w:space="0" w:color="auto"/>
            <w:bottom w:val="none" w:sz="0" w:space="0" w:color="auto"/>
            <w:right w:val="none" w:sz="0" w:space="0" w:color="auto"/>
          </w:divBdr>
          <w:divsChild>
            <w:div w:id="376517182">
              <w:marLeft w:val="0"/>
              <w:marRight w:val="0"/>
              <w:marTop w:val="0"/>
              <w:marBottom w:val="0"/>
              <w:divBdr>
                <w:top w:val="none" w:sz="0" w:space="0" w:color="auto"/>
                <w:left w:val="none" w:sz="0" w:space="0" w:color="auto"/>
                <w:bottom w:val="none" w:sz="0" w:space="0" w:color="auto"/>
                <w:right w:val="none" w:sz="0" w:space="0" w:color="auto"/>
              </w:divBdr>
            </w:div>
          </w:divsChild>
        </w:div>
        <w:div w:id="1939481577">
          <w:marLeft w:val="0"/>
          <w:marRight w:val="0"/>
          <w:marTop w:val="0"/>
          <w:marBottom w:val="0"/>
          <w:divBdr>
            <w:top w:val="none" w:sz="0" w:space="0" w:color="auto"/>
            <w:left w:val="none" w:sz="0" w:space="0" w:color="auto"/>
            <w:bottom w:val="none" w:sz="0" w:space="0" w:color="auto"/>
            <w:right w:val="none" w:sz="0" w:space="0" w:color="auto"/>
          </w:divBdr>
          <w:divsChild>
            <w:div w:id="149685551">
              <w:marLeft w:val="0"/>
              <w:marRight w:val="0"/>
              <w:marTop w:val="0"/>
              <w:marBottom w:val="0"/>
              <w:divBdr>
                <w:top w:val="none" w:sz="0" w:space="0" w:color="auto"/>
                <w:left w:val="none" w:sz="0" w:space="0" w:color="auto"/>
                <w:bottom w:val="none" w:sz="0" w:space="0" w:color="auto"/>
                <w:right w:val="none" w:sz="0" w:space="0" w:color="auto"/>
              </w:divBdr>
            </w:div>
          </w:divsChild>
        </w:div>
        <w:div w:id="30615761">
          <w:marLeft w:val="0"/>
          <w:marRight w:val="0"/>
          <w:marTop w:val="0"/>
          <w:marBottom w:val="0"/>
          <w:divBdr>
            <w:top w:val="none" w:sz="0" w:space="0" w:color="auto"/>
            <w:left w:val="none" w:sz="0" w:space="0" w:color="auto"/>
            <w:bottom w:val="none" w:sz="0" w:space="0" w:color="auto"/>
            <w:right w:val="none" w:sz="0" w:space="0" w:color="auto"/>
          </w:divBdr>
          <w:divsChild>
            <w:div w:id="1191989514">
              <w:marLeft w:val="0"/>
              <w:marRight w:val="0"/>
              <w:marTop w:val="0"/>
              <w:marBottom w:val="0"/>
              <w:divBdr>
                <w:top w:val="none" w:sz="0" w:space="0" w:color="auto"/>
                <w:left w:val="none" w:sz="0" w:space="0" w:color="auto"/>
                <w:bottom w:val="none" w:sz="0" w:space="0" w:color="auto"/>
                <w:right w:val="none" w:sz="0" w:space="0" w:color="auto"/>
              </w:divBdr>
            </w:div>
          </w:divsChild>
        </w:div>
        <w:div w:id="1786148616">
          <w:marLeft w:val="0"/>
          <w:marRight w:val="0"/>
          <w:marTop w:val="0"/>
          <w:marBottom w:val="0"/>
          <w:divBdr>
            <w:top w:val="none" w:sz="0" w:space="0" w:color="auto"/>
            <w:left w:val="none" w:sz="0" w:space="0" w:color="auto"/>
            <w:bottom w:val="none" w:sz="0" w:space="0" w:color="auto"/>
            <w:right w:val="none" w:sz="0" w:space="0" w:color="auto"/>
          </w:divBdr>
          <w:divsChild>
            <w:div w:id="1988850438">
              <w:marLeft w:val="0"/>
              <w:marRight w:val="0"/>
              <w:marTop w:val="0"/>
              <w:marBottom w:val="0"/>
              <w:divBdr>
                <w:top w:val="none" w:sz="0" w:space="0" w:color="auto"/>
                <w:left w:val="none" w:sz="0" w:space="0" w:color="auto"/>
                <w:bottom w:val="none" w:sz="0" w:space="0" w:color="auto"/>
                <w:right w:val="none" w:sz="0" w:space="0" w:color="auto"/>
              </w:divBdr>
            </w:div>
          </w:divsChild>
        </w:div>
        <w:div w:id="1643459721">
          <w:marLeft w:val="0"/>
          <w:marRight w:val="0"/>
          <w:marTop w:val="0"/>
          <w:marBottom w:val="0"/>
          <w:divBdr>
            <w:top w:val="none" w:sz="0" w:space="0" w:color="auto"/>
            <w:left w:val="none" w:sz="0" w:space="0" w:color="auto"/>
            <w:bottom w:val="none" w:sz="0" w:space="0" w:color="auto"/>
            <w:right w:val="none" w:sz="0" w:space="0" w:color="auto"/>
          </w:divBdr>
          <w:divsChild>
            <w:div w:id="361058656">
              <w:marLeft w:val="0"/>
              <w:marRight w:val="0"/>
              <w:marTop w:val="0"/>
              <w:marBottom w:val="0"/>
              <w:divBdr>
                <w:top w:val="none" w:sz="0" w:space="0" w:color="auto"/>
                <w:left w:val="none" w:sz="0" w:space="0" w:color="auto"/>
                <w:bottom w:val="none" w:sz="0" w:space="0" w:color="auto"/>
                <w:right w:val="none" w:sz="0" w:space="0" w:color="auto"/>
              </w:divBdr>
            </w:div>
          </w:divsChild>
        </w:div>
        <w:div w:id="2085250395">
          <w:marLeft w:val="0"/>
          <w:marRight w:val="0"/>
          <w:marTop w:val="0"/>
          <w:marBottom w:val="0"/>
          <w:divBdr>
            <w:top w:val="none" w:sz="0" w:space="0" w:color="auto"/>
            <w:left w:val="none" w:sz="0" w:space="0" w:color="auto"/>
            <w:bottom w:val="none" w:sz="0" w:space="0" w:color="auto"/>
            <w:right w:val="none" w:sz="0" w:space="0" w:color="auto"/>
          </w:divBdr>
          <w:divsChild>
            <w:div w:id="234633420">
              <w:marLeft w:val="0"/>
              <w:marRight w:val="0"/>
              <w:marTop w:val="0"/>
              <w:marBottom w:val="0"/>
              <w:divBdr>
                <w:top w:val="none" w:sz="0" w:space="0" w:color="auto"/>
                <w:left w:val="none" w:sz="0" w:space="0" w:color="auto"/>
                <w:bottom w:val="none" w:sz="0" w:space="0" w:color="auto"/>
                <w:right w:val="none" w:sz="0" w:space="0" w:color="auto"/>
              </w:divBdr>
            </w:div>
          </w:divsChild>
        </w:div>
        <w:div w:id="2122798950">
          <w:marLeft w:val="0"/>
          <w:marRight w:val="0"/>
          <w:marTop w:val="0"/>
          <w:marBottom w:val="0"/>
          <w:divBdr>
            <w:top w:val="none" w:sz="0" w:space="0" w:color="auto"/>
            <w:left w:val="none" w:sz="0" w:space="0" w:color="auto"/>
            <w:bottom w:val="none" w:sz="0" w:space="0" w:color="auto"/>
            <w:right w:val="none" w:sz="0" w:space="0" w:color="auto"/>
          </w:divBdr>
          <w:divsChild>
            <w:div w:id="1863011970">
              <w:marLeft w:val="0"/>
              <w:marRight w:val="0"/>
              <w:marTop w:val="0"/>
              <w:marBottom w:val="0"/>
              <w:divBdr>
                <w:top w:val="none" w:sz="0" w:space="0" w:color="auto"/>
                <w:left w:val="none" w:sz="0" w:space="0" w:color="auto"/>
                <w:bottom w:val="none" w:sz="0" w:space="0" w:color="auto"/>
                <w:right w:val="none" w:sz="0" w:space="0" w:color="auto"/>
              </w:divBdr>
            </w:div>
          </w:divsChild>
        </w:div>
        <w:div w:id="1659069360">
          <w:marLeft w:val="0"/>
          <w:marRight w:val="0"/>
          <w:marTop w:val="0"/>
          <w:marBottom w:val="0"/>
          <w:divBdr>
            <w:top w:val="none" w:sz="0" w:space="0" w:color="auto"/>
            <w:left w:val="none" w:sz="0" w:space="0" w:color="auto"/>
            <w:bottom w:val="none" w:sz="0" w:space="0" w:color="auto"/>
            <w:right w:val="none" w:sz="0" w:space="0" w:color="auto"/>
          </w:divBdr>
          <w:divsChild>
            <w:div w:id="367607728">
              <w:marLeft w:val="0"/>
              <w:marRight w:val="0"/>
              <w:marTop w:val="0"/>
              <w:marBottom w:val="0"/>
              <w:divBdr>
                <w:top w:val="none" w:sz="0" w:space="0" w:color="auto"/>
                <w:left w:val="none" w:sz="0" w:space="0" w:color="auto"/>
                <w:bottom w:val="none" w:sz="0" w:space="0" w:color="auto"/>
                <w:right w:val="none" w:sz="0" w:space="0" w:color="auto"/>
              </w:divBdr>
            </w:div>
          </w:divsChild>
        </w:div>
        <w:div w:id="1153371257">
          <w:marLeft w:val="0"/>
          <w:marRight w:val="0"/>
          <w:marTop w:val="0"/>
          <w:marBottom w:val="0"/>
          <w:divBdr>
            <w:top w:val="none" w:sz="0" w:space="0" w:color="auto"/>
            <w:left w:val="none" w:sz="0" w:space="0" w:color="auto"/>
            <w:bottom w:val="none" w:sz="0" w:space="0" w:color="auto"/>
            <w:right w:val="none" w:sz="0" w:space="0" w:color="auto"/>
          </w:divBdr>
          <w:divsChild>
            <w:div w:id="1166476130">
              <w:marLeft w:val="0"/>
              <w:marRight w:val="0"/>
              <w:marTop w:val="0"/>
              <w:marBottom w:val="0"/>
              <w:divBdr>
                <w:top w:val="none" w:sz="0" w:space="0" w:color="auto"/>
                <w:left w:val="none" w:sz="0" w:space="0" w:color="auto"/>
                <w:bottom w:val="none" w:sz="0" w:space="0" w:color="auto"/>
                <w:right w:val="none" w:sz="0" w:space="0" w:color="auto"/>
              </w:divBdr>
              <w:divsChild>
                <w:div w:id="336617203">
                  <w:marLeft w:val="0"/>
                  <w:marRight w:val="0"/>
                  <w:marTop w:val="0"/>
                  <w:marBottom w:val="0"/>
                  <w:divBdr>
                    <w:top w:val="none" w:sz="0" w:space="0" w:color="auto"/>
                    <w:left w:val="none" w:sz="0" w:space="0" w:color="auto"/>
                    <w:bottom w:val="none" w:sz="0" w:space="0" w:color="auto"/>
                    <w:right w:val="none" w:sz="0" w:space="0" w:color="auto"/>
                  </w:divBdr>
                </w:div>
              </w:divsChild>
            </w:div>
            <w:div w:id="1450660781">
              <w:marLeft w:val="0"/>
              <w:marRight w:val="0"/>
              <w:marTop w:val="0"/>
              <w:marBottom w:val="0"/>
              <w:divBdr>
                <w:top w:val="none" w:sz="0" w:space="0" w:color="auto"/>
                <w:left w:val="none" w:sz="0" w:space="0" w:color="auto"/>
                <w:bottom w:val="none" w:sz="0" w:space="0" w:color="auto"/>
                <w:right w:val="none" w:sz="0" w:space="0" w:color="auto"/>
              </w:divBdr>
              <w:divsChild>
                <w:div w:id="1132862521">
                  <w:marLeft w:val="0"/>
                  <w:marRight w:val="0"/>
                  <w:marTop w:val="0"/>
                  <w:marBottom w:val="0"/>
                  <w:divBdr>
                    <w:top w:val="none" w:sz="0" w:space="0" w:color="auto"/>
                    <w:left w:val="none" w:sz="0" w:space="0" w:color="auto"/>
                    <w:bottom w:val="none" w:sz="0" w:space="0" w:color="auto"/>
                    <w:right w:val="none" w:sz="0" w:space="0" w:color="auto"/>
                  </w:divBdr>
                </w:div>
              </w:divsChild>
            </w:div>
            <w:div w:id="290284764">
              <w:marLeft w:val="0"/>
              <w:marRight w:val="0"/>
              <w:marTop w:val="0"/>
              <w:marBottom w:val="0"/>
              <w:divBdr>
                <w:top w:val="none" w:sz="0" w:space="0" w:color="auto"/>
                <w:left w:val="none" w:sz="0" w:space="0" w:color="auto"/>
                <w:bottom w:val="none" w:sz="0" w:space="0" w:color="auto"/>
                <w:right w:val="none" w:sz="0" w:space="0" w:color="auto"/>
              </w:divBdr>
              <w:divsChild>
                <w:div w:id="1426418656">
                  <w:marLeft w:val="0"/>
                  <w:marRight w:val="0"/>
                  <w:marTop w:val="0"/>
                  <w:marBottom w:val="0"/>
                  <w:divBdr>
                    <w:top w:val="none" w:sz="0" w:space="0" w:color="auto"/>
                    <w:left w:val="none" w:sz="0" w:space="0" w:color="auto"/>
                    <w:bottom w:val="none" w:sz="0" w:space="0" w:color="auto"/>
                    <w:right w:val="none" w:sz="0" w:space="0" w:color="auto"/>
                  </w:divBdr>
                </w:div>
              </w:divsChild>
            </w:div>
            <w:div w:id="534316640">
              <w:marLeft w:val="0"/>
              <w:marRight w:val="0"/>
              <w:marTop w:val="0"/>
              <w:marBottom w:val="0"/>
              <w:divBdr>
                <w:top w:val="none" w:sz="0" w:space="0" w:color="auto"/>
                <w:left w:val="none" w:sz="0" w:space="0" w:color="auto"/>
                <w:bottom w:val="none" w:sz="0" w:space="0" w:color="auto"/>
                <w:right w:val="none" w:sz="0" w:space="0" w:color="auto"/>
              </w:divBdr>
              <w:divsChild>
                <w:div w:id="743263782">
                  <w:marLeft w:val="0"/>
                  <w:marRight w:val="0"/>
                  <w:marTop w:val="0"/>
                  <w:marBottom w:val="0"/>
                  <w:divBdr>
                    <w:top w:val="none" w:sz="0" w:space="0" w:color="auto"/>
                    <w:left w:val="none" w:sz="0" w:space="0" w:color="auto"/>
                    <w:bottom w:val="none" w:sz="0" w:space="0" w:color="auto"/>
                    <w:right w:val="none" w:sz="0" w:space="0" w:color="auto"/>
                  </w:divBdr>
                </w:div>
              </w:divsChild>
            </w:div>
            <w:div w:id="1855877911">
              <w:marLeft w:val="0"/>
              <w:marRight w:val="0"/>
              <w:marTop w:val="0"/>
              <w:marBottom w:val="0"/>
              <w:divBdr>
                <w:top w:val="none" w:sz="0" w:space="0" w:color="auto"/>
                <w:left w:val="none" w:sz="0" w:space="0" w:color="auto"/>
                <w:bottom w:val="none" w:sz="0" w:space="0" w:color="auto"/>
                <w:right w:val="none" w:sz="0" w:space="0" w:color="auto"/>
              </w:divBdr>
              <w:divsChild>
                <w:div w:id="7577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5164">
          <w:marLeft w:val="0"/>
          <w:marRight w:val="0"/>
          <w:marTop w:val="0"/>
          <w:marBottom w:val="0"/>
          <w:divBdr>
            <w:top w:val="none" w:sz="0" w:space="0" w:color="auto"/>
            <w:left w:val="none" w:sz="0" w:space="0" w:color="auto"/>
            <w:bottom w:val="none" w:sz="0" w:space="0" w:color="auto"/>
            <w:right w:val="none" w:sz="0" w:space="0" w:color="auto"/>
          </w:divBdr>
          <w:divsChild>
            <w:div w:id="310788716">
              <w:marLeft w:val="0"/>
              <w:marRight w:val="0"/>
              <w:marTop w:val="0"/>
              <w:marBottom w:val="0"/>
              <w:divBdr>
                <w:top w:val="none" w:sz="0" w:space="0" w:color="auto"/>
                <w:left w:val="none" w:sz="0" w:space="0" w:color="auto"/>
                <w:bottom w:val="none" w:sz="0" w:space="0" w:color="auto"/>
                <w:right w:val="none" w:sz="0" w:space="0" w:color="auto"/>
              </w:divBdr>
            </w:div>
          </w:divsChild>
        </w:div>
        <w:div w:id="1142965424">
          <w:marLeft w:val="0"/>
          <w:marRight w:val="0"/>
          <w:marTop w:val="0"/>
          <w:marBottom w:val="0"/>
          <w:divBdr>
            <w:top w:val="none" w:sz="0" w:space="0" w:color="auto"/>
            <w:left w:val="none" w:sz="0" w:space="0" w:color="auto"/>
            <w:bottom w:val="none" w:sz="0" w:space="0" w:color="auto"/>
            <w:right w:val="none" w:sz="0" w:space="0" w:color="auto"/>
          </w:divBdr>
          <w:divsChild>
            <w:div w:id="14627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06002">
      <w:bodyDiv w:val="1"/>
      <w:marLeft w:val="0"/>
      <w:marRight w:val="0"/>
      <w:marTop w:val="0"/>
      <w:marBottom w:val="0"/>
      <w:divBdr>
        <w:top w:val="none" w:sz="0" w:space="0" w:color="auto"/>
        <w:left w:val="none" w:sz="0" w:space="0" w:color="auto"/>
        <w:bottom w:val="none" w:sz="0" w:space="0" w:color="auto"/>
        <w:right w:val="none" w:sz="0" w:space="0" w:color="auto"/>
      </w:divBdr>
      <w:divsChild>
        <w:div w:id="946426288">
          <w:marLeft w:val="0"/>
          <w:marRight w:val="0"/>
          <w:marTop w:val="0"/>
          <w:marBottom w:val="0"/>
          <w:divBdr>
            <w:top w:val="none" w:sz="0" w:space="0" w:color="auto"/>
            <w:left w:val="none" w:sz="0" w:space="0" w:color="auto"/>
            <w:bottom w:val="none" w:sz="0" w:space="0" w:color="auto"/>
            <w:right w:val="none" w:sz="0" w:space="0" w:color="auto"/>
          </w:divBdr>
          <w:divsChild>
            <w:div w:id="390692784">
              <w:marLeft w:val="0"/>
              <w:marRight w:val="0"/>
              <w:marTop w:val="0"/>
              <w:marBottom w:val="0"/>
              <w:divBdr>
                <w:top w:val="none" w:sz="0" w:space="0" w:color="auto"/>
                <w:left w:val="none" w:sz="0" w:space="0" w:color="auto"/>
                <w:bottom w:val="none" w:sz="0" w:space="0" w:color="auto"/>
                <w:right w:val="none" w:sz="0" w:space="0" w:color="auto"/>
              </w:divBdr>
              <w:divsChild>
                <w:div w:id="1762486867">
                  <w:marLeft w:val="0"/>
                  <w:marRight w:val="0"/>
                  <w:marTop w:val="0"/>
                  <w:marBottom w:val="0"/>
                  <w:divBdr>
                    <w:top w:val="none" w:sz="0" w:space="0" w:color="auto"/>
                    <w:left w:val="none" w:sz="0" w:space="0" w:color="auto"/>
                    <w:bottom w:val="none" w:sz="0" w:space="0" w:color="auto"/>
                    <w:right w:val="none" w:sz="0" w:space="0" w:color="auto"/>
                  </w:divBdr>
                  <w:divsChild>
                    <w:div w:id="19189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442078">
      <w:bodyDiv w:val="1"/>
      <w:marLeft w:val="0"/>
      <w:marRight w:val="0"/>
      <w:marTop w:val="0"/>
      <w:marBottom w:val="0"/>
      <w:divBdr>
        <w:top w:val="none" w:sz="0" w:space="0" w:color="auto"/>
        <w:left w:val="none" w:sz="0" w:space="0" w:color="auto"/>
        <w:bottom w:val="none" w:sz="0" w:space="0" w:color="auto"/>
        <w:right w:val="none" w:sz="0" w:space="0" w:color="auto"/>
      </w:divBdr>
      <w:divsChild>
        <w:div w:id="824323862">
          <w:marLeft w:val="0"/>
          <w:marRight w:val="0"/>
          <w:marTop w:val="0"/>
          <w:marBottom w:val="0"/>
          <w:divBdr>
            <w:top w:val="none" w:sz="0" w:space="0" w:color="auto"/>
            <w:left w:val="none" w:sz="0" w:space="0" w:color="auto"/>
            <w:bottom w:val="none" w:sz="0" w:space="0" w:color="auto"/>
            <w:right w:val="none" w:sz="0" w:space="0" w:color="auto"/>
          </w:divBdr>
          <w:divsChild>
            <w:div w:id="331225154">
              <w:marLeft w:val="0"/>
              <w:marRight w:val="0"/>
              <w:marTop w:val="0"/>
              <w:marBottom w:val="0"/>
              <w:divBdr>
                <w:top w:val="none" w:sz="0" w:space="0" w:color="auto"/>
                <w:left w:val="none" w:sz="0" w:space="0" w:color="auto"/>
                <w:bottom w:val="none" w:sz="0" w:space="0" w:color="auto"/>
                <w:right w:val="none" w:sz="0" w:space="0" w:color="auto"/>
              </w:divBdr>
              <w:divsChild>
                <w:div w:id="16150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60" Type="http://schemas.openxmlformats.org/officeDocument/2006/relationships/image" Target="media/image11.png"/><Relationship Id="rId61" Type="http://schemas.openxmlformats.org/officeDocument/2006/relationships/image" Target="media/image12.jpeg"/><Relationship Id="rId62" Type="http://schemas.openxmlformats.org/officeDocument/2006/relationships/diagramData" Target="diagrams/data9.xml"/><Relationship Id="rId63" Type="http://schemas.openxmlformats.org/officeDocument/2006/relationships/diagramLayout" Target="diagrams/layout9.xml"/><Relationship Id="rId64" Type="http://schemas.openxmlformats.org/officeDocument/2006/relationships/diagramQuickStyle" Target="diagrams/quickStyle9.xml"/><Relationship Id="rId65" Type="http://schemas.openxmlformats.org/officeDocument/2006/relationships/diagramColors" Target="diagrams/colors9.xml"/><Relationship Id="rId66" Type="http://schemas.microsoft.com/office/2007/relationships/diagramDrawing" Target="diagrams/drawing9.xml"/><Relationship Id="rId67" Type="http://schemas.openxmlformats.org/officeDocument/2006/relationships/image" Target="media/image13.png"/><Relationship Id="rId68" Type="http://schemas.openxmlformats.org/officeDocument/2006/relationships/image" Target="media/image14.png"/><Relationship Id="rId69" Type="http://schemas.openxmlformats.org/officeDocument/2006/relationships/diagramData" Target="diagrams/data10.xml"/><Relationship Id="rId120" Type="http://schemas.openxmlformats.org/officeDocument/2006/relationships/fontTable" Target="fontTable.xml"/><Relationship Id="rId121" Type="http://schemas.openxmlformats.org/officeDocument/2006/relationships/theme" Target="theme/theme1.xml"/><Relationship Id="rId40" Type="http://schemas.openxmlformats.org/officeDocument/2006/relationships/diagramLayout" Target="diagrams/layout5.xml"/><Relationship Id="rId41" Type="http://schemas.openxmlformats.org/officeDocument/2006/relationships/diagramQuickStyle" Target="diagrams/quickStyle5.xml"/><Relationship Id="rId42" Type="http://schemas.openxmlformats.org/officeDocument/2006/relationships/diagramColors" Target="diagrams/colors5.xml"/><Relationship Id="rId90" Type="http://schemas.openxmlformats.org/officeDocument/2006/relationships/diagramData" Target="diagrams/data14.xml"/><Relationship Id="rId91" Type="http://schemas.openxmlformats.org/officeDocument/2006/relationships/diagramLayout" Target="diagrams/layout14.xml"/><Relationship Id="rId92" Type="http://schemas.openxmlformats.org/officeDocument/2006/relationships/diagramQuickStyle" Target="diagrams/quickStyle14.xml"/><Relationship Id="rId93" Type="http://schemas.openxmlformats.org/officeDocument/2006/relationships/diagramColors" Target="diagrams/colors14.xml"/><Relationship Id="rId94" Type="http://schemas.microsoft.com/office/2007/relationships/diagramDrawing" Target="diagrams/drawing14.xml"/><Relationship Id="rId95" Type="http://schemas.openxmlformats.org/officeDocument/2006/relationships/diagramData" Target="diagrams/data15.xml"/><Relationship Id="rId96" Type="http://schemas.openxmlformats.org/officeDocument/2006/relationships/diagramLayout" Target="diagrams/layout15.xml"/><Relationship Id="rId101" Type="http://schemas.openxmlformats.org/officeDocument/2006/relationships/diagramLayout" Target="diagrams/layout16.xml"/><Relationship Id="rId102" Type="http://schemas.openxmlformats.org/officeDocument/2006/relationships/diagramQuickStyle" Target="diagrams/quickStyle16.xml"/><Relationship Id="rId103" Type="http://schemas.openxmlformats.org/officeDocument/2006/relationships/diagramColors" Target="diagrams/colors16.xml"/><Relationship Id="rId104" Type="http://schemas.microsoft.com/office/2007/relationships/diagramDrawing" Target="diagrams/drawing16.xml"/><Relationship Id="rId105" Type="http://schemas.openxmlformats.org/officeDocument/2006/relationships/diagramData" Target="diagrams/data17.xml"/><Relationship Id="rId106" Type="http://schemas.openxmlformats.org/officeDocument/2006/relationships/diagramLayout" Target="diagrams/layout17.xml"/><Relationship Id="rId107" Type="http://schemas.openxmlformats.org/officeDocument/2006/relationships/diagramQuickStyle" Target="diagrams/quickStyle17.xml"/><Relationship Id="rId108" Type="http://schemas.openxmlformats.org/officeDocument/2006/relationships/diagramColors" Target="diagrams/colors17.xml"/><Relationship Id="rId109" Type="http://schemas.microsoft.com/office/2007/relationships/diagramDrawing" Target="diagrams/drawing17.xml"/><Relationship Id="rId97" Type="http://schemas.openxmlformats.org/officeDocument/2006/relationships/diagramQuickStyle" Target="diagrams/quickStyle15.xml"/><Relationship Id="rId98" Type="http://schemas.openxmlformats.org/officeDocument/2006/relationships/diagramColors" Target="diagrams/colors15.xml"/><Relationship Id="rId99" Type="http://schemas.microsoft.com/office/2007/relationships/diagramDrawing" Target="diagrams/drawing15.xml"/><Relationship Id="rId43" Type="http://schemas.microsoft.com/office/2007/relationships/diagramDrawing" Target="diagrams/drawing5.xml"/><Relationship Id="rId44" Type="http://schemas.openxmlformats.org/officeDocument/2006/relationships/hyperlink" Target="http://legifrance.gouv.fr/affichCodeArticle.do;jsessionid=254E796A061AAC2B371AF2DBE1DA1AC0.tpdjo13v_1?cidTexte=LEGITEXT000006070721&amp;idArticle=LEGIARTI000006427470&amp;dateTexte=&amp;categorieLien=cid" TargetMode="External"/><Relationship Id="rId45" Type="http://schemas.openxmlformats.org/officeDocument/2006/relationships/diagramData" Target="diagrams/data6.xml"/><Relationship Id="rId46" Type="http://schemas.openxmlformats.org/officeDocument/2006/relationships/diagramLayout" Target="diagrams/layout6.xml"/><Relationship Id="rId47" Type="http://schemas.openxmlformats.org/officeDocument/2006/relationships/diagramQuickStyle" Target="diagrams/quickStyle6.xml"/><Relationship Id="rId48" Type="http://schemas.openxmlformats.org/officeDocument/2006/relationships/diagramColors" Target="diagrams/colors6.xml"/><Relationship Id="rId49" Type="http://schemas.microsoft.com/office/2007/relationships/diagramDrawing" Target="diagrams/drawing6.xml"/><Relationship Id="rId100" Type="http://schemas.openxmlformats.org/officeDocument/2006/relationships/diagramData" Target="diagrams/data16.xml"/><Relationship Id="rId20" Type="http://schemas.openxmlformats.org/officeDocument/2006/relationships/image" Target="media/image7.png"/><Relationship Id="rId21" Type="http://schemas.openxmlformats.org/officeDocument/2006/relationships/diagramData" Target="diagrams/data2.xml"/><Relationship Id="rId22" Type="http://schemas.openxmlformats.org/officeDocument/2006/relationships/diagramLayout" Target="diagrams/layout2.xml"/><Relationship Id="rId70" Type="http://schemas.openxmlformats.org/officeDocument/2006/relationships/diagramLayout" Target="diagrams/layout10.xml"/><Relationship Id="rId71" Type="http://schemas.openxmlformats.org/officeDocument/2006/relationships/diagramQuickStyle" Target="diagrams/quickStyle10.xml"/><Relationship Id="rId72" Type="http://schemas.openxmlformats.org/officeDocument/2006/relationships/diagramColors" Target="diagrams/colors10.xml"/><Relationship Id="rId73" Type="http://schemas.microsoft.com/office/2007/relationships/diagramDrawing" Target="diagrams/drawing10.xml"/><Relationship Id="rId74" Type="http://schemas.openxmlformats.org/officeDocument/2006/relationships/diagramData" Target="diagrams/data11.xml"/><Relationship Id="rId75" Type="http://schemas.openxmlformats.org/officeDocument/2006/relationships/diagramLayout" Target="diagrams/layout11.xml"/><Relationship Id="rId76" Type="http://schemas.openxmlformats.org/officeDocument/2006/relationships/diagramQuickStyle" Target="diagrams/quickStyle11.xml"/><Relationship Id="rId77" Type="http://schemas.openxmlformats.org/officeDocument/2006/relationships/diagramColors" Target="diagrams/colors11.xml"/><Relationship Id="rId78" Type="http://schemas.microsoft.com/office/2007/relationships/diagramDrawing" Target="diagrams/drawing11.xml"/><Relationship Id="rId79" Type="http://schemas.openxmlformats.org/officeDocument/2006/relationships/diagramData" Target="diagrams/data12.xml"/><Relationship Id="rId23" Type="http://schemas.openxmlformats.org/officeDocument/2006/relationships/diagramQuickStyle" Target="diagrams/quickStyle2.xml"/><Relationship Id="rId24" Type="http://schemas.openxmlformats.org/officeDocument/2006/relationships/diagramColors" Target="diagrams/colors2.xml"/><Relationship Id="rId25" Type="http://schemas.microsoft.com/office/2007/relationships/diagramDrawing" Target="diagrams/drawing2.xml"/><Relationship Id="rId26" Type="http://schemas.openxmlformats.org/officeDocument/2006/relationships/diagramData" Target="diagrams/data3.xml"/><Relationship Id="rId27" Type="http://schemas.openxmlformats.org/officeDocument/2006/relationships/diagramLayout" Target="diagrams/layout3.xml"/><Relationship Id="rId28" Type="http://schemas.openxmlformats.org/officeDocument/2006/relationships/diagramQuickStyle" Target="diagrams/quickStyle3.xml"/><Relationship Id="rId29" Type="http://schemas.openxmlformats.org/officeDocument/2006/relationships/diagramColors" Target="diagrams/colors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0" Type="http://schemas.openxmlformats.org/officeDocument/2006/relationships/diagramData" Target="diagrams/data7.xml"/><Relationship Id="rId51" Type="http://schemas.openxmlformats.org/officeDocument/2006/relationships/diagramLayout" Target="diagrams/layout7.xml"/><Relationship Id="rId52" Type="http://schemas.openxmlformats.org/officeDocument/2006/relationships/diagramQuickStyle" Target="diagrams/quickStyle7.xml"/><Relationship Id="rId53" Type="http://schemas.openxmlformats.org/officeDocument/2006/relationships/diagramColors" Target="diagrams/colors7.xml"/><Relationship Id="rId54" Type="http://schemas.microsoft.com/office/2007/relationships/diagramDrawing" Target="diagrams/drawing7.xml"/><Relationship Id="rId55" Type="http://schemas.openxmlformats.org/officeDocument/2006/relationships/diagramData" Target="diagrams/data8.xml"/><Relationship Id="rId56" Type="http://schemas.openxmlformats.org/officeDocument/2006/relationships/diagramLayout" Target="diagrams/layout8.xml"/><Relationship Id="rId57" Type="http://schemas.openxmlformats.org/officeDocument/2006/relationships/diagramQuickStyle" Target="diagrams/quickStyle8.xml"/><Relationship Id="rId58" Type="http://schemas.openxmlformats.org/officeDocument/2006/relationships/diagramColors" Target="diagrams/colors8.xml"/><Relationship Id="rId59" Type="http://schemas.microsoft.com/office/2007/relationships/diagramDrawing" Target="diagrams/drawing8.xml"/><Relationship Id="rId110" Type="http://schemas.openxmlformats.org/officeDocument/2006/relationships/diagramData" Target="diagrams/data18.xml"/><Relationship Id="rId111" Type="http://schemas.openxmlformats.org/officeDocument/2006/relationships/diagramLayout" Target="diagrams/layout18.xml"/><Relationship Id="rId112" Type="http://schemas.openxmlformats.org/officeDocument/2006/relationships/diagramQuickStyle" Target="diagrams/quickStyle18.xml"/><Relationship Id="rId113" Type="http://schemas.openxmlformats.org/officeDocument/2006/relationships/diagramColors" Target="diagrams/colors18.xml"/><Relationship Id="rId114" Type="http://schemas.microsoft.com/office/2007/relationships/diagramDrawing" Target="diagrams/drawing18.xml"/><Relationship Id="rId115" Type="http://schemas.openxmlformats.org/officeDocument/2006/relationships/diagramData" Target="diagrams/data19.xml"/><Relationship Id="rId116" Type="http://schemas.openxmlformats.org/officeDocument/2006/relationships/diagramLayout" Target="diagrams/layout19.xml"/><Relationship Id="rId117" Type="http://schemas.openxmlformats.org/officeDocument/2006/relationships/diagramQuickStyle" Target="diagrams/quickStyle19.xml"/><Relationship Id="rId118" Type="http://schemas.openxmlformats.org/officeDocument/2006/relationships/diagramColors" Target="diagrams/colors19.xml"/><Relationship Id="rId119" Type="http://schemas.microsoft.com/office/2007/relationships/diagramDrawing" Target="diagrams/drawing19.xml"/><Relationship Id="rId30" Type="http://schemas.microsoft.com/office/2007/relationships/diagramDrawing" Target="diagrams/drawing3.xml"/><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image" Target="media/image10.png"/><Relationship Id="rId34" Type="http://schemas.openxmlformats.org/officeDocument/2006/relationships/diagramData" Target="diagrams/data4.xml"/><Relationship Id="rId35" Type="http://schemas.openxmlformats.org/officeDocument/2006/relationships/diagramLayout" Target="diagrams/layout4.xml"/><Relationship Id="rId36" Type="http://schemas.openxmlformats.org/officeDocument/2006/relationships/diagramQuickStyle" Target="diagrams/quickStyle4.xml"/><Relationship Id="rId37" Type="http://schemas.openxmlformats.org/officeDocument/2006/relationships/diagramColors" Target="diagrams/colors4.xml"/><Relationship Id="rId38" Type="http://schemas.microsoft.com/office/2007/relationships/diagramDrawing" Target="diagrams/drawing4.xml"/><Relationship Id="rId39" Type="http://schemas.openxmlformats.org/officeDocument/2006/relationships/diagramData" Target="diagrams/data5.xml"/><Relationship Id="rId80" Type="http://schemas.openxmlformats.org/officeDocument/2006/relationships/diagramLayout" Target="diagrams/layout12.xml"/><Relationship Id="rId81" Type="http://schemas.openxmlformats.org/officeDocument/2006/relationships/diagramQuickStyle" Target="diagrams/quickStyle12.xml"/><Relationship Id="rId82" Type="http://schemas.openxmlformats.org/officeDocument/2006/relationships/diagramColors" Target="diagrams/colors12.xml"/><Relationship Id="rId83" Type="http://schemas.microsoft.com/office/2007/relationships/diagramDrawing" Target="diagrams/drawing12.xml"/><Relationship Id="rId84" Type="http://schemas.openxmlformats.org/officeDocument/2006/relationships/image" Target="media/image15.wmf"/><Relationship Id="rId85" Type="http://schemas.openxmlformats.org/officeDocument/2006/relationships/diagramData" Target="diagrams/data13.xml"/><Relationship Id="rId86" Type="http://schemas.openxmlformats.org/officeDocument/2006/relationships/diagramLayout" Target="diagrams/layout13.xml"/><Relationship Id="rId87" Type="http://schemas.openxmlformats.org/officeDocument/2006/relationships/diagramQuickStyle" Target="diagrams/quickStyle13.xml"/><Relationship Id="rId88" Type="http://schemas.openxmlformats.org/officeDocument/2006/relationships/diagramColors" Target="diagrams/colors13.xml"/><Relationship Id="rId89" Type="http://schemas.microsoft.com/office/2007/relationships/diagramDrawing" Target="diagrams/drawing1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60DC6E-B323-624F-898F-C4A0AD4E341B}" type="doc">
      <dgm:prSet loTypeId="urn:microsoft.com/office/officeart/2005/8/layout/hProcess9" loCatId="" qsTypeId="urn:microsoft.com/office/officeart/2005/8/quickstyle/simple4" qsCatId="simple" csTypeId="urn:microsoft.com/office/officeart/2005/8/colors/accent1_2" csCatId="accent1" phldr="1"/>
      <dgm:spPr/>
    </dgm:pt>
    <dgm:pt modelId="{9BCF1803-E8B9-5242-B814-BE2E25A0ED0B}">
      <dgm:prSet phldrT="[Texte]"/>
      <dgm:spPr/>
      <dgm:t>
        <a:bodyPr/>
        <a:lstStyle/>
        <a:p>
          <a:r>
            <a:rPr lang="fr-FR"/>
            <a:t>Droit ou </a:t>
          </a:r>
        </a:p>
        <a:p>
          <a:r>
            <a:rPr lang="fr-FR"/>
            <a:t>droit objectif</a:t>
          </a:r>
        </a:p>
      </dgm:t>
    </dgm:pt>
    <dgm:pt modelId="{999FCBFA-7EA0-684C-9B16-F45EDE646C45}" type="parTrans" cxnId="{CAC4BB90-858B-234A-8E0C-82DBF1BD48DA}">
      <dgm:prSet/>
      <dgm:spPr/>
      <dgm:t>
        <a:bodyPr/>
        <a:lstStyle/>
        <a:p>
          <a:endParaRPr lang="fr-FR"/>
        </a:p>
      </dgm:t>
    </dgm:pt>
    <dgm:pt modelId="{188D755C-0275-0A4C-A1AB-28D88707D6C9}" type="sibTrans" cxnId="{CAC4BB90-858B-234A-8E0C-82DBF1BD48DA}">
      <dgm:prSet/>
      <dgm:spPr/>
      <dgm:t>
        <a:bodyPr/>
        <a:lstStyle/>
        <a:p>
          <a:endParaRPr lang="fr-FR"/>
        </a:p>
      </dgm:t>
    </dgm:pt>
    <dgm:pt modelId="{67B722DF-F192-4045-841E-D00A9774A4D4}">
      <dgm:prSet phldrT="[Texte]"/>
      <dgm:spPr/>
      <dgm:t>
        <a:bodyPr/>
        <a:lstStyle/>
        <a:p>
          <a:r>
            <a:rPr lang="fr-FR"/>
            <a:t>droits ou</a:t>
          </a:r>
        </a:p>
        <a:p>
          <a:r>
            <a:rPr lang="fr-FR"/>
            <a:t>droits subjectifs</a:t>
          </a:r>
        </a:p>
      </dgm:t>
    </dgm:pt>
    <dgm:pt modelId="{0C83F1AF-6858-344C-85CB-F555A22C2789}" type="parTrans" cxnId="{57F08CD3-8DD0-F141-AFB2-DBB6237BC7A3}">
      <dgm:prSet/>
      <dgm:spPr/>
      <dgm:t>
        <a:bodyPr/>
        <a:lstStyle/>
        <a:p>
          <a:endParaRPr lang="fr-FR"/>
        </a:p>
      </dgm:t>
    </dgm:pt>
    <dgm:pt modelId="{BAE4261C-15B5-834A-8DBC-A8BC50B84ADF}" type="sibTrans" cxnId="{57F08CD3-8DD0-F141-AFB2-DBB6237BC7A3}">
      <dgm:prSet/>
      <dgm:spPr/>
      <dgm:t>
        <a:bodyPr/>
        <a:lstStyle/>
        <a:p>
          <a:endParaRPr lang="fr-FR"/>
        </a:p>
      </dgm:t>
    </dgm:pt>
    <dgm:pt modelId="{3848DA9C-F15E-FA42-A757-61706D4AD410}" type="pres">
      <dgm:prSet presAssocID="{7560DC6E-B323-624F-898F-C4A0AD4E341B}" presName="CompostProcess" presStyleCnt="0">
        <dgm:presLayoutVars>
          <dgm:dir/>
          <dgm:resizeHandles val="exact"/>
        </dgm:presLayoutVars>
      </dgm:prSet>
      <dgm:spPr/>
    </dgm:pt>
    <dgm:pt modelId="{0FEAEEC8-B67A-624F-A237-1D27FDDB0435}" type="pres">
      <dgm:prSet presAssocID="{7560DC6E-B323-624F-898F-C4A0AD4E341B}" presName="arrow" presStyleLbl="bgShp" presStyleIdx="0" presStyleCnt="1"/>
      <dgm:spPr/>
    </dgm:pt>
    <dgm:pt modelId="{F1C49135-047A-AE4D-B510-9263AD3FE300}" type="pres">
      <dgm:prSet presAssocID="{7560DC6E-B323-624F-898F-C4A0AD4E341B}" presName="linearProcess" presStyleCnt="0"/>
      <dgm:spPr/>
    </dgm:pt>
    <dgm:pt modelId="{8DA8606F-6F65-C949-9788-C378E8837988}" type="pres">
      <dgm:prSet presAssocID="{9BCF1803-E8B9-5242-B814-BE2E25A0ED0B}" presName="textNode" presStyleLbl="node1" presStyleIdx="0" presStyleCnt="2">
        <dgm:presLayoutVars>
          <dgm:bulletEnabled val="1"/>
        </dgm:presLayoutVars>
      </dgm:prSet>
      <dgm:spPr/>
      <dgm:t>
        <a:bodyPr/>
        <a:lstStyle/>
        <a:p>
          <a:endParaRPr lang="fr-FR"/>
        </a:p>
      </dgm:t>
    </dgm:pt>
    <dgm:pt modelId="{8BD168EB-83B2-6240-92EE-00D48B2D71BD}" type="pres">
      <dgm:prSet presAssocID="{188D755C-0275-0A4C-A1AB-28D88707D6C9}" presName="sibTrans" presStyleCnt="0"/>
      <dgm:spPr/>
    </dgm:pt>
    <dgm:pt modelId="{74F916AA-D1D0-554A-95A4-990208F4F3AB}" type="pres">
      <dgm:prSet presAssocID="{67B722DF-F192-4045-841E-D00A9774A4D4}" presName="textNode" presStyleLbl="node1" presStyleIdx="1" presStyleCnt="2">
        <dgm:presLayoutVars>
          <dgm:bulletEnabled val="1"/>
        </dgm:presLayoutVars>
      </dgm:prSet>
      <dgm:spPr/>
      <dgm:t>
        <a:bodyPr/>
        <a:lstStyle/>
        <a:p>
          <a:endParaRPr lang="fr-FR"/>
        </a:p>
      </dgm:t>
    </dgm:pt>
  </dgm:ptLst>
  <dgm:cxnLst>
    <dgm:cxn modelId="{13A9AF15-2272-F54F-88C8-07006ED8CD41}" type="presOf" srcId="{67B722DF-F192-4045-841E-D00A9774A4D4}" destId="{74F916AA-D1D0-554A-95A4-990208F4F3AB}" srcOrd="0" destOrd="0" presId="urn:microsoft.com/office/officeart/2005/8/layout/hProcess9"/>
    <dgm:cxn modelId="{57F08CD3-8DD0-F141-AFB2-DBB6237BC7A3}" srcId="{7560DC6E-B323-624F-898F-C4A0AD4E341B}" destId="{67B722DF-F192-4045-841E-D00A9774A4D4}" srcOrd="1" destOrd="0" parTransId="{0C83F1AF-6858-344C-85CB-F555A22C2789}" sibTransId="{BAE4261C-15B5-834A-8DBC-A8BC50B84ADF}"/>
    <dgm:cxn modelId="{9818312E-BEFF-584B-87BC-A578AB60D4B3}" type="presOf" srcId="{9BCF1803-E8B9-5242-B814-BE2E25A0ED0B}" destId="{8DA8606F-6F65-C949-9788-C378E8837988}" srcOrd="0" destOrd="0" presId="urn:microsoft.com/office/officeart/2005/8/layout/hProcess9"/>
    <dgm:cxn modelId="{CAC4BB90-858B-234A-8E0C-82DBF1BD48DA}" srcId="{7560DC6E-B323-624F-898F-C4A0AD4E341B}" destId="{9BCF1803-E8B9-5242-B814-BE2E25A0ED0B}" srcOrd="0" destOrd="0" parTransId="{999FCBFA-7EA0-684C-9B16-F45EDE646C45}" sibTransId="{188D755C-0275-0A4C-A1AB-28D88707D6C9}"/>
    <dgm:cxn modelId="{70A41AE7-04E4-914D-A498-D51C98E23875}" type="presOf" srcId="{7560DC6E-B323-624F-898F-C4A0AD4E341B}" destId="{3848DA9C-F15E-FA42-A757-61706D4AD410}" srcOrd="0" destOrd="0" presId="urn:microsoft.com/office/officeart/2005/8/layout/hProcess9"/>
    <dgm:cxn modelId="{B0229DF2-A484-FB44-88F0-94D3D5407E00}" type="presParOf" srcId="{3848DA9C-F15E-FA42-A757-61706D4AD410}" destId="{0FEAEEC8-B67A-624F-A237-1D27FDDB0435}" srcOrd="0" destOrd="0" presId="urn:microsoft.com/office/officeart/2005/8/layout/hProcess9"/>
    <dgm:cxn modelId="{97B93374-EF01-A749-B40B-6185296A4EF5}" type="presParOf" srcId="{3848DA9C-F15E-FA42-A757-61706D4AD410}" destId="{F1C49135-047A-AE4D-B510-9263AD3FE300}" srcOrd="1" destOrd="0" presId="urn:microsoft.com/office/officeart/2005/8/layout/hProcess9"/>
    <dgm:cxn modelId="{CBCEF3CF-1A84-6A45-A6E5-E9FCDE7BC96D}" type="presParOf" srcId="{F1C49135-047A-AE4D-B510-9263AD3FE300}" destId="{8DA8606F-6F65-C949-9788-C378E8837988}" srcOrd="0" destOrd="0" presId="urn:microsoft.com/office/officeart/2005/8/layout/hProcess9"/>
    <dgm:cxn modelId="{8227F2E2-7CC0-904B-958F-5DE85CB6543B}" type="presParOf" srcId="{F1C49135-047A-AE4D-B510-9263AD3FE300}" destId="{8BD168EB-83B2-6240-92EE-00D48B2D71BD}" srcOrd="1" destOrd="0" presId="urn:microsoft.com/office/officeart/2005/8/layout/hProcess9"/>
    <dgm:cxn modelId="{609B001B-B473-EF43-A14F-A2A7805E24D9}" type="presParOf" srcId="{F1C49135-047A-AE4D-B510-9263AD3FE300}" destId="{74F916AA-D1D0-554A-95A4-990208F4F3AB}" srcOrd="2" destOrd="0" presId="urn:microsoft.com/office/officeart/2005/8/layout/hProcess9"/>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EEB113C-261E-A743-8644-F1FF18929127}" type="doc">
      <dgm:prSet loTypeId="urn:microsoft.com/office/officeart/2005/8/layout/pyramid1" loCatId="" qsTypeId="urn:microsoft.com/office/officeart/2005/8/quickstyle/simple4" qsCatId="simple" csTypeId="urn:microsoft.com/office/officeart/2005/8/colors/accent1_2" csCatId="accent1" phldr="1"/>
      <dgm:spPr/>
    </dgm:pt>
    <dgm:pt modelId="{AAEAF313-434C-C943-BD8A-16043F3B81E6}">
      <dgm:prSet phldrT="[Texte]"/>
      <dgm:spPr/>
      <dgm:t>
        <a:bodyPr/>
        <a:lstStyle/>
        <a:p>
          <a:r>
            <a:rPr lang="fr-FR"/>
            <a:t>CESDH</a:t>
          </a:r>
        </a:p>
      </dgm:t>
    </dgm:pt>
    <dgm:pt modelId="{E63DAB67-115B-7342-8FE7-D4DBC9C98E0A}" type="parTrans" cxnId="{5CA760A4-1026-734D-AB53-FE7660032967}">
      <dgm:prSet/>
      <dgm:spPr/>
      <dgm:t>
        <a:bodyPr/>
        <a:lstStyle/>
        <a:p>
          <a:endParaRPr lang="fr-FR"/>
        </a:p>
      </dgm:t>
    </dgm:pt>
    <dgm:pt modelId="{8A0C7992-0665-B943-ADA3-5ED8AD8A389D}" type="sibTrans" cxnId="{5CA760A4-1026-734D-AB53-FE7660032967}">
      <dgm:prSet/>
      <dgm:spPr/>
      <dgm:t>
        <a:bodyPr/>
        <a:lstStyle/>
        <a:p>
          <a:endParaRPr lang="fr-FR"/>
        </a:p>
      </dgm:t>
    </dgm:pt>
    <dgm:pt modelId="{B381D6B3-F186-4041-97E8-F9FE80706CA7}">
      <dgm:prSet phldrT="[Texte]"/>
      <dgm:spPr/>
      <dgm:t>
        <a:bodyPr/>
        <a:lstStyle/>
        <a:p>
          <a:r>
            <a:rPr lang="fr-FR"/>
            <a:t>CEDH</a:t>
          </a:r>
        </a:p>
      </dgm:t>
    </dgm:pt>
    <dgm:pt modelId="{83EA5491-895A-5A4A-BF71-BA1F60DBBA17}" type="parTrans" cxnId="{FD3BD671-37D0-2845-B067-7254D08D88B5}">
      <dgm:prSet/>
      <dgm:spPr/>
      <dgm:t>
        <a:bodyPr/>
        <a:lstStyle/>
        <a:p>
          <a:endParaRPr lang="fr-FR"/>
        </a:p>
      </dgm:t>
    </dgm:pt>
    <dgm:pt modelId="{066C3167-D7A5-6C49-AADC-E3B077A8273C}" type="sibTrans" cxnId="{FD3BD671-37D0-2845-B067-7254D08D88B5}">
      <dgm:prSet/>
      <dgm:spPr/>
      <dgm:t>
        <a:bodyPr/>
        <a:lstStyle/>
        <a:p>
          <a:endParaRPr lang="fr-FR"/>
        </a:p>
      </dgm:t>
    </dgm:pt>
    <dgm:pt modelId="{DDDBCB93-B3FF-6449-9D3E-B7E47E9851E5}" type="pres">
      <dgm:prSet presAssocID="{0EEB113C-261E-A743-8644-F1FF18929127}" presName="Name0" presStyleCnt="0">
        <dgm:presLayoutVars>
          <dgm:dir/>
          <dgm:animLvl val="lvl"/>
          <dgm:resizeHandles val="exact"/>
        </dgm:presLayoutVars>
      </dgm:prSet>
      <dgm:spPr/>
    </dgm:pt>
    <dgm:pt modelId="{69DF4047-10B7-9747-822A-08C40713944A}" type="pres">
      <dgm:prSet presAssocID="{AAEAF313-434C-C943-BD8A-16043F3B81E6}" presName="Name8" presStyleCnt="0"/>
      <dgm:spPr/>
    </dgm:pt>
    <dgm:pt modelId="{DCCC3486-379E-F34E-AA9E-8C95BE36DA15}" type="pres">
      <dgm:prSet presAssocID="{AAEAF313-434C-C943-BD8A-16043F3B81E6}" presName="level" presStyleLbl="node1" presStyleIdx="0" presStyleCnt="2">
        <dgm:presLayoutVars>
          <dgm:chMax val="1"/>
          <dgm:bulletEnabled val="1"/>
        </dgm:presLayoutVars>
      </dgm:prSet>
      <dgm:spPr/>
      <dgm:t>
        <a:bodyPr/>
        <a:lstStyle/>
        <a:p>
          <a:endParaRPr lang="fr-FR"/>
        </a:p>
      </dgm:t>
    </dgm:pt>
    <dgm:pt modelId="{EF6CD704-398E-AB4F-941B-DFD86D174591}" type="pres">
      <dgm:prSet presAssocID="{AAEAF313-434C-C943-BD8A-16043F3B81E6}" presName="levelTx" presStyleLbl="revTx" presStyleIdx="0" presStyleCnt="0">
        <dgm:presLayoutVars>
          <dgm:chMax val="1"/>
          <dgm:bulletEnabled val="1"/>
        </dgm:presLayoutVars>
      </dgm:prSet>
      <dgm:spPr/>
      <dgm:t>
        <a:bodyPr/>
        <a:lstStyle/>
        <a:p>
          <a:endParaRPr lang="fr-FR"/>
        </a:p>
      </dgm:t>
    </dgm:pt>
    <dgm:pt modelId="{FB62AD36-EFA0-F24E-9FEE-11BDCB93D7C5}" type="pres">
      <dgm:prSet presAssocID="{B381D6B3-F186-4041-97E8-F9FE80706CA7}" presName="Name8" presStyleCnt="0"/>
      <dgm:spPr/>
    </dgm:pt>
    <dgm:pt modelId="{288E4324-E4F3-0745-8319-018BC77D5941}" type="pres">
      <dgm:prSet presAssocID="{B381D6B3-F186-4041-97E8-F9FE80706CA7}" presName="level" presStyleLbl="node1" presStyleIdx="1" presStyleCnt="2" custLinFactNeighborX="-8317" custLinFactNeighborY="64219">
        <dgm:presLayoutVars>
          <dgm:chMax val="1"/>
          <dgm:bulletEnabled val="1"/>
        </dgm:presLayoutVars>
      </dgm:prSet>
      <dgm:spPr/>
      <dgm:t>
        <a:bodyPr/>
        <a:lstStyle/>
        <a:p>
          <a:endParaRPr lang="fr-FR"/>
        </a:p>
      </dgm:t>
    </dgm:pt>
    <dgm:pt modelId="{509875A3-7EF8-B94C-905B-71E2A6128F90}" type="pres">
      <dgm:prSet presAssocID="{B381D6B3-F186-4041-97E8-F9FE80706CA7}" presName="levelTx" presStyleLbl="revTx" presStyleIdx="0" presStyleCnt="0">
        <dgm:presLayoutVars>
          <dgm:chMax val="1"/>
          <dgm:bulletEnabled val="1"/>
        </dgm:presLayoutVars>
      </dgm:prSet>
      <dgm:spPr/>
      <dgm:t>
        <a:bodyPr/>
        <a:lstStyle/>
        <a:p>
          <a:endParaRPr lang="fr-FR"/>
        </a:p>
      </dgm:t>
    </dgm:pt>
  </dgm:ptLst>
  <dgm:cxnLst>
    <dgm:cxn modelId="{10C0BCCD-0523-BF49-A4FF-D3EAC67FB0FD}" type="presOf" srcId="{AAEAF313-434C-C943-BD8A-16043F3B81E6}" destId="{DCCC3486-379E-F34E-AA9E-8C95BE36DA15}" srcOrd="0" destOrd="0" presId="urn:microsoft.com/office/officeart/2005/8/layout/pyramid1"/>
    <dgm:cxn modelId="{46662AF1-665E-1143-936A-C5C680AA7E43}" type="presOf" srcId="{AAEAF313-434C-C943-BD8A-16043F3B81E6}" destId="{EF6CD704-398E-AB4F-941B-DFD86D174591}" srcOrd="1" destOrd="0" presId="urn:microsoft.com/office/officeart/2005/8/layout/pyramid1"/>
    <dgm:cxn modelId="{FD3BD671-37D0-2845-B067-7254D08D88B5}" srcId="{0EEB113C-261E-A743-8644-F1FF18929127}" destId="{B381D6B3-F186-4041-97E8-F9FE80706CA7}" srcOrd="1" destOrd="0" parTransId="{83EA5491-895A-5A4A-BF71-BA1F60DBBA17}" sibTransId="{066C3167-D7A5-6C49-AADC-E3B077A8273C}"/>
    <dgm:cxn modelId="{4BA590B7-E178-5149-BD92-9625FFF4FFC4}" type="presOf" srcId="{0EEB113C-261E-A743-8644-F1FF18929127}" destId="{DDDBCB93-B3FF-6449-9D3E-B7E47E9851E5}" srcOrd="0" destOrd="0" presId="urn:microsoft.com/office/officeart/2005/8/layout/pyramid1"/>
    <dgm:cxn modelId="{5CA760A4-1026-734D-AB53-FE7660032967}" srcId="{0EEB113C-261E-A743-8644-F1FF18929127}" destId="{AAEAF313-434C-C943-BD8A-16043F3B81E6}" srcOrd="0" destOrd="0" parTransId="{E63DAB67-115B-7342-8FE7-D4DBC9C98E0A}" sibTransId="{8A0C7992-0665-B943-ADA3-5ED8AD8A389D}"/>
    <dgm:cxn modelId="{3C3DAAB0-55B3-DC49-94CC-E7FA3D46BC4D}" type="presOf" srcId="{B381D6B3-F186-4041-97E8-F9FE80706CA7}" destId="{509875A3-7EF8-B94C-905B-71E2A6128F90}" srcOrd="1" destOrd="0" presId="urn:microsoft.com/office/officeart/2005/8/layout/pyramid1"/>
    <dgm:cxn modelId="{DF54286A-A50A-8244-9C86-59418ED16788}" type="presOf" srcId="{B381D6B3-F186-4041-97E8-F9FE80706CA7}" destId="{288E4324-E4F3-0745-8319-018BC77D5941}" srcOrd="0" destOrd="0" presId="urn:microsoft.com/office/officeart/2005/8/layout/pyramid1"/>
    <dgm:cxn modelId="{C04E4C61-B253-D24E-AF61-0F4156517E3F}" type="presParOf" srcId="{DDDBCB93-B3FF-6449-9D3E-B7E47E9851E5}" destId="{69DF4047-10B7-9747-822A-08C40713944A}" srcOrd="0" destOrd="0" presId="urn:microsoft.com/office/officeart/2005/8/layout/pyramid1"/>
    <dgm:cxn modelId="{AD278761-BB4B-5F47-92B8-84AE5F382320}" type="presParOf" srcId="{69DF4047-10B7-9747-822A-08C40713944A}" destId="{DCCC3486-379E-F34E-AA9E-8C95BE36DA15}" srcOrd="0" destOrd="0" presId="urn:microsoft.com/office/officeart/2005/8/layout/pyramid1"/>
    <dgm:cxn modelId="{8C64C5F6-1A68-8B49-8DC0-C576748D5425}" type="presParOf" srcId="{69DF4047-10B7-9747-822A-08C40713944A}" destId="{EF6CD704-398E-AB4F-941B-DFD86D174591}" srcOrd="1" destOrd="0" presId="urn:microsoft.com/office/officeart/2005/8/layout/pyramid1"/>
    <dgm:cxn modelId="{B074A82B-2AF2-1D40-A3B9-EB4928CE8215}" type="presParOf" srcId="{DDDBCB93-B3FF-6449-9D3E-B7E47E9851E5}" destId="{FB62AD36-EFA0-F24E-9FEE-11BDCB93D7C5}" srcOrd="1" destOrd="0" presId="urn:microsoft.com/office/officeart/2005/8/layout/pyramid1"/>
    <dgm:cxn modelId="{D6783F33-11E9-004E-8BAE-9EFF1364BB9A}" type="presParOf" srcId="{FB62AD36-EFA0-F24E-9FEE-11BDCB93D7C5}" destId="{288E4324-E4F3-0745-8319-018BC77D5941}" srcOrd="0" destOrd="0" presId="urn:microsoft.com/office/officeart/2005/8/layout/pyramid1"/>
    <dgm:cxn modelId="{90F12FB2-A2D9-CC4B-876F-CC77B5A6ECA0}" type="presParOf" srcId="{FB62AD36-EFA0-F24E-9FEE-11BDCB93D7C5}" destId="{509875A3-7EF8-B94C-905B-71E2A6128F90}" srcOrd="1" destOrd="0" presId="urn:microsoft.com/office/officeart/2005/8/layout/pyramid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67B1052-8FEF-9E46-B1CA-56CD0C11BA1A}" type="doc">
      <dgm:prSet loTypeId="urn:microsoft.com/office/officeart/2005/8/layout/pyramid1" loCatId="" qsTypeId="urn:microsoft.com/office/officeart/2005/8/quickstyle/simple4" qsCatId="simple" csTypeId="urn:microsoft.com/office/officeart/2005/8/colors/accent1_2" csCatId="accent1" phldr="1"/>
      <dgm:spPr/>
    </dgm:pt>
    <dgm:pt modelId="{CFE6FD6A-9532-8B42-9EBC-73D4DF2D257D}">
      <dgm:prSet phldrT="[Texte]"/>
      <dgm:spPr/>
      <dgm:t>
        <a:bodyPr/>
        <a:lstStyle/>
        <a:p>
          <a:r>
            <a:rPr lang="fr-FR"/>
            <a:t>Traités</a:t>
          </a:r>
        </a:p>
      </dgm:t>
    </dgm:pt>
    <dgm:pt modelId="{21411AD1-FABF-8140-8FF7-944EEEF06226}" type="parTrans" cxnId="{794D78ED-C560-BD4C-94E3-BD27B927C490}">
      <dgm:prSet/>
      <dgm:spPr/>
      <dgm:t>
        <a:bodyPr/>
        <a:lstStyle/>
        <a:p>
          <a:endParaRPr lang="fr-FR"/>
        </a:p>
      </dgm:t>
    </dgm:pt>
    <dgm:pt modelId="{831F81F3-A727-3C4F-BF4D-258B12E7C2BA}" type="sibTrans" cxnId="{794D78ED-C560-BD4C-94E3-BD27B927C490}">
      <dgm:prSet/>
      <dgm:spPr/>
      <dgm:t>
        <a:bodyPr/>
        <a:lstStyle/>
        <a:p>
          <a:endParaRPr lang="fr-FR"/>
        </a:p>
      </dgm:t>
    </dgm:pt>
    <dgm:pt modelId="{7E86E5AA-BC08-024E-AAB3-83D97593A00F}">
      <dgm:prSet phldrT="[Texte]"/>
      <dgm:spPr/>
      <dgm:t>
        <a:bodyPr/>
        <a:lstStyle/>
        <a:p>
          <a:r>
            <a:rPr lang="fr-FR"/>
            <a:t>Réglements et directives</a:t>
          </a:r>
        </a:p>
      </dgm:t>
    </dgm:pt>
    <dgm:pt modelId="{429F5AA3-9881-9241-B039-7AF9526F5763}" type="parTrans" cxnId="{FE99AF7F-09BC-A44D-866D-1AC2B7E65584}">
      <dgm:prSet/>
      <dgm:spPr/>
      <dgm:t>
        <a:bodyPr/>
        <a:lstStyle/>
        <a:p>
          <a:endParaRPr lang="fr-FR"/>
        </a:p>
      </dgm:t>
    </dgm:pt>
    <dgm:pt modelId="{38810C94-FE6D-5F4C-BEE5-A8DC232BB0BC}" type="sibTrans" cxnId="{FE99AF7F-09BC-A44D-866D-1AC2B7E65584}">
      <dgm:prSet/>
      <dgm:spPr/>
      <dgm:t>
        <a:bodyPr/>
        <a:lstStyle/>
        <a:p>
          <a:endParaRPr lang="fr-FR"/>
        </a:p>
      </dgm:t>
    </dgm:pt>
    <dgm:pt modelId="{FCF1B004-8694-6248-AB4C-FCC610297F06}">
      <dgm:prSet phldrT="[Texte]"/>
      <dgm:spPr/>
      <dgm:t>
        <a:bodyPr/>
        <a:lstStyle/>
        <a:p>
          <a:r>
            <a:rPr lang="fr-FR"/>
            <a:t>Avis et décisions CJUE</a:t>
          </a:r>
        </a:p>
      </dgm:t>
    </dgm:pt>
    <dgm:pt modelId="{3563769C-54EF-874D-85F6-6089B165A539}" type="parTrans" cxnId="{5BD42D8A-0F37-6049-9362-EE10299E0CF3}">
      <dgm:prSet/>
      <dgm:spPr/>
      <dgm:t>
        <a:bodyPr/>
        <a:lstStyle/>
        <a:p>
          <a:endParaRPr lang="fr-FR"/>
        </a:p>
      </dgm:t>
    </dgm:pt>
    <dgm:pt modelId="{06F80F79-E32C-9640-8C99-40BAE0687094}" type="sibTrans" cxnId="{5BD42D8A-0F37-6049-9362-EE10299E0CF3}">
      <dgm:prSet/>
      <dgm:spPr/>
      <dgm:t>
        <a:bodyPr/>
        <a:lstStyle/>
        <a:p>
          <a:endParaRPr lang="fr-FR"/>
        </a:p>
      </dgm:t>
    </dgm:pt>
    <dgm:pt modelId="{2ADF516F-6817-2D40-AF24-F487F6BF3769}" type="pres">
      <dgm:prSet presAssocID="{B67B1052-8FEF-9E46-B1CA-56CD0C11BA1A}" presName="Name0" presStyleCnt="0">
        <dgm:presLayoutVars>
          <dgm:dir/>
          <dgm:animLvl val="lvl"/>
          <dgm:resizeHandles val="exact"/>
        </dgm:presLayoutVars>
      </dgm:prSet>
      <dgm:spPr/>
    </dgm:pt>
    <dgm:pt modelId="{D101EE06-B5DA-9B40-A025-C307A19FAE59}" type="pres">
      <dgm:prSet presAssocID="{CFE6FD6A-9532-8B42-9EBC-73D4DF2D257D}" presName="Name8" presStyleCnt="0"/>
      <dgm:spPr/>
    </dgm:pt>
    <dgm:pt modelId="{BC02A2EF-3D52-9545-8E2B-0DD2666A0151}" type="pres">
      <dgm:prSet presAssocID="{CFE6FD6A-9532-8B42-9EBC-73D4DF2D257D}" presName="level" presStyleLbl="node1" presStyleIdx="0" presStyleCnt="3">
        <dgm:presLayoutVars>
          <dgm:chMax val="1"/>
          <dgm:bulletEnabled val="1"/>
        </dgm:presLayoutVars>
      </dgm:prSet>
      <dgm:spPr/>
      <dgm:t>
        <a:bodyPr/>
        <a:lstStyle/>
        <a:p>
          <a:endParaRPr lang="fr-FR"/>
        </a:p>
      </dgm:t>
    </dgm:pt>
    <dgm:pt modelId="{F83F7793-94BF-0340-84A3-3EA5D5962DC6}" type="pres">
      <dgm:prSet presAssocID="{CFE6FD6A-9532-8B42-9EBC-73D4DF2D257D}" presName="levelTx" presStyleLbl="revTx" presStyleIdx="0" presStyleCnt="0">
        <dgm:presLayoutVars>
          <dgm:chMax val="1"/>
          <dgm:bulletEnabled val="1"/>
        </dgm:presLayoutVars>
      </dgm:prSet>
      <dgm:spPr/>
      <dgm:t>
        <a:bodyPr/>
        <a:lstStyle/>
        <a:p>
          <a:endParaRPr lang="fr-FR"/>
        </a:p>
      </dgm:t>
    </dgm:pt>
    <dgm:pt modelId="{8324F62F-2102-7B42-98DB-BCF2F5E82D1D}" type="pres">
      <dgm:prSet presAssocID="{7E86E5AA-BC08-024E-AAB3-83D97593A00F}" presName="Name8" presStyleCnt="0"/>
      <dgm:spPr/>
    </dgm:pt>
    <dgm:pt modelId="{548005A6-6DFD-0A4C-8F74-8E6EEBEF072D}" type="pres">
      <dgm:prSet presAssocID="{7E86E5AA-BC08-024E-AAB3-83D97593A00F}" presName="level" presStyleLbl="node1" presStyleIdx="1" presStyleCnt="3">
        <dgm:presLayoutVars>
          <dgm:chMax val="1"/>
          <dgm:bulletEnabled val="1"/>
        </dgm:presLayoutVars>
      </dgm:prSet>
      <dgm:spPr/>
      <dgm:t>
        <a:bodyPr/>
        <a:lstStyle/>
        <a:p>
          <a:endParaRPr lang="fr-FR"/>
        </a:p>
      </dgm:t>
    </dgm:pt>
    <dgm:pt modelId="{DD9AEA74-CF7E-D34C-AE67-CC7D711ECF56}" type="pres">
      <dgm:prSet presAssocID="{7E86E5AA-BC08-024E-AAB3-83D97593A00F}" presName="levelTx" presStyleLbl="revTx" presStyleIdx="0" presStyleCnt="0">
        <dgm:presLayoutVars>
          <dgm:chMax val="1"/>
          <dgm:bulletEnabled val="1"/>
        </dgm:presLayoutVars>
      </dgm:prSet>
      <dgm:spPr/>
      <dgm:t>
        <a:bodyPr/>
        <a:lstStyle/>
        <a:p>
          <a:endParaRPr lang="fr-FR"/>
        </a:p>
      </dgm:t>
    </dgm:pt>
    <dgm:pt modelId="{47EB46D5-F856-264E-B3E2-8B88606717B9}" type="pres">
      <dgm:prSet presAssocID="{FCF1B004-8694-6248-AB4C-FCC610297F06}" presName="Name8" presStyleCnt="0"/>
      <dgm:spPr/>
    </dgm:pt>
    <dgm:pt modelId="{94F350DD-68FC-BB4D-B4D9-EE2A57107053}" type="pres">
      <dgm:prSet presAssocID="{FCF1B004-8694-6248-AB4C-FCC610297F06}" presName="level" presStyleLbl="node1" presStyleIdx="2" presStyleCnt="3">
        <dgm:presLayoutVars>
          <dgm:chMax val="1"/>
          <dgm:bulletEnabled val="1"/>
        </dgm:presLayoutVars>
      </dgm:prSet>
      <dgm:spPr/>
      <dgm:t>
        <a:bodyPr/>
        <a:lstStyle/>
        <a:p>
          <a:endParaRPr lang="fr-FR"/>
        </a:p>
      </dgm:t>
    </dgm:pt>
    <dgm:pt modelId="{675BA536-352F-1E41-A164-3C41AF60BE04}" type="pres">
      <dgm:prSet presAssocID="{FCF1B004-8694-6248-AB4C-FCC610297F06}" presName="levelTx" presStyleLbl="revTx" presStyleIdx="0" presStyleCnt="0">
        <dgm:presLayoutVars>
          <dgm:chMax val="1"/>
          <dgm:bulletEnabled val="1"/>
        </dgm:presLayoutVars>
      </dgm:prSet>
      <dgm:spPr/>
      <dgm:t>
        <a:bodyPr/>
        <a:lstStyle/>
        <a:p>
          <a:endParaRPr lang="fr-FR"/>
        </a:p>
      </dgm:t>
    </dgm:pt>
  </dgm:ptLst>
  <dgm:cxnLst>
    <dgm:cxn modelId="{3FFF3E7D-534A-4A40-83CA-750015CAD7F8}" type="presOf" srcId="{7E86E5AA-BC08-024E-AAB3-83D97593A00F}" destId="{548005A6-6DFD-0A4C-8F74-8E6EEBEF072D}" srcOrd="0" destOrd="0" presId="urn:microsoft.com/office/officeart/2005/8/layout/pyramid1"/>
    <dgm:cxn modelId="{29704DD9-F91F-EC42-8514-A3F44B96CAFF}" type="presOf" srcId="{CFE6FD6A-9532-8B42-9EBC-73D4DF2D257D}" destId="{F83F7793-94BF-0340-84A3-3EA5D5962DC6}" srcOrd="1" destOrd="0" presId="urn:microsoft.com/office/officeart/2005/8/layout/pyramid1"/>
    <dgm:cxn modelId="{5B9CE4C4-D2E6-A04E-9B7B-E57B4E0666FC}" type="presOf" srcId="{FCF1B004-8694-6248-AB4C-FCC610297F06}" destId="{675BA536-352F-1E41-A164-3C41AF60BE04}" srcOrd="1" destOrd="0" presId="urn:microsoft.com/office/officeart/2005/8/layout/pyramid1"/>
    <dgm:cxn modelId="{DB136560-6E15-8D4E-AD64-783C457808E6}" type="presOf" srcId="{FCF1B004-8694-6248-AB4C-FCC610297F06}" destId="{94F350DD-68FC-BB4D-B4D9-EE2A57107053}" srcOrd="0" destOrd="0" presId="urn:microsoft.com/office/officeart/2005/8/layout/pyramid1"/>
    <dgm:cxn modelId="{794D78ED-C560-BD4C-94E3-BD27B927C490}" srcId="{B67B1052-8FEF-9E46-B1CA-56CD0C11BA1A}" destId="{CFE6FD6A-9532-8B42-9EBC-73D4DF2D257D}" srcOrd="0" destOrd="0" parTransId="{21411AD1-FABF-8140-8FF7-944EEEF06226}" sibTransId="{831F81F3-A727-3C4F-BF4D-258B12E7C2BA}"/>
    <dgm:cxn modelId="{631A2CF3-1402-C143-A557-75150504745B}" type="presOf" srcId="{B67B1052-8FEF-9E46-B1CA-56CD0C11BA1A}" destId="{2ADF516F-6817-2D40-AF24-F487F6BF3769}" srcOrd="0" destOrd="0" presId="urn:microsoft.com/office/officeart/2005/8/layout/pyramid1"/>
    <dgm:cxn modelId="{87D8411E-1A30-BB46-B5B7-7CF4812F600A}" type="presOf" srcId="{CFE6FD6A-9532-8B42-9EBC-73D4DF2D257D}" destId="{BC02A2EF-3D52-9545-8E2B-0DD2666A0151}" srcOrd="0" destOrd="0" presId="urn:microsoft.com/office/officeart/2005/8/layout/pyramid1"/>
    <dgm:cxn modelId="{FE99AF7F-09BC-A44D-866D-1AC2B7E65584}" srcId="{B67B1052-8FEF-9E46-B1CA-56CD0C11BA1A}" destId="{7E86E5AA-BC08-024E-AAB3-83D97593A00F}" srcOrd="1" destOrd="0" parTransId="{429F5AA3-9881-9241-B039-7AF9526F5763}" sibTransId="{38810C94-FE6D-5F4C-BEE5-A8DC232BB0BC}"/>
    <dgm:cxn modelId="{5BD42D8A-0F37-6049-9362-EE10299E0CF3}" srcId="{B67B1052-8FEF-9E46-B1CA-56CD0C11BA1A}" destId="{FCF1B004-8694-6248-AB4C-FCC610297F06}" srcOrd="2" destOrd="0" parTransId="{3563769C-54EF-874D-85F6-6089B165A539}" sibTransId="{06F80F79-E32C-9640-8C99-40BAE0687094}"/>
    <dgm:cxn modelId="{87AD85DF-F709-EC40-A141-8194F8C28380}" type="presOf" srcId="{7E86E5AA-BC08-024E-AAB3-83D97593A00F}" destId="{DD9AEA74-CF7E-D34C-AE67-CC7D711ECF56}" srcOrd="1" destOrd="0" presId="urn:microsoft.com/office/officeart/2005/8/layout/pyramid1"/>
    <dgm:cxn modelId="{CA83F9FE-6E95-5B4C-8B0C-3C8F34383F5F}" type="presParOf" srcId="{2ADF516F-6817-2D40-AF24-F487F6BF3769}" destId="{D101EE06-B5DA-9B40-A025-C307A19FAE59}" srcOrd="0" destOrd="0" presId="urn:microsoft.com/office/officeart/2005/8/layout/pyramid1"/>
    <dgm:cxn modelId="{42E90540-A458-7948-95FF-2902E9F39D4F}" type="presParOf" srcId="{D101EE06-B5DA-9B40-A025-C307A19FAE59}" destId="{BC02A2EF-3D52-9545-8E2B-0DD2666A0151}" srcOrd="0" destOrd="0" presId="urn:microsoft.com/office/officeart/2005/8/layout/pyramid1"/>
    <dgm:cxn modelId="{70B44661-DD81-4F44-94C4-C7128C80D4C2}" type="presParOf" srcId="{D101EE06-B5DA-9B40-A025-C307A19FAE59}" destId="{F83F7793-94BF-0340-84A3-3EA5D5962DC6}" srcOrd="1" destOrd="0" presId="urn:microsoft.com/office/officeart/2005/8/layout/pyramid1"/>
    <dgm:cxn modelId="{E700DF1C-BF57-5548-AE24-D6A2DFF4CE07}" type="presParOf" srcId="{2ADF516F-6817-2D40-AF24-F487F6BF3769}" destId="{8324F62F-2102-7B42-98DB-BCF2F5E82D1D}" srcOrd="1" destOrd="0" presId="urn:microsoft.com/office/officeart/2005/8/layout/pyramid1"/>
    <dgm:cxn modelId="{36F9C644-C6EF-524B-A3B5-B33537BD40DA}" type="presParOf" srcId="{8324F62F-2102-7B42-98DB-BCF2F5E82D1D}" destId="{548005A6-6DFD-0A4C-8F74-8E6EEBEF072D}" srcOrd="0" destOrd="0" presId="urn:microsoft.com/office/officeart/2005/8/layout/pyramid1"/>
    <dgm:cxn modelId="{554D795B-D76F-7840-9134-1871A112DB36}" type="presParOf" srcId="{8324F62F-2102-7B42-98DB-BCF2F5E82D1D}" destId="{DD9AEA74-CF7E-D34C-AE67-CC7D711ECF56}" srcOrd="1" destOrd="0" presId="urn:microsoft.com/office/officeart/2005/8/layout/pyramid1"/>
    <dgm:cxn modelId="{6CCEBD28-7269-3A41-886A-613F2114E5A2}" type="presParOf" srcId="{2ADF516F-6817-2D40-AF24-F487F6BF3769}" destId="{47EB46D5-F856-264E-B3E2-8B88606717B9}" srcOrd="2" destOrd="0" presId="urn:microsoft.com/office/officeart/2005/8/layout/pyramid1"/>
    <dgm:cxn modelId="{00728268-6803-4E48-A400-10B711EFF0F6}" type="presParOf" srcId="{47EB46D5-F856-264E-B3E2-8B88606717B9}" destId="{94F350DD-68FC-BB4D-B4D9-EE2A57107053}" srcOrd="0" destOrd="0" presId="urn:microsoft.com/office/officeart/2005/8/layout/pyramid1"/>
    <dgm:cxn modelId="{176D1050-0B52-B64D-8909-C0F5CCD66B1A}" type="presParOf" srcId="{47EB46D5-F856-264E-B3E2-8B88606717B9}" destId="{675BA536-352F-1E41-A164-3C41AF60BE04}" srcOrd="1" destOrd="0" presId="urn:microsoft.com/office/officeart/2005/8/layout/pyramid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7D85FF7-2525-EF41-8603-6DCCB397D791}" type="doc">
      <dgm:prSet loTypeId="urn:microsoft.com/office/officeart/2005/8/layout/pyramid1" loCatId="" qsTypeId="urn:microsoft.com/office/officeart/2005/8/quickstyle/3D2" qsCatId="3D" csTypeId="urn:microsoft.com/office/officeart/2005/8/colors/accent1_5" csCatId="accent1" phldr="1"/>
      <dgm:spPr/>
    </dgm:pt>
    <dgm:pt modelId="{C4DB824B-CB2D-7D4C-9593-ADA29B19AF2B}">
      <dgm:prSet phldrT="[Texte]"/>
      <dgm:spPr/>
      <dgm:t>
        <a:bodyPr/>
        <a:lstStyle/>
        <a:p>
          <a:r>
            <a:rPr lang="fr-FR"/>
            <a:t>Constitution</a:t>
          </a:r>
        </a:p>
      </dgm:t>
    </dgm:pt>
    <dgm:pt modelId="{00E7D196-9CFB-C346-B327-628427E58A55}" type="parTrans" cxnId="{3BAD85AF-6E02-E04F-973D-E3F126B70D4B}">
      <dgm:prSet/>
      <dgm:spPr/>
      <dgm:t>
        <a:bodyPr/>
        <a:lstStyle/>
        <a:p>
          <a:endParaRPr lang="fr-FR"/>
        </a:p>
      </dgm:t>
    </dgm:pt>
    <dgm:pt modelId="{A665A89B-56C9-314F-96E6-DB30674AE18C}" type="sibTrans" cxnId="{3BAD85AF-6E02-E04F-973D-E3F126B70D4B}">
      <dgm:prSet/>
      <dgm:spPr/>
      <dgm:t>
        <a:bodyPr/>
        <a:lstStyle/>
        <a:p>
          <a:endParaRPr lang="fr-FR"/>
        </a:p>
      </dgm:t>
    </dgm:pt>
    <dgm:pt modelId="{E6D337ED-E40D-1F4C-A5D6-7FA351FB115D}">
      <dgm:prSet phldrT="[Texte]"/>
      <dgm:spPr/>
      <dgm:t>
        <a:bodyPr/>
        <a:lstStyle/>
        <a:p>
          <a:r>
            <a:rPr lang="fr-FR"/>
            <a:t>Lois (Parlement)</a:t>
          </a:r>
        </a:p>
      </dgm:t>
    </dgm:pt>
    <dgm:pt modelId="{BF70A538-8CA3-9647-8009-68589C9248B7}" type="parTrans" cxnId="{FD08AE0E-D6C5-5C4F-837E-6D0A31213157}">
      <dgm:prSet/>
      <dgm:spPr/>
      <dgm:t>
        <a:bodyPr/>
        <a:lstStyle/>
        <a:p>
          <a:endParaRPr lang="fr-FR"/>
        </a:p>
      </dgm:t>
    </dgm:pt>
    <dgm:pt modelId="{707B2B0E-09E0-8A44-AA11-D5FBC3BFED3D}" type="sibTrans" cxnId="{FD08AE0E-D6C5-5C4F-837E-6D0A31213157}">
      <dgm:prSet/>
      <dgm:spPr/>
      <dgm:t>
        <a:bodyPr/>
        <a:lstStyle/>
        <a:p>
          <a:endParaRPr lang="fr-FR"/>
        </a:p>
      </dgm:t>
    </dgm:pt>
    <dgm:pt modelId="{1BF9DEA4-E9D6-7D4E-AF04-A4F88F5BCA64}">
      <dgm:prSet phldrT="[Texte]"/>
      <dgm:spPr/>
      <dgm:t>
        <a:bodyPr/>
        <a:lstStyle/>
        <a:p>
          <a:r>
            <a:rPr lang="fr-FR"/>
            <a:t>Décrets/</a:t>
          </a:r>
        </a:p>
        <a:p>
          <a:r>
            <a:rPr lang="fr-FR"/>
            <a:t>Arretés/</a:t>
          </a:r>
        </a:p>
        <a:p>
          <a:r>
            <a:rPr lang="fr-FR"/>
            <a:t>Circulaires</a:t>
          </a:r>
        </a:p>
      </dgm:t>
    </dgm:pt>
    <dgm:pt modelId="{81E5F3DA-484E-BA47-8F2B-49D00B484F9A}" type="parTrans" cxnId="{2CA07C93-9160-0445-BFBE-60847F2D6F62}">
      <dgm:prSet/>
      <dgm:spPr/>
      <dgm:t>
        <a:bodyPr/>
        <a:lstStyle/>
        <a:p>
          <a:endParaRPr lang="fr-FR"/>
        </a:p>
      </dgm:t>
    </dgm:pt>
    <dgm:pt modelId="{281472B7-7B28-BF4E-A693-0D6A4D723AA7}" type="sibTrans" cxnId="{2CA07C93-9160-0445-BFBE-60847F2D6F62}">
      <dgm:prSet/>
      <dgm:spPr/>
      <dgm:t>
        <a:bodyPr/>
        <a:lstStyle/>
        <a:p>
          <a:endParaRPr lang="fr-FR"/>
        </a:p>
      </dgm:t>
    </dgm:pt>
    <dgm:pt modelId="{C94E2438-8731-3140-BE3B-C62E8A50FD1D}" type="pres">
      <dgm:prSet presAssocID="{F7D85FF7-2525-EF41-8603-6DCCB397D791}" presName="Name0" presStyleCnt="0">
        <dgm:presLayoutVars>
          <dgm:dir/>
          <dgm:animLvl val="lvl"/>
          <dgm:resizeHandles val="exact"/>
        </dgm:presLayoutVars>
      </dgm:prSet>
      <dgm:spPr/>
    </dgm:pt>
    <dgm:pt modelId="{08D51E1E-DC23-BD4A-9627-11B1D9C58BA2}" type="pres">
      <dgm:prSet presAssocID="{C4DB824B-CB2D-7D4C-9593-ADA29B19AF2B}" presName="Name8" presStyleCnt="0"/>
      <dgm:spPr/>
    </dgm:pt>
    <dgm:pt modelId="{56D4BB8E-7E01-8649-8827-C68A7AA129CD}" type="pres">
      <dgm:prSet presAssocID="{C4DB824B-CB2D-7D4C-9593-ADA29B19AF2B}" presName="level" presStyleLbl="node1" presStyleIdx="0" presStyleCnt="3">
        <dgm:presLayoutVars>
          <dgm:chMax val="1"/>
          <dgm:bulletEnabled val="1"/>
        </dgm:presLayoutVars>
      </dgm:prSet>
      <dgm:spPr/>
      <dgm:t>
        <a:bodyPr/>
        <a:lstStyle/>
        <a:p>
          <a:endParaRPr lang="fr-FR"/>
        </a:p>
      </dgm:t>
    </dgm:pt>
    <dgm:pt modelId="{F89E1EFF-A513-DE46-8B73-E1316CA0311A}" type="pres">
      <dgm:prSet presAssocID="{C4DB824B-CB2D-7D4C-9593-ADA29B19AF2B}" presName="levelTx" presStyleLbl="revTx" presStyleIdx="0" presStyleCnt="0">
        <dgm:presLayoutVars>
          <dgm:chMax val="1"/>
          <dgm:bulletEnabled val="1"/>
        </dgm:presLayoutVars>
      </dgm:prSet>
      <dgm:spPr/>
      <dgm:t>
        <a:bodyPr/>
        <a:lstStyle/>
        <a:p>
          <a:endParaRPr lang="fr-FR"/>
        </a:p>
      </dgm:t>
    </dgm:pt>
    <dgm:pt modelId="{59ECBF96-DBE7-8449-A0D2-7857B46BE27F}" type="pres">
      <dgm:prSet presAssocID="{E6D337ED-E40D-1F4C-A5D6-7FA351FB115D}" presName="Name8" presStyleCnt="0"/>
      <dgm:spPr/>
    </dgm:pt>
    <dgm:pt modelId="{90A75EDA-7081-B84F-A11A-87D0D002DD69}" type="pres">
      <dgm:prSet presAssocID="{E6D337ED-E40D-1F4C-A5D6-7FA351FB115D}" presName="level" presStyleLbl="node1" presStyleIdx="1" presStyleCnt="3" custScaleY="72031">
        <dgm:presLayoutVars>
          <dgm:chMax val="1"/>
          <dgm:bulletEnabled val="1"/>
        </dgm:presLayoutVars>
      </dgm:prSet>
      <dgm:spPr/>
      <dgm:t>
        <a:bodyPr/>
        <a:lstStyle/>
        <a:p>
          <a:endParaRPr lang="fr-FR"/>
        </a:p>
      </dgm:t>
    </dgm:pt>
    <dgm:pt modelId="{821C8307-D4D5-7841-8C96-8E80FE5202D7}" type="pres">
      <dgm:prSet presAssocID="{E6D337ED-E40D-1F4C-A5D6-7FA351FB115D}" presName="levelTx" presStyleLbl="revTx" presStyleIdx="0" presStyleCnt="0">
        <dgm:presLayoutVars>
          <dgm:chMax val="1"/>
          <dgm:bulletEnabled val="1"/>
        </dgm:presLayoutVars>
      </dgm:prSet>
      <dgm:spPr/>
      <dgm:t>
        <a:bodyPr/>
        <a:lstStyle/>
        <a:p>
          <a:endParaRPr lang="fr-FR"/>
        </a:p>
      </dgm:t>
    </dgm:pt>
    <dgm:pt modelId="{66971780-3DED-DB4B-A7B0-6E64F39A02CB}" type="pres">
      <dgm:prSet presAssocID="{1BF9DEA4-E9D6-7D4E-AF04-A4F88F5BCA64}" presName="Name8" presStyleCnt="0"/>
      <dgm:spPr/>
    </dgm:pt>
    <dgm:pt modelId="{5F95454D-0190-A641-AC14-6A4AEED0180D}" type="pres">
      <dgm:prSet presAssocID="{1BF9DEA4-E9D6-7D4E-AF04-A4F88F5BCA64}" presName="level" presStyleLbl="node1" presStyleIdx="2" presStyleCnt="3" custLinFactNeighborX="-1286" custLinFactNeighborY="4098">
        <dgm:presLayoutVars>
          <dgm:chMax val="1"/>
          <dgm:bulletEnabled val="1"/>
        </dgm:presLayoutVars>
      </dgm:prSet>
      <dgm:spPr/>
      <dgm:t>
        <a:bodyPr/>
        <a:lstStyle/>
        <a:p>
          <a:endParaRPr lang="fr-FR"/>
        </a:p>
      </dgm:t>
    </dgm:pt>
    <dgm:pt modelId="{95CA799D-CC57-CC48-92CD-8220E49B6333}" type="pres">
      <dgm:prSet presAssocID="{1BF9DEA4-E9D6-7D4E-AF04-A4F88F5BCA64}" presName="levelTx" presStyleLbl="revTx" presStyleIdx="0" presStyleCnt="0">
        <dgm:presLayoutVars>
          <dgm:chMax val="1"/>
          <dgm:bulletEnabled val="1"/>
        </dgm:presLayoutVars>
      </dgm:prSet>
      <dgm:spPr/>
      <dgm:t>
        <a:bodyPr/>
        <a:lstStyle/>
        <a:p>
          <a:endParaRPr lang="fr-FR"/>
        </a:p>
      </dgm:t>
    </dgm:pt>
  </dgm:ptLst>
  <dgm:cxnLst>
    <dgm:cxn modelId="{9DFBDC04-CCE2-3240-815A-360CB5FBB671}" type="presOf" srcId="{1BF9DEA4-E9D6-7D4E-AF04-A4F88F5BCA64}" destId="{5F95454D-0190-A641-AC14-6A4AEED0180D}" srcOrd="0" destOrd="0" presId="urn:microsoft.com/office/officeart/2005/8/layout/pyramid1"/>
    <dgm:cxn modelId="{3BAD85AF-6E02-E04F-973D-E3F126B70D4B}" srcId="{F7D85FF7-2525-EF41-8603-6DCCB397D791}" destId="{C4DB824B-CB2D-7D4C-9593-ADA29B19AF2B}" srcOrd="0" destOrd="0" parTransId="{00E7D196-9CFB-C346-B327-628427E58A55}" sibTransId="{A665A89B-56C9-314F-96E6-DB30674AE18C}"/>
    <dgm:cxn modelId="{2CA07C93-9160-0445-BFBE-60847F2D6F62}" srcId="{F7D85FF7-2525-EF41-8603-6DCCB397D791}" destId="{1BF9DEA4-E9D6-7D4E-AF04-A4F88F5BCA64}" srcOrd="2" destOrd="0" parTransId="{81E5F3DA-484E-BA47-8F2B-49D00B484F9A}" sibTransId="{281472B7-7B28-BF4E-A693-0D6A4D723AA7}"/>
    <dgm:cxn modelId="{8EE9BAF8-28AE-9A4C-9740-4E6615081063}" type="presOf" srcId="{C4DB824B-CB2D-7D4C-9593-ADA29B19AF2B}" destId="{F89E1EFF-A513-DE46-8B73-E1316CA0311A}" srcOrd="1" destOrd="0" presId="urn:microsoft.com/office/officeart/2005/8/layout/pyramid1"/>
    <dgm:cxn modelId="{DA8E916B-E2EA-5D44-9CED-A131ACBDB11D}" type="presOf" srcId="{C4DB824B-CB2D-7D4C-9593-ADA29B19AF2B}" destId="{56D4BB8E-7E01-8649-8827-C68A7AA129CD}" srcOrd="0" destOrd="0" presId="urn:microsoft.com/office/officeart/2005/8/layout/pyramid1"/>
    <dgm:cxn modelId="{0ACD4366-2374-744C-BE13-783D96F5155C}" type="presOf" srcId="{E6D337ED-E40D-1F4C-A5D6-7FA351FB115D}" destId="{90A75EDA-7081-B84F-A11A-87D0D002DD69}" srcOrd="0" destOrd="0" presId="urn:microsoft.com/office/officeart/2005/8/layout/pyramid1"/>
    <dgm:cxn modelId="{F3C98B4B-7882-CF45-9F4D-93B41B54183C}" type="presOf" srcId="{E6D337ED-E40D-1F4C-A5D6-7FA351FB115D}" destId="{821C8307-D4D5-7841-8C96-8E80FE5202D7}" srcOrd="1" destOrd="0" presId="urn:microsoft.com/office/officeart/2005/8/layout/pyramid1"/>
    <dgm:cxn modelId="{C71FD600-6D48-E649-8E9F-C5EF7916FDD2}" type="presOf" srcId="{F7D85FF7-2525-EF41-8603-6DCCB397D791}" destId="{C94E2438-8731-3140-BE3B-C62E8A50FD1D}" srcOrd="0" destOrd="0" presId="urn:microsoft.com/office/officeart/2005/8/layout/pyramid1"/>
    <dgm:cxn modelId="{FD08AE0E-D6C5-5C4F-837E-6D0A31213157}" srcId="{F7D85FF7-2525-EF41-8603-6DCCB397D791}" destId="{E6D337ED-E40D-1F4C-A5D6-7FA351FB115D}" srcOrd="1" destOrd="0" parTransId="{BF70A538-8CA3-9647-8009-68589C9248B7}" sibTransId="{707B2B0E-09E0-8A44-AA11-D5FBC3BFED3D}"/>
    <dgm:cxn modelId="{100A639A-C9A5-E24E-8973-ACB7DFE00733}" type="presOf" srcId="{1BF9DEA4-E9D6-7D4E-AF04-A4F88F5BCA64}" destId="{95CA799D-CC57-CC48-92CD-8220E49B6333}" srcOrd="1" destOrd="0" presId="urn:microsoft.com/office/officeart/2005/8/layout/pyramid1"/>
    <dgm:cxn modelId="{71422937-064A-454C-97C4-477E6B219251}" type="presParOf" srcId="{C94E2438-8731-3140-BE3B-C62E8A50FD1D}" destId="{08D51E1E-DC23-BD4A-9627-11B1D9C58BA2}" srcOrd="0" destOrd="0" presId="urn:microsoft.com/office/officeart/2005/8/layout/pyramid1"/>
    <dgm:cxn modelId="{15545B94-5EEF-B94E-811D-116C441B0C9E}" type="presParOf" srcId="{08D51E1E-DC23-BD4A-9627-11B1D9C58BA2}" destId="{56D4BB8E-7E01-8649-8827-C68A7AA129CD}" srcOrd="0" destOrd="0" presId="urn:microsoft.com/office/officeart/2005/8/layout/pyramid1"/>
    <dgm:cxn modelId="{348EC94C-2A11-9B4F-9AA3-6BFD9B1636FE}" type="presParOf" srcId="{08D51E1E-DC23-BD4A-9627-11B1D9C58BA2}" destId="{F89E1EFF-A513-DE46-8B73-E1316CA0311A}" srcOrd="1" destOrd="0" presId="urn:microsoft.com/office/officeart/2005/8/layout/pyramid1"/>
    <dgm:cxn modelId="{B8EC15B0-F0D4-2B47-BA88-AEA8F75F41D6}" type="presParOf" srcId="{C94E2438-8731-3140-BE3B-C62E8A50FD1D}" destId="{59ECBF96-DBE7-8449-A0D2-7857B46BE27F}" srcOrd="1" destOrd="0" presId="urn:microsoft.com/office/officeart/2005/8/layout/pyramid1"/>
    <dgm:cxn modelId="{2FDD0D9C-0E4F-0C48-AC5A-5E85742B2FFD}" type="presParOf" srcId="{59ECBF96-DBE7-8449-A0D2-7857B46BE27F}" destId="{90A75EDA-7081-B84F-A11A-87D0D002DD69}" srcOrd="0" destOrd="0" presId="urn:microsoft.com/office/officeart/2005/8/layout/pyramid1"/>
    <dgm:cxn modelId="{A3C78125-9C9D-8642-A0C8-19277CE0DB04}" type="presParOf" srcId="{59ECBF96-DBE7-8449-A0D2-7857B46BE27F}" destId="{821C8307-D4D5-7841-8C96-8E80FE5202D7}" srcOrd="1" destOrd="0" presId="urn:microsoft.com/office/officeart/2005/8/layout/pyramid1"/>
    <dgm:cxn modelId="{080C6DA7-517B-4847-9B4B-3229A4DCE702}" type="presParOf" srcId="{C94E2438-8731-3140-BE3B-C62E8A50FD1D}" destId="{66971780-3DED-DB4B-A7B0-6E64F39A02CB}" srcOrd="2" destOrd="0" presId="urn:microsoft.com/office/officeart/2005/8/layout/pyramid1"/>
    <dgm:cxn modelId="{8AF3B376-C865-5B42-A7DF-9B341FFCD53B}" type="presParOf" srcId="{66971780-3DED-DB4B-A7B0-6E64F39A02CB}" destId="{5F95454D-0190-A641-AC14-6A4AEED0180D}" srcOrd="0" destOrd="0" presId="urn:microsoft.com/office/officeart/2005/8/layout/pyramid1"/>
    <dgm:cxn modelId="{4924296D-5AA7-4446-AE37-44E85DE325CC}" type="presParOf" srcId="{66971780-3DED-DB4B-A7B0-6E64F39A02CB}" destId="{95CA799D-CC57-CC48-92CD-8220E49B6333}" srcOrd="1" destOrd="0" presId="urn:microsoft.com/office/officeart/2005/8/layout/pyramid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DB0D373-DF23-EF45-967C-21683BC8FDD7}" type="doc">
      <dgm:prSet loTypeId="urn:microsoft.com/office/officeart/2008/layout/HorizontalMultiLevelHierarchy" loCatId="" qsTypeId="urn:microsoft.com/office/officeart/2005/8/quickstyle/3D3" qsCatId="3D" csTypeId="urn:microsoft.com/office/officeart/2005/8/colors/accent1_2" csCatId="accent1" phldr="1"/>
      <dgm:spPr/>
      <dgm:t>
        <a:bodyPr/>
        <a:lstStyle/>
        <a:p>
          <a:endParaRPr lang="fr-FR"/>
        </a:p>
      </dgm:t>
    </dgm:pt>
    <dgm:pt modelId="{A5299858-F850-3C42-8A7D-F2FAF66EF248}">
      <dgm:prSet phldrT="[Texte]"/>
      <dgm:spPr/>
      <dgm:t>
        <a:bodyPr/>
        <a:lstStyle/>
        <a:p>
          <a:r>
            <a:rPr lang="fr-FR"/>
            <a:t>PLA</a:t>
          </a:r>
        </a:p>
      </dgm:t>
    </dgm:pt>
    <dgm:pt modelId="{15210D0C-AEA8-814F-9A87-98C65BD6BE10}" type="parTrans" cxnId="{3DA95869-C423-F143-BFF5-70348AEECFB4}">
      <dgm:prSet/>
      <dgm:spPr/>
      <dgm:t>
        <a:bodyPr/>
        <a:lstStyle/>
        <a:p>
          <a:endParaRPr lang="fr-FR"/>
        </a:p>
      </dgm:t>
    </dgm:pt>
    <dgm:pt modelId="{0688CEEA-1222-4448-AEF6-FC3AF68A1059}" type="sibTrans" cxnId="{3DA95869-C423-F143-BFF5-70348AEECFB4}">
      <dgm:prSet/>
      <dgm:spPr/>
      <dgm:t>
        <a:bodyPr/>
        <a:lstStyle/>
        <a:p>
          <a:endParaRPr lang="fr-FR"/>
        </a:p>
      </dgm:t>
    </dgm:pt>
    <dgm:pt modelId="{FD2933E3-51C7-E54B-9EDE-559B1F545993}">
      <dgm:prSet phldrT="[Texte]"/>
      <dgm:spPr/>
      <dgm:t>
        <a:bodyPr/>
        <a:lstStyle/>
        <a:p>
          <a:r>
            <a:rPr lang="fr-FR"/>
            <a:t>droits moraux</a:t>
          </a:r>
        </a:p>
      </dgm:t>
    </dgm:pt>
    <dgm:pt modelId="{0E2E224D-6A41-EB48-A2D4-9594A02B2498}" type="parTrans" cxnId="{CF622BC8-990B-2545-BF41-B9466D7D409A}">
      <dgm:prSet/>
      <dgm:spPr/>
      <dgm:t>
        <a:bodyPr/>
        <a:lstStyle/>
        <a:p>
          <a:endParaRPr lang="fr-FR"/>
        </a:p>
      </dgm:t>
    </dgm:pt>
    <dgm:pt modelId="{2315CA1D-956A-7443-8F6A-2DC76500BEE5}" type="sibTrans" cxnId="{CF622BC8-990B-2545-BF41-B9466D7D409A}">
      <dgm:prSet/>
      <dgm:spPr/>
      <dgm:t>
        <a:bodyPr/>
        <a:lstStyle/>
        <a:p>
          <a:endParaRPr lang="fr-FR"/>
        </a:p>
      </dgm:t>
    </dgm:pt>
    <dgm:pt modelId="{3615023A-0F00-EE47-8FB9-2508B73C0D7F}">
      <dgm:prSet phldrT="[Texte]"/>
      <dgm:spPr/>
      <dgm:t>
        <a:bodyPr/>
        <a:lstStyle/>
        <a:p>
          <a:r>
            <a:rPr lang="fr-FR"/>
            <a:t>droits patrimoniaux</a:t>
          </a:r>
        </a:p>
      </dgm:t>
    </dgm:pt>
    <dgm:pt modelId="{9C29F8B0-D9B9-5445-940F-8EE96DDCFE3C}" type="parTrans" cxnId="{115AE059-6ABB-E549-99E4-57634A2BB296}">
      <dgm:prSet/>
      <dgm:spPr/>
      <dgm:t>
        <a:bodyPr/>
        <a:lstStyle/>
        <a:p>
          <a:endParaRPr lang="fr-FR"/>
        </a:p>
      </dgm:t>
    </dgm:pt>
    <dgm:pt modelId="{C203A3BB-07E7-ED4C-9B4C-3147F4BC2C16}" type="sibTrans" cxnId="{115AE059-6ABB-E549-99E4-57634A2BB296}">
      <dgm:prSet/>
      <dgm:spPr/>
      <dgm:t>
        <a:bodyPr/>
        <a:lstStyle/>
        <a:p>
          <a:endParaRPr lang="fr-FR"/>
        </a:p>
      </dgm:t>
    </dgm:pt>
    <dgm:pt modelId="{4FD1C4C3-9AD0-1947-8E6B-843687346911}">
      <dgm:prSet phldrT="[Texte]"/>
      <dgm:spPr/>
      <dgm:t>
        <a:bodyPr/>
        <a:lstStyle/>
        <a:p>
          <a:r>
            <a:rPr lang="fr-FR"/>
            <a:t>droit de repentir</a:t>
          </a:r>
        </a:p>
      </dgm:t>
    </dgm:pt>
    <dgm:pt modelId="{F0A6DE97-BC7F-3C41-B9B4-73D420D8495B}" type="parTrans" cxnId="{3990A4F6-B84D-5743-A430-E94ACB476190}">
      <dgm:prSet/>
      <dgm:spPr/>
      <dgm:t>
        <a:bodyPr/>
        <a:lstStyle/>
        <a:p>
          <a:endParaRPr lang="fr-FR"/>
        </a:p>
      </dgm:t>
    </dgm:pt>
    <dgm:pt modelId="{F01A9529-6D2B-E94F-B41D-CB0B50B42672}" type="sibTrans" cxnId="{3990A4F6-B84D-5743-A430-E94ACB476190}">
      <dgm:prSet/>
      <dgm:spPr/>
      <dgm:t>
        <a:bodyPr/>
        <a:lstStyle/>
        <a:p>
          <a:endParaRPr lang="fr-FR"/>
        </a:p>
      </dgm:t>
    </dgm:pt>
    <dgm:pt modelId="{C8EC6BB6-2A1C-6245-A6FE-53EADA6D9993}">
      <dgm:prSet phldrT="[Texte]"/>
      <dgm:spPr/>
      <dgm:t>
        <a:bodyPr/>
        <a:lstStyle/>
        <a:p>
          <a:r>
            <a:rPr lang="fr-FR"/>
            <a:t>droit de retrait</a:t>
          </a:r>
        </a:p>
      </dgm:t>
    </dgm:pt>
    <dgm:pt modelId="{6AB05249-6ABE-EF49-AECC-D44F1259790D}" type="parTrans" cxnId="{2311AB19-7305-204E-AB1D-DFCEE4ED5899}">
      <dgm:prSet/>
      <dgm:spPr/>
      <dgm:t>
        <a:bodyPr/>
        <a:lstStyle/>
        <a:p>
          <a:endParaRPr lang="fr-FR"/>
        </a:p>
      </dgm:t>
    </dgm:pt>
    <dgm:pt modelId="{CDC2BE05-2AC8-6044-8266-0EBBD281D3BA}" type="sibTrans" cxnId="{2311AB19-7305-204E-AB1D-DFCEE4ED5899}">
      <dgm:prSet/>
      <dgm:spPr/>
      <dgm:t>
        <a:bodyPr/>
        <a:lstStyle/>
        <a:p>
          <a:endParaRPr lang="fr-FR"/>
        </a:p>
      </dgm:t>
    </dgm:pt>
    <dgm:pt modelId="{C10EA5CB-DF1A-D240-A4E1-05DCA9F8A0D8}">
      <dgm:prSet phldrT="[Texte]"/>
      <dgm:spPr/>
      <dgm:t>
        <a:bodyPr/>
        <a:lstStyle/>
        <a:p>
          <a:r>
            <a:rPr lang="fr-FR"/>
            <a:t>droit au nom/ droit à l'anonymat</a:t>
          </a:r>
        </a:p>
      </dgm:t>
    </dgm:pt>
    <dgm:pt modelId="{0CF0B6DC-8604-E746-BD4F-DA48FAA2D447}" type="parTrans" cxnId="{1BD25B8F-30C0-D446-8DC5-F6C0179078C6}">
      <dgm:prSet/>
      <dgm:spPr/>
      <dgm:t>
        <a:bodyPr/>
        <a:lstStyle/>
        <a:p>
          <a:endParaRPr lang="fr-FR"/>
        </a:p>
      </dgm:t>
    </dgm:pt>
    <dgm:pt modelId="{02463B19-6EDC-EA4C-BF38-15CF1EBFBCC8}" type="sibTrans" cxnId="{1BD25B8F-30C0-D446-8DC5-F6C0179078C6}">
      <dgm:prSet/>
      <dgm:spPr/>
      <dgm:t>
        <a:bodyPr/>
        <a:lstStyle/>
        <a:p>
          <a:endParaRPr lang="fr-FR"/>
        </a:p>
      </dgm:t>
    </dgm:pt>
    <dgm:pt modelId="{0F7E8C55-8E43-E541-984D-EDA850374EB7}">
      <dgm:prSet phldrT="[Texte]"/>
      <dgm:spPr/>
      <dgm:t>
        <a:bodyPr/>
        <a:lstStyle/>
        <a:p>
          <a:r>
            <a:rPr lang="fr-FR"/>
            <a:t>droit au respect de l'oeuvre ou à son intégrité</a:t>
          </a:r>
        </a:p>
      </dgm:t>
    </dgm:pt>
    <dgm:pt modelId="{0C5DEDAE-DC8B-F64F-B43B-BA1AB59D21D5}" type="parTrans" cxnId="{28951799-BAD6-E744-A170-B025400D22E1}">
      <dgm:prSet/>
      <dgm:spPr/>
      <dgm:t>
        <a:bodyPr/>
        <a:lstStyle/>
        <a:p>
          <a:endParaRPr lang="fr-FR"/>
        </a:p>
      </dgm:t>
    </dgm:pt>
    <dgm:pt modelId="{49861203-BD4F-DA46-926E-7931465282E5}" type="sibTrans" cxnId="{28951799-BAD6-E744-A170-B025400D22E1}">
      <dgm:prSet/>
      <dgm:spPr/>
      <dgm:t>
        <a:bodyPr/>
        <a:lstStyle/>
        <a:p>
          <a:endParaRPr lang="fr-FR"/>
        </a:p>
      </dgm:t>
    </dgm:pt>
    <dgm:pt modelId="{6E4AEBC2-5C55-2249-AE9E-ABFFA8F97743}">
      <dgm:prSet phldrT="[Texte]"/>
      <dgm:spPr/>
      <dgm:t>
        <a:bodyPr/>
        <a:lstStyle/>
        <a:p>
          <a:r>
            <a:rPr lang="fr-FR"/>
            <a:t>droit de reproduction</a:t>
          </a:r>
        </a:p>
      </dgm:t>
    </dgm:pt>
    <dgm:pt modelId="{F186945A-0F44-7948-BD08-53A2CC414736}" type="parTrans" cxnId="{00F4379D-6029-4C43-B395-4E86BF1A735A}">
      <dgm:prSet/>
      <dgm:spPr/>
      <dgm:t>
        <a:bodyPr/>
        <a:lstStyle/>
        <a:p>
          <a:endParaRPr lang="fr-FR"/>
        </a:p>
      </dgm:t>
    </dgm:pt>
    <dgm:pt modelId="{E2DA6228-91DE-4144-8AD0-D7D715E95BF1}" type="sibTrans" cxnId="{00F4379D-6029-4C43-B395-4E86BF1A735A}">
      <dgm:prSet/>
      <dgm:spPr/>
      <dgm:t>
        <a:bodyPr/>
        <a:lstStyle/>
        <a:p>
          <a:endParaRPr lang="fr-FR"/>
        </a:p>
      </dgm:t>
    </dgm:pt>
    <dgm:pt modelId="{EAA5B536-6C9D-BB4C-A7C7-751CBA05F9F3}">
      <dgm:prSet phldrT="[Texte]"/>
      <dgm:spPr/>
      <dgm:t>
        <a:bodyPr/>
        <a:lstStyle/>
        <a:p>
          <a:r>
            <a:rPr lang="fr-FR"/>
            <a:t>droit de représentation</a:t>
          </a:r>
        </a:p>
      </dgm:t>
    </dgm:pt>
    <dgm:pt modelId="{28DDB7A9-04AF-FA4A-A306-1794D880B1DC}" type="parTrans" cxnId="{8C398805-34F1-8A41-BF6C-627160245727}">
      <dgm:prSet/>
      <dgm:spPr/>
      <dgm:t>
        <a:bodyPr/>
        <a:lstStyle/>
        <a:p>
          <a:endParaRPr lang="fr-FR"/>
        </a:p>
      </dgm:t>
    </dgm:pt>
    <dgm:pt modelId="{03F869E0-D6C4-0E4D-92E5-BB05BEC98039}" type="sibTrans" cxnId="{8C398805-34F1-8A41-BF6C-627160245727}">
      <dgm:prSet/>
      <dgm:spPr/>
      <dgm:t>
        <a:bodyPr/>
        <a:lstStyle/>
        <a:p>
          <a:endParaRPr lang="fr-FR"/>
        </a:p>
      </dgm:t>
    </dgm:pt>
    <dgm:pt modelId="{A89C9B8C-A80C-164A-9430-A6F06302809B}">
      <dgm:prSet phldrT="[Texte]"/>
      <dgm:spPr/>
      <dgm:t>
        <a:bodyPr/>
        <a:lstStyle/>
        <a:p>
          <a:r>
            <a:rPr lang="fr-FR"/>
            <a:t>droit de poursuite (oeuvres d'art)</a:t>
          </a:r>
        </a:p>
      </dgm:t>
    </dgm:pt>
    <dgm:pt modelId="{1711EC09-B0A7-AF42-8E32-AD97BAFD1326}" type="parTrans" cxnId="{A0D17D51-F32A-D34C-A387-2D2B5A6F1B1F}">
      <dgm:prSet/>
      <dgm:spPr/>
      <dgm:t>
        <a:bodyPr/>
        <a:lstStyle/>
        <a:p>
          <a:endParaRPr lang="fr-FR"/>
        </a:p>
      </dgm:t>
    </dgm:pt>
    <dgm:pt modelId="{8D423A62-ABD6-5A4F-AFCD-DD38E33016C6}" type="sibTrans" cxnId="{A0D17D51-F32A-D34C-A387-2D2B5A6F1B1F}">
      <dgm:prSet/>
      <dgm:spPr/>
      <dgm:t>
        <a:bodyPr/>
        <a:lstStyle/>
        <a:p>
          <a:endParaRPr lang="fr-FR"/>
        </a:p>
      </dgm:t>
    </dgm:pt>
    <dgm:pt modelId="{28B7A235-2BFB-5B49-AAD0-F1118C26E995}" type="pres">
      <dgm:prSet presAssocID="{CDB0D373-DF23-EF45-967C-21683BC8FDD7}" presName="Name0" presStyleCnt="0">
        <dgm:presLayoutVars>
          <dgm:chPref val="1"/>
          <dgm:dir/>
          <dgm:animOne val="branch"/>
          <dgm:animLvl val="lvl"/>
          <dgm:resizeHandles val="exact"/>
        </dgm:presLayoutVars>
      </dgm:prSet>
      <dgm:spPr/>
      <dgm:t>
        <a:bodyPr/>
        <a:lstStyle/>
        <a:p>
          <a:endParaRPr lang="fr-FR"/>
        </a:p>
      </dgm:t>
    </dgm:pt>
    <dgm:pt modelId="{F1F01278-DAAC-1544-8DF5-61DEAB9E1A42}" type="pres">
      <dgm:prSet presAssocID="{A5299858-F850-3C42-8A7D-F2FAF66EF248}" presName="root1" presStyleCnt="0"/>
      <dgm:spPr/>
    </dgm:pt>
    <dgm:pt modelId="{6E42B6A8-4887-D84D-B85E-9476A31914CF}" type="pres">
      <dgm:prSet presAssocID="{A5299858-F850-3C42-8A7D-F2FAF66EF248}" presName="LevelOneTextNode" presStyleLbl="node0" presStyleIdx="0" presStyleCnt="1" custLinFactX="-100000" custLinFactNeighborX="-106735" custLinFactNeighborY="662">
        <dgm:presLayoutVars>
          <dgm:chPref val="3"/>
        </dgm:presLayoutVars>
      </dgm:prSet>
      <dgm:spPr/>
      <dgm:t>
        <a:bodyPr/>
        <a:lstStyle/>
        <a:p>
          <a:endParaRPr lang="fr-FR"/>
        </a:p>
      </dgm:t>
    </dgm:pt>
    <dgm:pt modelId="{DAB72582-2FBF-7640-800B-940E9740A22A}" type="pres">
      <dgm:prSet presAssocID="{A5299858-F850-3C42-8A7D-F2FAF66EF248}" presName="level2hierChild" presStyleCnt="0"/>
      <dgm:spPr/>
    </dgm:pt>
    <dgm:pt modelId="{C6D8717A-E785-9F4D-9342-874D7FB6B425}" type="pres">
      <dgm:prSet presAssocID="{0E2E224D-6A41-EB48-A2D4-9594A02B2498}" presName="conn2-1" presStyleLbl="parChTrans1D2" presStyleIdx="0" presStyleCnt="2"/>
      <dgm:spPr/>
      <dgm:t>
        <a:bodyPr/>
        <a:lstStyle/>
        <a:p>
          <a:endParaRPr lang="fr-FR"/>
        </a:p>
      </dgm:t>
    </dgm:pt>
    <dgm:pt modelId="{2BB99988-E081-6B4B-80CD-D6F386A02E43}" type="pres">
      <dgm:prSet presAssocID="{0E2E224D-6A41-EB48-A2D4-9594A02B2498}" presName="connTx" presStyleLbl="parChTrans1D2" presStyleIdx="0" presStyleCnt="2"/>
      <dgm:spPr/>
      <dgm:t>
        <a:bodyPr/>
        <a:lstStyle/>
        <a:p>
          <a:endParaRPr lang="fr-FR"/>
        </a:p>
      </dgm:t>
    </dgm:pt>
    <dgm:pt modelId="{2AAE0232-4853-5342-BFFC-D21EE4C76600}" type="pres">
      <dgm:prSet presAssocID="{FD2933E3-51C7-E54B-9EDE-559B1F545993}" presName="root2" presStyleCnt="0"/>
      <dgm:spPr/>
    </dgm:pt>
    <dgm:pt modelId="{AB9C17AA-B099-D546-A34B-F7F6FECE877D}" type="pres">
      <dgm:prSet presAssocID="{FD2933E3-51C7-E54B-9EDE-559B1F545993}" presName="LevelTwoTextNode" presStyleLbl="node2" presStyleIdx="0" presStyleCnt="2" custScaleX="52676">
        <dgm:presLayoutVars>
          <dgm:chPref val="3"/>
        </dgm:presLayoutVars>
      </dgm:prSet>
      <dgm:spPr/>
      <dgm:t>
        <a:bodyPr/>
        <a:lstStyle/>
        <a:p>
          <a:endParaRPr lang="fr-FR"/>
        </a:p>
      </dgm:t>
    </dgm:pt>
    <dgm:pt modelId="{0FA492FB-6CAE-E94F-9D27-EB7341A40FB5}" type="pres">
      <dgm:prSet presAssocID="{FD2933E3-51C7-E54B-9EDE-559B1F545993}" presName="level3hierChild" presStyleCnt="0"/>
      <dgm:spPr/>
    </dgm:pt>
    <dgm:pt modelId="{A38EAB99-061C-4549-BC52-55121D1D4F36}" type="pres">
      <dgm:prSet presAssocID="{F0A6DE97-BC7F-3C41-B9B4-73D420D8495B}" presName="conn2-1" presStyleLbl="parChTrans1D3" presStyleIdx="0" presStyleCnt="7"/>
      <dgm:spPr/>
      <dgm:t>
        <a:bodyPr/>
        <a:lstStyle/>
        <a:p>
          <a:endParaRPr lang="fr-FR"/>
        </a:p>
      </dgm:t>
    </dgm:pt>
    <dgm:pt modelId="{7A45D66D-F2CC-0B4D-9EB2-95E7F9A89817}" type="pres">
      <dgm:prSet presAssocID="{F0A6DE97-BC7F-3C41-B9B4-73D420D8495B}" presName="connTx" presStyleLbl="parChTrans1D3" presStyleIdx="0" presStyleCnt="7"/>
      <dgm:spPr/>
      <dgm:t>
        <a:bodyPr/>
        <a:lstStyle/>
        <a:p>
          <a:endParaRPr lang="fr-FR"/>
        </a:p>
      </dgm:t>
    </dgm:pt>
    <dgm:pt modelId="{E2F6B2A4-35C6-7140-BA10-9038D9768101}" type="pres">
      <dgm:prSet presAssocID="{4FD1C4C3-9AD0-1947-8E6B-843687346911}" presName="root2" presStyleCnt="0"/>
      <dgm:spPr/>
    </dgm:pt>
    <dgm:pt modelId="{5ECA3216-C50A-C44A-970D-5AC6FA8AE3EB}" type="pres">
      <dgm:prSet presAssocID="{4FD1C4C3-9AD0-1947-8E6B-843687346911}" presName="LevelTwoTextNode" presStyleLbl="node3" presStyleIdx="0" presStyleCnt="7">
        <dgm:presLayoutVars>
          <dgm:chPref val="3"/>
        </dgm:presLayoutVars>
      </dgm:prSet>
      <dgm:spPr/>
      <dgm:t>
        <a:bodyPr/>
        <a:lstStyle/>
        <a:p>
          <a:endParaRPr lang="fr-FR"/>
        </a:p>
      </dgm:t>
    </dgm:pt>
    <dgm:pt modelId="{3BCFFCC3-C24F-F048-874A-1EEB836309BF}" type="pres">
      <dgm:prSet presAssocID="{4FD1C4C3-9AD0-1947-8E6B-843687346911}" presName="level3hierChild" presStyleCnt="0"/>
      <dgm:spPr/>
    </dgm:pt>
    <dgm:pt modelId="{20D936CC-85F1-FD4A-AD61-36B57D2F8BAC}" type="pres">
      <dgm:prSet presAssocID="{6AB05249-6ABE-EF49-AECC-D44F1259790D}" presName="conn2-1" presStyleLbl="parChTrans1D3" presStyleIdx="1" presStyleCnt="7"/>
      <dgm:spPr/>
      <dgm:t>
        <a:bodyPr/>
        <a:lstStyle/>
        <a:p>
          <a:endParaRPr lang="fr-FR"/>
        </a:p>
      </dgm:t>
    </dgm:pt>
    <dgm:pt modelId="{4D5A3B4E-3A77-5440-B3A2-98B5AA569F5E}" type="pres">
      <dgm:prSet presAssocID="{6AB05249-6ABE-EF49-AECC-D44F1259790D}" presName="connTx" presStyleLbl="parChTrans1D3" presStyleIdx="1" presStyleCnt="7"/>
      <dgm:spPr/>
      <dgm:t>
        <a:bodyPr/>
        <a:lstStyle/>
        <a:p>
          <a:endParaRPr lang="fr-FR"/>
        </a:p>
      </dgm:t>
    </dgm:pt>
    <dgm:pt modelId="{9EE2BC33-2B8A-7E41-8D79-B98125AB5F30}" type="pres">
      <dgm:prSet presAssocID="{C8EC6BB6-2A1C-6245-A6FE-53EADA6D9993}" presName="root2" presStyleCnt="0"/>
      <dgm:spPr/>
    </dgm:pt>
    <dgm:pt modelId="{BF89F56A-B67A-C545-8D24-D9B44FEF63D0}" type="pres">
      <dgm:prSet presAssocID="{C8EC6BB6-2A1C-6245-A6FE-53EADA6D9993}" presName="LevelTwoTextNode" presStyleLbl="node3" presStyleIdx="1" presStyleCnt="7">
        <dgm:presLayoutVars>
          <dgm:chPref val="3"/>
        </dgm:presLayoutVars>
      </dgm:prSet>
      <dgm:spPr/>
      <dgm:t>
        <a:bodyPr/>
        <a:lstStyle/>
        <a:p>
          <a:endParaRPr lang="fr-FR"/>
        </a:p>
      </dgm:t>
    </dgm:pt>
    <dgm:pt modelId="{60B30EBB-B93D-0E40-91F6-F95FAAE34198}" type="pres">
      <dgm:prSet presAssocID="{C8EC6BB6-2A1C-6245-A6FE-53EADA6D9993}" presName="level3hierChild" presStyleCnt="0"/>
      <dgm:spPr/>
    </dgm:pt>
    <dgm:pt modelId="{D016144A-621C-3F44-8F03-4DE88DB3BC34}" type="pres">
      <dgm:prSet presAssocID="{0CF0B6DC-8604-E746-BD4F-DA48FAA2D447}" presName="conn2-1" presStyleLbl="parChTrans1D3" presStyleIdx="2" presStyleCnt="7"/>
      <dgm:spPr/>
      <dgm:t>
        <a:bodyPr/>
        <a:lstStyle/>
        <a:p>
          <a:endParaRPr lang="fr-FR"/>
        </a:p>
      </dgm:t>
    </dgm:pt>
    <dgm:pt modelId="{CAD0AFE3-8E1D-904D-B57A-89A5A3EF275A}" type="pres">
      <dgm:prSet presAssocID="{0CF0B6DC-8604-E746-BD4F-DA48FAA2D447}" presName="connTx" presStyleLbl="parChTrans1D3" presStyleIdx="2" presStyleCnt="7"/>
      <dgm:spPr/>
      <dgm:t>
        <a:bodyPr/>
        <a:lstStyle/>
        <a:p>
          <a:endParaRPr lang="fr-FR"/>
        </a:p>
      </dgm:t>
    </dgm:pt>
    <dgm:pt modelId="{45F7D238-9B09-1643-8C68-A7A3428580C1}" type="pres">
      <dgm:prSet presAssocID="{C10EA5CB-DF1A-D240-A4E1-05DCA9F8A0D8}" presName="root2" presStyleCnt="0"/>
      <dgm:spPr/>
    </dgm:pt>
    <dgm:pt modelId="{A6E69410-117F-7D4D-A6FE-3F6176D96935}" type="pres">
      <dgm:prSet presAssocID="{C10EA5CB-DF1A-D240-A4E1-05DCA9F8A0D8}" presName="LevelTwoTextNode" presStyleLbl="node3" presStyleIdx="2" presStyleCnt="7">
        <dgm:presLayoutVars>
          <dgm:chPref val="3"/>
        </dgm:presLayoutVars>
      </dgm:prSet>
      <dgm:spPr/>
      <dgm:t>
        <a:bodyPr/>
        <a:lstStyle/>
        <a:p>
          <a:endParaRPr lang="fr-FR"/>
        </a:p>
      </dgm:t>
    </dgm:pt>
    <dgm:pt modelId="{6D8D47B2-4137-0449-91F1-6E398B2DEA5C}" type="pres">
      <dgm:prSet presAssocID="{C10EA5CB-DF1A-D240-A4E1-05DCA9F8A0D8}" presName="level3hierChild" presStyleCnt="0"/>
      <dgm:spPr/>
    </dgm:pt>
    <dgm:pt modelId="{8063F4D4-1101-1F4B-9E31-4630579393C2}" type="pres">
      <dgm:prSet presAssocID="{0C5DEDAE-DC8B-F64F-B43B-BA1AB59D21D5}" presName="conn2-1" presStyleLbl="parChTrans1D3" presStyleIdx="3" presStyleCnt="7"/>
      <dgm:spPr/>
      <dgm:t>
        <a:bodyPr/>
        <a:lstStyle/>
        <a:p>
          <a:endParaRPr lang="fr-FR"/>
        </a:p>
      </dgm:t>
    </dgm:pt>
    <dgm:pt modelId="{542618DB-447E-8A45-8A27-B97F327BB5ED}" type="pres">
      <dgm:prSet presAssocID="{0C5DEDAE-DC8B-F64F-B43B-BA1AB59D21D5}" presName="connTx" presStyleLbl="parChTrans1D3" presStyleIdx="3" presStyleCnt="7"/>
      <dgm:spPr/>
      <dgm:t>
        <a:bodyPr/>
        <a:lstStyle/>
        <a:p>
          <a:endParaRPr lang="fr-FR"/>
        </a:p>
      </dgm:t>
    </dgm:pt>
    <dgm:pt modelId="{633550B0-09C4-1248-A33C-EB1FA13B7B98}" type="pres">
      <dgm:prSet presAssocID="{0F7E8C55-8E43-E541-984D-EDA850374EB7}" presName="root2" presStyleCnt="0"/>
      <dgm:spPr/>
    </dgm:pt>
    <dgm:pt modelId="{F4861628-74C2-E943-84BF-7C812BD3C9CE}" type="pres">
      <dgm:prSet presAssocID="{0F7E8C55-8E43-E541-984D-EDA850374EB7}" presName="LevelTwoTextNode" presStyleLbl="node3" presStyleIdx="3" presStyleCnt="7">
        <dgm:presLayoutVars>
          <dgm:chPref val="3"/>
        </dgm:presLayoutVars>
      </dgm:prSet>
      <dgm:spPr/>
      <dgm:t>
        <a:bodyPr/>
        <a:lstStyle/>
        <a:p>
          <a:endParaRPr lang="fr-FR"/>
        </a:p>
      </dgm:t>
    </dgm:pt>
    <dgm:pt modelId="{1F5C6984-80EF-8044-841A-A04B64A047FD}" type="pres">
      <dgm:prSet presAssocID="{0F7E8C55-8E43-E541-984D-EDA850374EB7}" presName="level3hierChild" presStyleCnt="0"/>
      <dgm:spPr/>
    </dgm:pt>
    <dgm:pt modelId="{B756AE17-7248-B646-BBD6-001BEFC7360E}" type="pres">
      <dgm:prSet presAssocID="{9C29F8B0-D9B9-5445-940F-8EE96DDCFE3C}" presName="conn2-1" presStyleLbl="parChTrans1D2" presStyleIdx="1" presStyleCnt="2"/>
      <dgm:spPr/>
      <dgm:t>
        <a:bodyPr/>
        <a:lstStyle/>
        <a:p>
          <a:endParaRPr lang="fr-FR"/>
        </a:p>
      </dgm:t>
    </dgm:pt>
    <dgm:pt modelId="{DAA473AC-2A1A-8B40-9D72-D492D764CD4C}" type="pres">
      <dgm:prSet presAssocID="{9C29F8B0-D9B9-5445-940F-8EE96DDCFE3C}" presName="connTx" presStyleLbl="parChTrans1D2" presStyleIdx="1" presStyleCnt="2"/>
      <dgm:spPr/>
      <dgm:t>
        <a:bodyPr/>
        <a:lstStyle/>
        <a:p>
          <a:endParaRPr lang="fr-FR"/>
        </a:p>
      </dgm:t>
    </dgm:pt>
    <dgm:pt modelId="{BA3D4568-FE1F-084F-8BD7-08C8BE4A5FCF}" type="pres">
      <dgm:prSet presAssocID="{3615023A-0F00-EE47-8FB9-2508B73C0D7F}" presName="root2" presStyleCnt="0"/>
      <dgm:spPr/>
    </dgm:pt>
    <dgm:pt modelId="{ADFD4694-7181-964A-ACA8-BD0C995FF233}" type="pres">
      <dgm:prSet presAssocID="{3615023A-0F00-EE47-8FB9-2508B73C0D7F}" presName="LevelTwoTextNode" presStyleLbl="node2" presStyleIdx="1" presStyleCnt="2" custScaleX="52676">
        <dgm:presLayoutVars>
          <dgm:chPref val="3"/>
        </dgm:presLayoutVars>
      </dgm:prSet>
      <dgm:spPr/>
      <dgm:t>
        <a:bodyPr/>
        <a:lstStyle/>
        <a:p>
          <a:endParaRPr lang="fr-FR"/>
        </a:p>
      </dgm:t>
    </dgm:pt>
    <dgm:pt modelId="{AA8B2DD0-E12E-F848-84FF-ABECA482A20F}" type="pres">
      <dgm:prSet presAssocID="{3615023A-0F00-EE47-8FB9-2508B73C0D7F}" presName="level3hierChild" presStyleCnt="0"/>
      <dgm:spPr/>
    </dgm:pt>
    <dgm:pt modelId="{6AF49C7A-1848-0645-8FA5-BBBD8FB784F1}" type="pres">
      <dgm:prSet presAssocID="{F186945A-0F44-7948-BD08-53A2CC414736}" presName="conn2-1" presStyleLbl="parChTrans1D3" presStyleIdx="4" presStyleCnt="7"/>
      <dgm:spPr/>
      <dgm:t>
        <a:bodyPr/>
        <a:lstStyle/>
        <a:p>
          <a:endParaRPr lang="fr-FR"/>
        </a:p>
      </dgm:t>
    </dgm:pt>
    <dgm:pt modelId="{726C46A0-6119-0F4B-A252-34BA34A462EF}" type="pres">
      <dgm:prSet presAssocID="{F186945A-0F44-7948-BD08-53A2CC414736}" presName="connTx" presStyleLbl="parChTrans1D3" presStyleIdx="4" presStyleCnt="7"/>
      <dgm:spPr/>
      <dgm:t>
        <a:bodyPr/>
        <a:lstStyle/>
        <a:p>
          <a:endParaRPr lang="fr-FR"/>
        </a:p>
      </dgm:t>
    </dgm:pt>
    <dgm:pt modelId="{3F225B88-1604-A647-A297-41161DE7E8BE}" type="pres">
      <dgm:prSet presAssocID="{6E4AEBC2-5C55-2249-AE9E-ABFFA8F97743}" presName="root2" presStyleCnt="0"/>
      <dgm:spPr/>
    </dgm:pt>
    <dgm:pt modelId="{5B78D8B5-E39B-2F44-B83E-1C68BDD4A3D7}" type="pres">
      <dgm:prSet presAssocID="{6E4AEBC2-5C55-2249-AE9E-ABFFA8F97743}" presName="LevelTwoTextNode" presStyleLbl="node3" presStyleIdx="4" presStyleCnt="7">
        <dgm:presLayoutVars>
          <dgm:chPref val="3"/>
        </dgm:presLayoutVars>
      </dgm:prSet>
      <dgm:spPr/>
      <dgm:t>
        <a:bodyPr/>
        <a:lstStyle/>
        <a:p>
          <a:endParaRPr lang="fr-FR"/>
        </a:p>
      </dgm:t>
    </dgm:pt>
    <dgm:pt modelId="{B3CE41E6-3A56-6D40-BC1D-804EE2B63649}" type="pres">
      <dgm:prSet presAssocID="{6E4AEBC2-5C55-2249-AE9E-ABFFA8F97743}" presName="level3hierChild" presStyleCnt="0"/>
      <dgm:spPr/>
    </dgm:pt>
    <dgm:pt modelId="{1EE6088D-58A5-5441-9518-D759FDB6CBDF}" type="pres">
      <dgm:prSet presAssocID="{28DDB7A9-04AF-FA4A-A306-1794D880B1DC}" presName="conn2-1" presStyleLbl="parChTrans1D3" presStyleIdx="5" presStyleCnt="7"/>
      <dgm:spPr/>
      <dgm:t>
        <a:bodyPr/>
        <a:lstStyle/>
        <a:p>
          <a:endParaRPr lang="fr-FR"/>
        </a:p>
      </dgm:t>
    </dgm:pt>
    <dgm:pt modelId="{0DEFC6CB-C386-9245-ABB4-084342A3A639}" type="pres">
      <dgm:prSet presAssocID="{28DDB7A9-04AF-FA4A-A306-1794D880B1DC}" presName="connTx" presStyleLbl="parChTrans1D3" presStyleIdx="5" presStyleCnt="7"/>
      <dgm:spPr/>
      <dgm:t>
        <a:bodyPr/>
        <a:lstStyle/>
        <a:p>
          <a:endParaRPr lang="fr-FR"/>
        </a:p>
      </dgm:t>
    </dgm:pt>
    <dgm:pt modelId="{6AA9AB97-3FDD-B345-935F-CDE97C501ABC}" type="pres">
      <dgm:prSet presAssocID="{EAA5B536-6C9D-BB4C-A7C7-751CBA05F9F3}" presName="root2" presStyleCnt="0"/>
      <dgm:spPr/>
    </dgm:pt>
    <dgm:pt modelId="{F069851F-5FF0-AB4F-8E27-D58F5022B3E3}" type="pres">
      <dgm:prSet presAssocID="{EAA5B536-6C9D-BB4C-A7C7-751CBA05F9F3}" presName="LevelTwoTextNode" presStyleLbl="node3" presStyleIdx="5" presStyleCnt="7">
        <dgm:presLayoutVars>
          <dgm:chPref val="3"/>
        </dgm:presLayoutVars>
      </dgm:prSet>
      <dgm:spPr/>
      <dgm:t>
        <a:bodyPr/>
        <a:lstStyle/>
        <a:p>
          <a:endParaRPr lang="fr-FR"/>
        </a:p>
      </dgm:t>
    </dgm:pt>
    <dgm:pt modelId="{8A9DC94E-6BB2-B94E-A900-27E8CA49B9D7}" type="pres">
      <dgm:prSet presAssocID="{EAA5B536-6C9D-BB4C-A7C7-751CBA05F9F3}" presName="level3hierChild" presStyleCnt="0"/>
      <dgm:spPr/>
    </dgm:pt>
    <dgm:pt modelId="{9087C943-2D7C-8943-8710-C69F9DE27AF4}" type="pres">
      <dgm:prSet presAssocID="{1711EC09-B0A7-AF42-8E32-AD97BAFD1326}" presName="conn2-1" presStyleLbl="parChTrans1D3" presStyleIdx="6" presStyleCnt="7"/>
      <dgm:spPr/>
      <dgm:t>
        <a:bodyPr/>
        <a:lstStyle/>
        <a:p>
          <a:endParaRPr lang="fr-FR"/>
        </a:p>
      </dgm:t>
    </dgm:pt>
    <dgm:pt modelId="{801FABCA-79C6-F84B-93E1-B22EFFA25867}" type="pres">
      <dgm:prSet presAssocID="{1711EC09-B0A7-AF42-8E32-AD97BAFD1326}" presName="connTx" presStyleLbl="parChTrans1D3" presStyleIdx="6" presStyleCnt="7"/>
      <dgm:spPr/>
      <dgm:t>
        <a:bodyPr/>
        <a:lstStyle/>
        <a:p>
          <a:endParaRPr lang="fr-FR"/>
        </a:p>
      </dgm:t>
    </dgm:pt>
    <dgm:pt modelId="{4C87D7F1-78FA-7C45-8D0C-9ACC4F1DF27E}" type="pres">
      <dgm:prSet presAssocID="{A89C9B8C-A80C-164A-9430-A6F06302809B}" presName="root2" presStyleCnt="0"/>
      <dgm:spPr/>
    </dgm:pt>
    <dgm:pt modelId="{ED2A731A-0052-F948-AAD3-D11BF7897175}" type="pres">
      <dgm:prSet presAssocID="{A89C9B8C-A80C-164A-9430-A6F06302809B}" presName="LevelTwoTextNode" presStyleLbl="node3" presStyleIdx="6" presStyleCnt="7">
        <dgm:presLayoutVars>
          <dgm:chPref val="3"/>
        </dgm:presLayoutVars>
      </dgm:prSet>
      <dgm:spPr/>
      <dgm:t>
        <a:bodyPr/>
        <a:lstStyle/>
        <a:p>
          <a:endParaRPr lang="fr-FR"/>
        </a:p>
      </dgm:t>
    </dgm:pt>
    <dgm:pt modelId="{0F77F814-8C23-4449-A2E5-1C56C0587ADC}" type="pres">
      <dgm:prSet presAssocID="{A89C9B8C-A80C-164A-9430-A6F06302809B}" presName="level3hierChild" presStyleCnt="0"/>
      <dgm:spPr/>
    </dgm:pt>
  </dgm:ptLst>
  <dgm:cxnLst>
    <dgm:cxn modelId="{2311AB19-7305-204E-AB1D-DFCEE4ED5899}" srcId="{FD2933E3-51C7-E54B-9EDE-559B1F545993}" destId="{C8EC6BB6-2A1C-6245-A6FE-53EADA6D9993}" srcOrd="1" destOrd="0" parTransId="{6AB05249-6ABE-EF49-AECC-D44F1259790D}" sibTransId="{CDC2BE05-2AC8-6044-8266-0EBBD281D3BA}"/>
    <dgm:cxn modelId="{17D4A4EA-14EC-D945-8F46-0B426F5865E8}" type="presOf" srcId="{6AB05249-6ABE-EF49-AECC-D44F1259790D}" destId="{4D5A3B4E-3A77-5440-B3A2-98B5AA569F5E}" srcOrd="1" destOrd="0" presId="urn:microsoft.com/office/officeart/2008/layout/HorizontalMultiLevelHierarchy"/>
    <dgm:cxn modelId="{3990A4F6-B84D-5743-A430-E94ACB476190}" srcId="{FD2933E3-51C7-E54B-9EDE-559B1F545993}" destId="{4FD1C4C3-9AD0-1947-8E6B-843687346911}" srcOrd="0" destOrd="0" parTransId="{F0A6DE97-BC7F-3C41-B9B4-73D420D8495B}" sibTransId="{F01A9529-6D2B-E94F-B41D-CB0B50B42672}"/>
    <dgm:cxn modelId="{94865126-4694-8B46-B955-ADBFB05CF372}" type="presOf" srcId="{0CF0B6DC-8604-E746-BD4F-DA48FAA2D447}" destId="{CAD0AFE3-8E1D-904D-B57A-89A5A3EF275A}" srcOrd="1" destOrd="0" presId="urn:microsoft.com/office/officeart/2008/layout/HorizontalMultiLevelHierarchy"/>
    <dgm:cxn modelId="{31A43388-113E-C144-B14F-9CDD84BB9C7C}" type="presOf" srcId="{1711EC09-B0A7-AF42-8E32-AD97BAFD1326}" destId="{9087C943-2D7C-8943-8710-C69F9DE27AF4}" srcOrd="0" destOrd="0" presId="urn:microsoft.com/office/officeart/2008/layout/HorizontalMultiLevelHierarchy"/>
    <dgm:cxn modelId="{51501C68-4F36-FC4E-8585-B59ED2749E77}" type="presOf" srcId="{FD2933E3-51C7-E54B-9EDE-559B1F545993}" destId="{AB9C17AA-B099-D546-A34B-F7F6FECE877D}" srcOrd="0" destOrd="0" presId="urn:microsoft.com/office/officeart/2008/layout/HorizontalMultiLevelHierarchy"/>
    <dgm:cxn modelId="{BFA2E1A8-6839-A64A-88E0-CEDBE8B77746}" type="presOf" srcId="{F186945A-0F44-7948-BD08-53A2CC414736}" destId="{726C46A0-6119-0F4B-A252-34BA34A462EF}" srcOrd="1" destOrd="0" presId="urn:microsoft.com/office/officeart/2008/layout/HorizontalMultiLevelHierarchy"/>
    <dgm:cxn modelId="{2A22F582-A803-4840-A396-FBDEFA1CCAC1}" type="presOf" srcId="{0E2E224D-6A41-EB48-A2D4-9594A02B2498}" destId="{C6D8717A-E785-9F4D-9342-874D7FB6B425}" srcOrd="0" destOrd="0" presId="urn:microsoft.com/office/officeart/2008/layout/HorizontalMultiLevelHierarchy"/>
    <dgm:cxn modelId="{74E6F67B-6AA7-A34A-9BEF-D2C0A0AFBA47}" type="presOf" srcId="{9C29F8B0-D9B9-5445-940F-8EE96DDCFE3C}" destId="{DAA473AC-2A1A-8B40-9D72-D492D764CD4C}" srcOrd="1" destOrd="0" presId="urn:microsoft.com/office/officeart/2008/layout/HorizontalMultiLevelHierarchy"/>
    <dgm:cxn modelId="{0F990EE8-E756-FD44-8278-C2CD1E7AFEA3}" type="presOf" srcId="{3615023A-0F00-EE47-8FB9-2508B73C0D7F}" destId="{ADFD4694-7181-964A-ACA8-BD0C995FF233}" srcOrd="0" destOrd="0" presId="urn:microsoft.com/office/officeart/2008/layout/HorizontalMultiLevelHierarchy"/>
    <dgm:cxn modelId="{A0D17D51-F32A-D34C-A387-2D2B5A6F1B1F}" srcId="{3615023A-0F00-EE47-8FB9-2508B73C0D7F}" destId="{A89C9B8C-A80C-164A-9430-A6F06302809B}" srcOrd="2" destOrd="0" parTransId="{1711EC09-B0A7-AF42-8E32-AD97BAFD1326}" sibTransId="{8D423A62-ABD6-5A4F-AFCD-DD38E33016C6}"/>
    <dgm:cxn modelId="{94BD80F0-C8FB-F849-98F2-0B40784FAF01}" type="presOf" srcId="{C10EA5CB-DF1A-D240-A4E1-05DCA9F8A0D8}" destId="{A6E69410-117F-7D4D-A6FE-3F6176D96935}" srcOrd="0" destOrd="0" presId="urn:microsoft.com/office/officeart/2008/layout/HorizontalMultiLevelHierarchy"/>
    <dgm:cxn modelId="{1BD25B8F-30C0-D446-8DC5-F6C0179078C6}" srcId="{FD2933E3-51C7-E54B-9EDE-559B1F545993}" destId="{C10EA5CB-DF1A-D240-A4E1-05DCA9F8A0D8}" srcOrd="2" destOrd="0" parTransId="{0CF0B6DC-8604-E746-BD4F-DA48FAA2D447}" sibTransId="{02463B19-6EDC-EA4C-BF38-15CF1EBFBCC8}"/>
    <dgm:cxn modelId="{28951799-BAD6-E744-A170-B025400D22E1}" srcId="{FD2933E3-51C7-E54B-9EDE-559B1F545993}" destId="{0F7E8C55-8E43-E541-984D-EDA850374EB7}" srcOrd="3" destOrd="0" parTransId="{0C5DEDAE-DC8B-F64F-B43B-BA1AB59D21D5}" sibTransId="{49861203-BD4F-DA46-926E-7931465282E5}"/>
    <dgm:cxn modelId="{FB8B9510-9B6C-0D47-95CB-8BF288DC3536}" type="presOf" srcId="{0F7E8C55-8E43-E541-984D-EDA850374EB7}" destId="{F4861628-74C2-E943-84BF-7C812BD3C9CE}" srcOrd="0" destOrd="0" presId="urn:microsoft.com/office/officeart/2008/layout/HorizontalMultiLevelHierarchy"/>
    <dgm:cxn modelId="{B2F5DB87-AC94-314A-BB2B-B342BADAE2E9}" type="presOf" srcId="{6AB05249-6ABE-EF49-AECC-D44F1259790D}" destId="{20D936CC-85F1-FD4A-AD61-36B57D2F8BAC}" srcOrd="0" destOrd="0" presId="urn:microsoft.com/office/officeart/2008/layout/HorizontalMultiLevelHierarchy"/>
    <dgm:cxn modelId="{115AE059-6ABB-E549-99E4-57634A2BB296}" srcId="{A5299858-F850-3C42-8A7D-F2FAF66EF248}" destId="{3615023A-0F00-EE47-8FB9-2508B73C0D7F}" srcOrd="1" destOrd="0" parTransId="{9C29F8B0-D9B9-5445-940F-8EE96DDCFE3C}" sibTransId="{C203A3BB-07E7-ED4C-9B4C-3147F4BC2C16}"/>
    <dgm:cxn modelId="{CF622BC8-990B-2545-BF41-B9466D7D409A}" srcId="{A5299858-F850-3C42-8A7D-F2FAF66EF248}" destId="{FD2933E3-51C7-E54B-9EDE-559B1F545993}" srcOrd="0" destOrd="0" parTransId="{0E2E224D-6A41-EB48-A2D4-9594A02B2498}" sibTransId="{2315CA1D-956A-7443-8F6A-2DC76500BEE5}"/>
    <dgm:cxn modelId="{0F505EA6-AEE6-184A-AF84-881DC069375D}" type="presOf" srcId="{9C29F8B0-D9B9-5445-940F-8EE96DDCFE3C}" destId="{B756AE17-7248-B646-BBD6-001BEFC7360E}" srcOrd="0" destOrd="0" presId="urn:microsoft.com/office/officeart/2008/layout/HorizontalMultiLevelHierarchy"/>
    <dgm:cxn modelId="{40DDB04C-CAEA-3447-8C50-719F8DD91EC6}" type="presOf" srcId="{A89C9B8C-A80C-164A-9430-A6F06302809B}" destId="{ED2A731A-0052-F948-AAD3-D11BF7897175}" srcOrd="0" destOrd="0" presId="urn:microsoft.com/office/officeart/2008/layout/HorizontalMultiLevelHierarchy"/>
    <dgm:cxn modelId="{24E35646-CAC7-504F-B240-4E289BC2F14F}" type="presOf" srcId="{A5299858-F850-3C42-8A7D-F2FAF66EF248}" destId="{6E42B6A8-4887-D84D-B85E-9476A31914CF}" srcOrd="0" destOrd="0" presId="urn:microsoft.com/office/officeart/2008/layout/HorizontalMultiLevelHierarchy"/>
    <dgm:cxn modelId="{E999D916-924C-0348-AC03-C5350D7B6AFD}" type="presOf" srcId="{6E4AEBC2-5C55-2249-AE9E-ABFFA8F97743}" destId="{5B78D8B5-E39B-2F44-B83E-1C68BDD4A3D7}" srcOrd="0" destOrd="0" presId="urn:microsoft.com/office/officeart/2008/layout/HorizontalMultiLevelHierarchy"/>
    <dgm:cxn modelId="{53BD8B02-8F47-654B-84AC-14AA3A681806}" type="presOf" srcId="{F186945A-0F44-7948-BD08-53A2CC414736}" destId="{6AF49C7A-1848-0645-8FA5-BBBD8FB784F1}" srcOrd="0" destOrd="0" presId="urn:microsoft.com/office/officeart/2008/layout/HorizontalMultiLevelHierarchy"/>
    <dgm:cxn modelId="{573C4464-5404-EB42-94F3-195325CADD34}" type="presOf" srcId="{0CF0B6DC-8604-E746-BD4F-DA48FAA2D447}" destId="{D016144A-621C-3F44-8F03-4DE88DB3BC34}" srcOrd="0" destOrd="0" presId="urn:microsoft.com/office/officeart/2008/layout/HorizontalMultiLevelHierarchy"/>
    <dgm:cxn modelId="{2CEFF00F-2D9F-014E-9E75-6A6E56A58AD6}" type="presOf" srcId="{CDB0D373-DF23-EF45-967C-21683BC8FDD7}" destId="{28B7A235-2BFB-5B49-AAD0-F1118C26E995}" srcOrd="0" destOrd="0" presId="urn:microsoft.com/office/officeart/2008/layout/HorizontalMultiLevelHierarchy"/>
    <dgm:cxn modelId="{00F4379D-6029-4C43-B395-4E86BF1A735A}" srcId="{3615023A-0F00-EE47-8FB9-2508B73C0D7F}" destId="{6E4AEBC2-5C55-2249-AE9E-ABFFA8F97743}" srcOrd="0" destOrd="0" parTransId="{F186945A-0F44-7948-BD08-53A2CC414736}" sibTransId="{E2DA6228-91DE-4144-8AD0-D7D715E95BF1}"/>
    <dgm:cxn modelId="{C1651998-696D-6847-9C5C-2E22FAF7C475}" type="presOf" srcId="{0C5DEDAE-DC8B-F64F-B43B-BA1AB59D21D5}" destId="{542618DB-447E-8A45-8A27-B97F327BB5ED}" srcOrd="1" destOrd="0" presId="urn:microsoft.com/office/officeart/2008/layout/HorizontalMultiLevelHierarchy"/>
    <dgm:cxn modelId="{8C398805-34F1-8A41-BF6C-627160245727}" srcId="{3615023A-0F00-EE47-8FB9-2508B73C0D7F}" destId="{EAA5B536-6C9D-BB4C-A7C7-751CBA05F9F3}" srcOrd="1" destOrd="0" parTransId="{28DDB7A9-04AF-FA4A-A306-1794D880B1DC}" sibTransId="{03F869E0-D6C4-0E4D-92E5-BB05BEC98039}"/>
    <dgm:cxn modelId="{2B0DC1D0-09C2-CD43-AD11-0D520E98B6B0}" type="presOf" srcId="{0E2E224D-6A41-EB48-A2D4-9594A02B2498}" destId="{2BB99988-E081-6B4B-80CD-D6F386A02E43}" srcOrd="1" destOrd="0" presId="urn:microsoft.com/office/officeart/2008/layout/HorizontalMultiLevelHierarchy"/>
    <dgm:cxn modelId="{132E2C88-718A-D14C-B547-F08B539B8082}" type="presOf" srcId="{F0A6DE97-BC7F-3C41-B9B4-73D420D8495B}" destId="{A38EAB99-061C-4549-BC52-55121D1D4F36}" srcOrd="0" destOrd="0" presId="urn:microsoft.com/office/officeart/2008/layout/HorizontalMultiLevelHierarchy"/>
    <dgm:cxn modelId="{6224A7FE-CEFD-BE42-8A61-D8420652C753}" type="presOf" srcId="{EAA5B536-6C9D-BB4C-A7C7-751CBA05F9F3}" destId="{F069851F-5FF0-AB4F-8E27-D58F5022B3E3}" srcOrd="0" destOrd="0" presId="urn:microsoft.com/office/officeart/2008/layout/HorizontalMultiLevelHierarchy"/>
    <dgm:cxn modelId="{D10228E2-2B18-9F42-9598-F4E7824845D6}" type="presOf" srcId="{C8EC6BB6-2A1C-6245-A6FE-53EADA6D9993}" destId="{BF89F56A-B67A-C545-8D24-D9B44FEF63D0}" srcOrd="0" destOrd="0" presId="urn:microsoft.com/office/officeart/2008/layout/HorizontalMultiLevelHierarchy"/>
    <dgm:cxn modelId="{3DA95869-C423-F143-BFF5-70348AEECFB4}" srcId="{CDB0D373-DF23-EF45-967C-21683BC8FDD7}" destId="{A5299858-F850-3C42-8A7D-F2FAF66EF248}" srcOrd="0" destOrd="0" parTransId="{15210D0C-AEA8-814F-9A87-98C65BD6BE10}" sibTransId="{0688CEEA-1222-4448-AEF6-FC3AF68A1059}"/>
    <dgm:cxn modelId="{C4D5BCC5-01F1-A344-A7B5-8DA4F746A816}" type="presOf" srcId="{28DDB7A9-04AF-FA4A-A306-1794D880B1DC}" destId="{0DEFC6CB-C386-9245-ABB4-084342A3A639}" srcOrd="1" destOrd="0" presId="urn:microsoft.com/office/officeart/2008/layout/HorizontalMultiLevelHierarchy"/>
    <dgm:cxn modelId="{29305802-745C-ED40-9E4B-4BB3A9E8398D}" type="presOf" srcId="{F0A6DE97-BC7F-3C41-B9B4-73D420D8495B}" destId="{7A45D66D-F2CC-0B4D-9EB2-95E7F9A89817}" srcOrd="1" destOrd="0" presId="urn:microsoft.com/office/officeart/2008/layout/HorizontalMultiLevelHierarchy"/>
    <dgm:cxn modelId="{7DE63842-CA17-364D-B7D2-0822B417A821}" type="presOf" srcId="{1711EC09-B0A7-AF42-8E32-AD97BAFD1326}" destId="{801FABCA-79C6-F84B-93E1-B22EFFA25867}" srcOrd="1" destOrd="0" presId="urn:microsoft.com/office/officeart/2008/layout/HorizontalMultiLevelHierarchy"/>
    <dgm:cxn modelId="{FF3F5BB5-12ED-2745-BA38-72EEDA212B00}" type="presOf" srcId="{0C5DEDAE-DC8B-F64F-B43B-BA1AB59D21D5}" destId="{8063F4D4-1101-1F4B-9E31-4630579393C2}" srcOrd="0" destOrd="0" presId="urn:microsoft.com/office/officeart/2008/layout/HorizontalMultiLevelHierarchy"/>
    <dgm:cxn modelId="{C01F14DB-F9A0-FB4D-9BE3-B2E9DDDDE2A9}" type="presOf" srcId="{4FD1C4C3-9AD0-1947-8E6B-843687346911}" destId="{5ECA3216-C50A-C44A-970D-5AC6FA8AE3EB}" srcOrd="0" destOrd="0" presId="urn:microsoft.com/office/officeart/2008/layout/HorizontalMultiLevelHierarchy"/>
    <dgm:cxn modelId="{25685CE0-9A43-2042-AAE6-C4D97073E622}" type="presOf" srcId="{28DDB7A9-04AF-FA4A-A306-1794D880B1DC}" destId="{1EE6088D-58A5-5441-9518-D759FDB6CBDF}" srcOrd="0" destOrd="0" presId="urn:microsoft.com/office/officeart/2008/layout/HorizontalMultiLevelHierarchy"/>
    <dgm:cxn modelId="{3C29745E-83C4-2F47-A7BB-CCF0F456EB58}" type="presParOf" srcId="{28B7A235-2BFB-5B49-AAD0-F1118C26E995}" destId="{F1F01278-DAAC-1544-8DF5-61DEAB9E1A42}" srcOrd="0" destOrd="0" presId="urn:microsoft.com/office/officeart/2008/layout/HorizontalMultiLevelHierarchy"/>
    <dgm:cxn modelId="{232FB3A2-2BC0-8342-AEFB-F70C21351777}" type="presParOf" srcId="{F1F01278-DAAC-1544-8DF5-61DEAB9E1A42}" destId="{6E42B6A8-4887-D84D-B85E-9476A31914CF}" srcOrd="0" destOrd="0" presId="urn:microsoft.com/office/officeart/2008/layout/HorizontalMultiLevelHierarchy"/>
    <dgm:cxn modelId="{46EEE4CE-2B94-6C45-86B1-81E4BE0CEF15}" type="presParOf" srcId="{F1F01278-DAAC-1544-8DF5-61DEAB9E1A42}" destId="{DAB72582-2FBF-7640-800B-940E9740A22A}" srcOrd="1" destOrd="0" presId="urn:microsoft.com/office/officeart/2008/layout/HorizontalMultiLevelHierarchy"/>
    <dgm:cxn modelId="{1C502470-F293-A643-98DC-F097EE8A4C11}" type="presParOf" srcId="{DAB72582-2FBF-7640-800B-940E9740A22A}" destId="{C6D8717A-E785-9F4D-9342-874D7FB6B425}" srcOrd="0" destOrd="0" presId="urn:microsoft.com/office/officeart/2008/layout/HorizontalMultiLevelHierarchy"/>
    <dgm:cxn modelId="{0CEFB137-C76F-294A-830B-ABE1F171BA9A}" type="presParOf" srcId="{C6D8717A-E785-9F4D-9342-874D7FB6B425}" destId="{2BB99988-E081-6B4B-80CD-D6F386A02E43}" srcOrd="0" destOrd="0" presId="urn:microsoft.com/office/officeart/2008/layout/HorizontalMultiLevelHierarchy"/>
    <dgm:cxn modelId="{30025F8D-F549-1444-9FD6-6D1EAA29A072}" type="presParOf" srcId="{DAB72582-2FBF-7640-800B-940E9740A22A}" destId="{2AAE0232-4853-5342-BFFC-D21EE4C76600}" srcOrd="1" destOrd="0" presId="urn:microsoft.com/office/officeart/2008/layout/HorizontalMultiLevelHierarchy"/>
    <dgm:cxn modelId="{1E2A81C4-DD27-FD43-920C-AF788DC18034}" type="presParOf" srcId="{2AAE0232-4853-5342-BFFC-D21EE4C76600}" destId="{AB9C17AA-B099-D546-A34B-F7F6FECE877D}" srcOrd="0" destOrd="0" presId="urn:microsoft.com/office/officeart/2008/layout/HorizontalMultiLevelHierarchy"/>
    <dgm:cxn modelId="{E1F789F0-C1B0-8A40-8A96-293337638A96}" type="presParOf" srcId="{2AAE0232-4853-5342-BFFC-D21EE4C76600}" destId="{0FA492FB-6CAE-E94F-9D27-EB7341A40FB5}" srcOrd="1" destOrd="0" presId="urn:microsoft.com/office/officeart/2008/layout/HorizontalMultiLevelHierarchy"/>
    <dgm:cxn modelId="{FCDD1110-7120-BA42-9BD2-68E8466E0C8F}" type="presParOf" srcId="{0FA492FB-6CAE-E94F-9D27-EB7341A40FB5}" destId="{A38EAB99-061C-4549-BC52-55121D1D4F36}" srcOrd="0" destOrd="0" presId="urn:microsoft.com/office/officeart/2008/layout/HorizontalMultiLevelHierarchy"/>
    <dgm:cxn modelId="{9D708AE0-7AC0-FC4E-897B-58BAF3D3C89E}" type="presParOf" srcId="{A38EAB99-061C-4549-BC52-55121D1D4F36}" destId="{7A45D66D-F2CC-0B4D-9EB2-95E7F9A89817}" srcOrd="0" destOrd="0" presId="urn:microsoft.com/office/officeart/2008/layout/HorizontalMultiLevelHierarchy"/>
    <dgm:cxn modelId="{36A47AE0-8310-CD43-AA91-86A667612228}" type="presParOf" srcId="{0FA492FB-6CAE-E94F-9D27-EB7341A40FB5}" destId="{E2F6B2A4-35C6-7140-BA10-9038D9768101}" srcOrd="1" destOrd="0" presId="urn:microsoft.com/office/officeart/2008/layout/HorizontalMultiLevelHierarchy"/>
    <dgm:cxn modelId="{41C4FAF2-25CD-E043-95C9-D27FFC033E08}" type="presParOf" srcId="{E2F6B2A4-35C6-7140-BA10-9038D9768101}" destId="{5ECA3216-C50A-C44A-970D-5AC6FA8AE3EB}" srcOrd="0" destOrd="0" presId="urn:microsoft.com/office/officeart/2008/layout/HorizontalMultiLevelHierarchy"/>
    <dgm:cxn modelId="{CF35E889-A40A-BC42-A007-D1C476F9729C}" type="presParOf" srcId="{E2F6B2A4-35C6-7140-BA10-9038D9768101}" destId="{3BCFFCC3-C24F-F048-874A-1EEB836309BF}" srcOrd="1" destOrd="0" presId="urn:microsoft.com/office/officeart/2008/layout/HorizontalMultiLevelHierarchy"/>
    <dgm:cxn modelId="{807D7226-AF3D-874A-A548-54B74033C6C6}" type="presParOf" srcId="{0FA492FB-6CAE-E94F-9D27-EB7341A40FB5}" destId="{20D936CC-85F1-FD4A-AD61-36B57D2F8BAC}" srcOrd="2" destOrd="0" presId="urn:microsoft.com/office/officeart/2008/layout/HorizontalMultiLevelHierarchy"/>
    <dgm:cxn modelId="{CFE83154-3E3F-6445-9C29-5611A200BDF5}" type="presParOf" srcId="{20D936CC-85F1-FD4A-AD61-36B57D2F8BAC}" destId="{4D5A3B4E-3A77-5440-B3A2-98B5AA569F5E}" srcOrd="0" destOrd="0" presId="urn:microsoft.com/office/officeart/2008/layout/HorizontalMultiLevelHierarchy"/>
    <dgm:cxn modelId="{3E68340B-AE14-EA4B-A848-3DA08809CACA}" type="presParOf" srcId="{0FA492FB-6CAE-E94F-9D27-EB7341A40FB5}" destId="{9EE2BC33-2B8A-7E41-8D79-B98125AB5F30}" srcOrd="3" destOrd="0" presId="urn:microsoft.com/office/officeart/2008/layout/HorizontalMultiLevelHierarchy"/>
    <dgm:cxn modelId="{B0BF9245-0179-734D-986E-448626C8C1E7}" type="presParOf" srcId="{9EE2BC33-2B8A-7E41-8D79-B98125AB5F30}" destId="{BF89F56A-B67A-C545-8D24-D9B44FEF63D0}" srcOrd="0" destOrd="0" presId="urn:microsoft.com/office/officeart/2008/layout/HorizontalMultiLevelHierarchy"/>
    <dgm:cxn modelId="{8A3B4E2B-4B9C-664C-BEA9-CF7FDB48387B}" type="presParOf" srcId="{9EE2BC33-2B8A-7E41-8D79-B98125AB5F30}" destId="{60B30EBB-B93D-0E40-91F6-F95FAAE34198}" srcOrd="1" destOrd="0" presId="urn:microsoft.com/office/officeart/2008/layout/HorizontalMultiLevelHierarchy"/>
    <dgm:cxn modelId="{3B6BD56B-A6B4-D24E-91D4-82E8284E42FE}" type="presParOf" srcId="{0FA492FB-6CAE-E94F-9D27-EB7341A40FB5}" destId="{D016144A-621C-3F44-8F03-4DE88DB3BC34}" srcOrd="4" destOrd="0" presId="urn:microsoft.com/office/officeart/2008/layout/HorizontalMultiLevelHierarchy"/>
    <dgm:cxn modelId="{84E534FC-8455-5B46-AAB9-6A97D2FE9BB8}" type="presParOf" srcId="{D016144A-621C-3F44-8F03-4DE88DB3BC34}" destId="{CAD0AFE3-8E1D-904D-B57A-89A5A3EF275A}" srcOrd="0" destOrd="0" presId="urn:microsoft.com/office/officeart/2008/layout/HorizontalMultiLevelHierarchy"/>
    <dgm:cxn modelId="{4AE3550E-90A4-E243-B87D-625118BE0496}" type="presParOf" srcId="{0FA492FB-6CAE-E94F-9D27-EB7341A40FB5}" destId="{45F7D238-9B09-1643-8C68-A7A3428580C1}" srcOrd="5" destOrd="0" presId="urn:microsoft.com/office/officeart/2008/layout/HorizontalMultiLevelHierarchy"/>
    <dgm:cxn modelId="{B880BA4C-080C-234C-98E7-C06314EC66CF}" type="presParOf" srcId="{45F7D238-9B09-1643-8C68-A7A3428580C1}" destId="{A6E69410-117F-7D4D-A6FE-3F6176D96935}" srcOrd="0" destOrd="0" presId="urn:microsoft.com/office/officeart/2008/layout/HorizontalMultiLevelHierarchy"/>
    <dgm:cxn modelId="{7ED40178-2E86-7542-8149-4ED59101FD5D}" type="presParOf" srcId="{45F7D238-9B09-1643-8C68-A7A3428580C1}" destId="{6D8D47B2-4137-0449-91F1-6E398B2DEA5C}" srcOrd="1" destOrd="0" presId="urn:microsoft.com/office/officeart/2008/layout/HorizontalMultiLevelHierarchy"/>
    <dgm:cxn modelId="{97A9E0E5-B104-0E43-A3B5-EE0005B32F6C}" type="presParOf" srcId="{0FA492FB-6CAE-E94F-9D27-EB7341A40FB5}" destId="{8063F4D4-1101-1F4B-9E31-4630579393C2}" srcOrd="6" destOrd="0" presId="urn:microsoft.com/office/officeart/2008/layout/HorizontalMultiLevelHierarchy"/>
    <dgm:cxn modelId="{772DFD35-DFC2-E949-9672-41F2A036559A}" type="presParOf" srcId="{8063F4D4-1101-1F4B-9E31-4630579393C2}" destId="{542618DB-447E-8A45-8A27-B97F327BB5ED}" srcOrd="0" destOrd="0" presId="urn:microsoft.com/office/officeart/2008/layout/HorizontalMultiLevelHierarchy"/>
    <dgm:cxn modelId="{839D33BF-5694-8345-AFB3-7E84B81B93E2}" type="presParOf" srcId="{0FA492FB-6CAE-E94F-9D27-EB7341A40FB5}" destId="{633550B0-09C4-1248-A33C-EB1FA13B7B98}" srcOrd="7" destOrd="0" presId="urn:microsoft.com/office/officeart/2008/layout/HorizontalMultiLevelHierarchy"/>
    <dgm:cxn modelId="{14504949-C503-0849-AE9B-7A1C1C8A38DD}" type="presParOf" srcId="{633550B0-09C4-1248-A33C-EB1FA13B7B98}" destId="{F4861628-74C2-E943-84BF-7C812BD3C9CE}" srcOrd="0" destOrd="0" presId="urn:microsoft.com/office/officeart/2008/layout/HorizontalMultiLevelHierarchy"/>
    <dgm:cxn modelId="{B3C2692A-7FB0-BC4D-B3AE-BED590DF118C}" type="presParOf" srcId="{633550B0-09C4-1248-A33C-EB1FA13B7B98}" destId="{1F5C6984-80EF-8044-841A-A04B64A047FD}" srcOrd="1" destOrd="0" presId="urn:microsoft.com/office/officeart/2008/layout/HorizontalMultiLevelHierarchy"/>
    <dgm:cxn modelId="{48F00DA3-3370-574E-BB83-5C47BA39A600}" type="presParOf" srcId="{DAB72582-2FBF-7640-800B-940E9740A22A}" destId="{B756AE17-7248-B646-BBD6-001BEFC7360E}" srcOrd="2" destOrd="0" presId="urn:microsoft.com/office/officeart/2008/layout/HorizontalMultiLevelHierarchy"/>
    <dgm:cxn modelId="{0973A80C-5CB7-F441-AD5C-4A566A4FB7DF}" type="presParOf" srcId="{B756AE17-7248-B646-BBD6-001BEFC7360E}" destId="{DAA473AC-2A1A-8B40-9D72-D492D764CD4C}" srcOrd="0" destOrd="0" presId="urn:microsoft.com/office/officeart/2008/layout/HorizontalMultiLevelHierarchy"/>
    <dgm:cxn modelId="{73B66A5D-C292-F548-B155-81CD2B01A4D9}" type="presParOf" srcId="{DAB72582-2FBF-7640-800B-940E9740A22A}" destId="{BA3D4568-FE1F-084F-8BD7-08C8BE4A5FCF}" srcOrd="3" destOrd="0" presId="urn:microsoft.com/office/officeart/2008/layout/HorizontalMultiLevelHierarchy"/>
    <dgm:cxn modelId="{8A58921A-3BA6-5D48-A7E8-3060307CED9B}" type="presParOf" srcId="{BA3D4568-FE1F-084F-8BD7-08C8BE4A5FCF}" destId="{ADFD4694-7181-964A-ACA8-BD0C995FF233}" srcOrd="0" destOrd="0" presId="urn:microsoft.com/office/officeart/2008/layout/HorizontalMultiLevelHierarchy"/>
    <dgm:cxn modelId="{6DDC6BBE-A47D-F44D-B09D-0E346F3A7C90}" type="presParOf" srcId="{BA3D4568-FE1F-084F-8BD7-08C8BE4A5FCF}" destId="{AA8B2DD0-E12E-F848-84FF-ABECA482A20F}" srcOrd="1" destOrd="0" presId="urn:microsoft.com/office/officeart/2008/layout/HorizontalMultiLevelHierarchy"/>
    <dgm:cxn modelId="{700C475A-7530-3C48-AB3E-100BCEAD1151}" type="presParOf" srcId="{AA8B2DD0-E12E-F848-84FF-ABECA482A20F}" destId="{6AF49C7A-1848-0645-8FA5-BBBD8FB784F1}" srcOrd="0" destOrd="0" presId="urn:microsoft.com/office/officeart/2008/layout/HorizontalMultiLevelHierarchy"/>
    <dgm:cxn modelId="{691A9014-D4E9-BF4D-A11B-46718A8B4193}" type="presParOf" srcId="{6AF49C7A-1848-0645-8FA5-BBBD8FB784F1}" destId="{726C46A0-6119-0F4B-A252-34BA34A462EF}" srcOrd="0" destOrd="0" presId="urn:microsoft.com/office/officeart/2008/layout/HorizontalMultiLevelHierarchy"/>
    <dgm:cxn modelId="{C7362ED7-05C2-FE44-AD45-A71F418DC2BD}" type="presParOf" srcId="{AA8B2DD0-E12E-F848-84FF-ABECA482A20F}" destId="{3F225B88-1604-A647-A297-41161DE7E8BE}" srcOrd="1" destOrd="0" presId="urn:microsoft.com/office/officeart/2008/layout/HorizontalMultiLevelHierarchy"/>
    <dgm:cxn modelId="{596D5D9D-B4D1-B340-8957-FCA7E6D02CA7}" type="presParOf" srcId="{3F225B88-1604-A647-A297-41161DE7E8BE}" destId="{5B78D8B5-E39B-2F44-B83E-1C68BDD4A3D7}" srcOrd="0" destOrd="0" presId="urn:microsoft.com/office/officeart/2008/layout/HorizontalMultiLevelHierarchy"/>
    <dgm:cxn modelId="{675210A8-49C9-044A-97EB-2E6D4FCE59F5}" type="presParOf" srcId="{3F225B88-1604-A647-A297-41161DE7E8BE}" destId="{B3CE41E6-3A56-6D40-BC1D-804EE2B63649}" srcOrd="1" destOrd="0" presId="urn:microsoft.com/office/officeart/2008/layout/HorizontalMultiLevelHierarchy"/>
    <dgm:cxn modelId="{34FA47F3-8C5A-064A-8C09-58AB22E7D9F2}" type="presParOf" srcId="{AA8B2DD0-E12E-F848-84FF-ABECA482A20F}" destId="{1EE6088D-58A5-5441-9518-D759FDB6CBDF}" srcOrd="2" destOrd="0" presId="urn:microsoft.com/office/officeart/2008/layout/HorizontalMultiLevelHierarchy"/>
    <dgm:cxn modelId="{F633949E-48E7-7E45-979C-D58E1688C65A}" type="presParOf" srcId="{1EE6088D-58A5-5441-9518-D759FDB6CBDF}" destId="{0DEFC6CB-C386-9245-ABB4-084342A3A639}" srcOrd="0" destOrd="0" presId="urn:microsoft.com/office/officeart/2008/layout/HorizontalMultiLevelHierarchy"/>
    <dgm:cxn modelId="{0E43E2C7-D90B-2A49-B323-55B6B18CF3D4}" type="presParOf" srcId="{AA8B2DD0-E12E-F848-84FF-ABECA482A20F}" destId="{6AA9AB97-3FDD-B345-935F-CDE97C501ABC}" srcOrd="3" destOrd="0" presId="urn:microsoft.com/office/officeart/2008/layout/HorizontalMultiLevelHierarchy"/>
    <dgm:cxn modelId="{277D3190-C041-5B4C-A7C2-D92755136FCD}" type="presParOf" srcId="{6AA9AB97-3FDD-B345-935F-CDE97C501ABC}" destId="{F069851F-5FF0-AB4F-8E27-D58F5022B3E3}" srcOrd="0" destOrd="0" presId="urn:microsoft.com/office/officeart/2008/layout/HorizontalMultiLevelHierarchy"/>
    <dgm:cxn modelId="{3E3E4419-DF47-DF48-AC77-BC6DB7E0F128}" type="presParOf" srcId="{6AA9AB97-3FDD-B345-935F-CDE97C501ABC}" destId="{8A9DC94E-6BB2-B94E-A900-27E8CA49B9D7}" srcOrd="1" destOrd="0" presId="urn:microsoft.com/office/officeart/2008/layout/HorizontalMultiLevelHierarchy"/>
    <dgm:cxn modelId="{C37ABF94-1741-E248-B5DF-66A502664F60}" type="presParOf" srcId="{AA8B2DD0-E12E-F848-84FF-ABECA482A20F}" destId="{9087C943-2D7C-8943-8710-C69F9DE27AF4}" srcOrd="4" destOrd="0" presId="urn:microsoft.com/office/officeart/2008/layout/HorizontalMultiLevelHierarchy"/>
    <dgm:cxn modelId="{FD08E795-0962-4947-A0A0-C5240D29BDFA}" type="presParOf" srcId="{9087C943-2D7C-8943-8710-C69F9DE27AF4}" destId="{801FABCA-79C6-F84B-93E1-B22EFFA25867}" srcOrd="0" destOrd="0" presId="urn:microsoft.com/office/officeart/2008/layout/HorizontalMultiLevelHierarchy"/>
    <dgm:cxn modelId="{1FB78CF8-9004-8E42-9D82-DDD8779C9173}" type="presParOf" srcId="{AA8B2DD0-E12E-F848-84FF-ABECA482A20F}" destId="{4C87D7F1-78FA-7C45-8D0C-9ACC4F1DF27E}" srcOrd="5" destOrd="0" presId="urn:microsoft.com/office/officeart/2008/layout/HorizontalMultiLevelHierarchy"/>
    <dgm:cxn modelId="{F1F5F64E-1ED0-D24C-8260-44342F84DDC7}" type="presParOf" srcId="{4C87D7F1-78FA-7C45-8D0C-9ACC4F1DF27E}" destId="{ED2A731A-0052-F948-AAD3-D11BF7897175}" srcOrd="0" destOrd="0" presId="urn:microsoft.com/office/officeart/2008/layout/HorizontalMultiLevelHierarchy"/>
    <dgm:cxn modelId="{AAAC94C4-E3E0-AD45-979D-D26FEF8DEF49}" type="presParOf" srcId="{4C87D7F1-78FA-7C45-8D0C-9ACC4F1DF27E}" destId="{0F77F814-8C23-4449-A2E5-1C56C0587ADC}" srcOrd="1" destOrd="0" presId="urn:microsoft.com/office/officeart/2008/layout/HorizontalMultiLevelHierarchy"/>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24DC9553-D328-7741-B2B7-8E62208773E7}"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fr-FR"/>
        </a:p>
      </dgm:t>
    </dgm:pt>
    <dgm:pt modelId="{1D0C6D70-480B-074B-97BC-3AD2B669AE93}">
      <dgm:prSet phldrT="[Texte]"/>
      <dgm:spPr/>
      <dgm:t>
        <a:bodyPr/>
        <a:lstStyle/>
        <a:p>
          <a:r>
            <a:rPr lang="fr-FR"/>
            <a:t>BREVET</a:t>
          </a:r>
        </a:p>
        <a:p>
          <a:r>
            <a:rPr lang="fr-FR"/>
            <a:t>(Invention de l'ascenseur)</a:t>
          </a:r>
        </a:p>
      </dgm:t>
    </dgm:pt>
    <dgm:pt modelId="{731E197F-2782-E744-8C13-8B282C625A11}" type="parTrans" cxnId="{8417B39F-0FB2-B047-A6D7-A5D7204D3B2C}">
      <dgm:prSet/>
      <dgm:spPr/>
      <dgm:t>
        <a:bodyPr/>
        <a:lstStyle/>
        <a:p>
          <a:endParaRPr lang="fr-FR"/>
        </a:p>
      </dgm:t>
    </dgm:pt>
    <dgm:pt modelId="{6A98A14D-B6C5-1040-9621-D16F59FD7F1D}" type="sibTrans" cxnId="{8417B39F-0FB2-B047-A6D7-A5D7204D3B2C}">
      <dgm:prSet/>
      <dgm:spPr/>
      <dgm:t>
        <a:bodyPr/>
        <a:lstStyle/>
        <a:p>
          <a:endParaRPr lang="fr-FR"/>
        </a:p>
      </dgm:t>
    </dgm:pt>
    <dgm:pt modelId="{97D2A4F4-72AA-3241-8238-8001C0F618C2}">
      <dgm:prSet phldrT="[Texte]"/>
      <dgm:spPr/>
      <dgm:t>
        <a:bodyPr/>
        <a:lstStyle/>
        <a:p>
          <a:r>
            <a:rPr lang="fr-FR"/>
            <a:t>MARQUE</a:t>
          </a:r>
        </a:p>
        <a:p>
          <a:r>
            <a:rPr lang="fr-FR"/>
            <a:t>(Nike, Apple)</a:t>
          </a:r>
        </a:p>
      </dgm:t>
    </dgm:pt>
    <dgm:pt modelId="{3ACE47B6-A47A-0A43-91FF-387E659916C4}" type="parTrans" cxnId="{1E21BBF9-7AEB-9D41-B51F-DAEA68B8BA40}">
      <dgm:prSet/>
      <dgm:spPr/>
      <dgm:t>
        <a:bodyPr/>
        <a:lstStyle/>
        <a:p>
          <a:endParaRPr lang="fr-FR"/>
        </a:p>
      </dgm:t>
    </dgm:pt>
    <dgm:pt modelId="{2FEBD8CB-E733-C044-914C-5886FEB0D219}" type="sibTrans" cxnId="{1E21BBF9-7AEB-9D41-B51F-DAEA68B8BA40}">
      <dgm:prSet/>
      <dgm:spPr/>
      <dgm:t>
        <a:bodyPr/>
        <a:lstStyle/>
        <a:p>
          <a:endParaRPr lang="fr-FR"/>
        </a:p>
      </dgm:t>
    </dgm:pt>
    <dgm:pt modelId="{44BD5A33-7C07-1348-98CA-C6449A18EE1B}">
      <dgm:prSet phldrT="[Texte]"/>
      <dgm:spPr/>
      <dgm:t>
        <a:bodyPr/>
        <a:lstStyle/>
        <a:p>
          <a:r>
            <a:rPr lang="fr-FR"/>
            <a:t>Nouvelle, non descriptive, non déceptive</a:t>
          </a:r>
        </a:p>
      </dgm:t>
    </dgm:pt>
    <dgm:pt modelId="{77DA91DF-DCE9-FB4C-BE92-D919270FC9F7}" type="parTrans" cxnId="{98A28578-92B2-D74C-8174-35408A753399}">
      <dgm:prSet/>
      <dgm:spPr/>
      <dgm:t>
        <a:bodyPr/>
        <a:lstStyle/>
        <a:p>
          <a:endParaRPr lang="fr-FR"/>
        </a:p>
      </dgm:t>
    </dgm:pt>
    <dgm:pt modelId="{CD2EE6A5-2151-F748-8D04-125FA1EBCDD4}" type="sibTrans" cxnId="{98A28578-92B2-D74C-8174-35408A753399}">
      <dgm:prSet/>
      <dgm:spPr/>
      <dgm:t>
        <a:bodyPr/>
        <a:lstStyle/>
        <a:p>
          <a:endParaRPr lang="fr-FR"/>
        </a:p>
      </dgm:t>
    </dgm:pt>
    <dgm:pt modelId="{84460444-D885-4544-8782-A04F2F50E899}">
      <dgm:prSet phldrT="[Texte]"/>
      <dgm:spPr/>
      <dgm:t>
        <a:bodyPr/>
        <a:lstStyle/>
        <a:p>
          <a:r>
            <a:rPr lang="fr-FR"/>
            <a:t>Invention + application industrielle + Non comprise dans l'état de la technique</a:t>
          </a:r>
        </a:p>
      </dgm:t>
    </dgm:pt>
    <dgm:pt modelId="{DA974AE0-D9D0-6346-9BC9-E8D98C465BB2}" type="parTrans" cxnId="{7563C8B8-27C6-464C-8467-9184C6A2F552}">
      <dgm:prSet/>
      <dgm:spPr/>
      <dgm:t>
        <a:bodyPr/>
        <a:lstStyle/>
        <a:p>
          <a:endParaRPr lang="fr-FR"/>
        </a:p>
      </dgm:t>
    </dgm:pt>
    <dgm:pt modelId="{9957A0B9-2490-394A-A7EA-9308312D56F9}" type="sibTrans" cxnId="{7563C8B8-27C6-464C-8467-9184C6A2F552}">
      <dgm:prSet/>
      <dgm:spPr/>
      <dgm:t>
        <a:bodyPr/>
        <a:lstStyle/>
        <a:p>
          <a:endParaRPr lang="fr-FR"/>
        </a:p>
      </dgm:t>
    </dgm:pt>
    <dgm:pt modelId="{682928FF-F204-EC4A-83AD-69C443B8F48A}">
      <dgm:prSet phldrT="[Texte]"/>
      <dgm:spPr/>
      <dgm:t>
        <a:bodyPr/>
        <a:lstStyle/>
        <a:p>
          <a:r>
            <a:rPr lang="fr-FR"/>
            <a:t>20 ans non renouvelables</a:t>
          </a:r>
        </a:p>
      </dgm:t>
    </dgm:pt>
    <dgm:pt modelId="{9161838E-691F-0749-A088-ED193A7EF604}" type="parTrans" cxnId="{ED674740-7F96-AC40-AB3B-62ACB0A76430}">
      <dgm:prSet/>
      <dgm:spPr/>
      <dgm:t>
        <a:bodyPr/>
        <a:lstStyle/>
        <a:p>
          <a:endParaRPr lang="fr-FR"/>
        </a:p>
      </dgm:t>
    </dgm:pt>
    <dgm:pt modelId="{49E8D39B-D2C0-1849-8392-00C7A0F668EF}" type="sibTrans" cxnId="{ED674740-7F96-AC40-AB3B-62ACB0A76430}">
      <dgm:prSet/>
      <dgm:spPr/>
      <dgm:t>
        <a:bodyPr/>
        <a:lstStyle/>
        <a:p>
          <a:endParaRPr lang="fr-FR"/>
        </a:p>
      </dgm:t>
    </dgm:pt>
    <dgm:pt modelId="{BA4D3701-014F-FB4A-84F3-494E07CB5E92}">
      <dgm:prSet phldrT="[Texte]"/>
      <dgm:spPr/>
      <dgm:t>
        <a:bodyPr/>
        <a:lstStyle/>
        <a:p>
          <a:r>
            <a:rPr lang="fr-FR"/>
            <a:t>10 ans renouvelables</a:t>
          </a:r>
        </a:p>
      </dgm:t>
    </dgm:pt>
    <dgm:pt modelId="{697AA7A6-9D22-2B4E-9947-FA686613A5B8}" type="parTrans" cxnId="{F617FA8B-1BB0-434E-B23D-A9772B829AA2}">
      <dgm:prSet/>
      <dgm:spPr/>
      <dgm:t>
        <a:bodyPr/>
        <a:lstStyle/>
        <a:p>
          <a:endParaRPr lang="fr-FR"/>
        </a:p>
      </dgm:t>
    </dgm:pt>
    <dgm:pt modelId="{EDB643F1-3DEE-A747-80E7-BFA4BFA5688E}" type="sibTrans" cxnId="{F617FA8B-1BB0-434E-B23D-A9772B829AA2}">
      <dgm:prSet/>
      <dgm:spPr/>
      <dgm:t>
        <a:bodyPr/>
        <a:lstStyle/>
        <a:p>
          <a:endParaRPr lang="fr-FR"/>
        </a:p>
      </dgm:t>
    </dgm:pt>
    <dgm:pt modelId="{761BC0D1-49A8-1A4C-A74F-7BD1570D7881}">
      <dgm:prSet phldrT="[Texte]"/>
      <dgm:spPr/>
      <dgm:t>
        <a:bodyPr/>
        <a:lstStyle/>
        <a:p>
          <a:r>
            <a:rPr lang="fr-FR"/>
            <a:t>DESSIN (2D) et MODELE (3D)</a:t>
          </a:r>
        </a:p>
      </dgm:t>
    </dgm:pt>
    <dgm:pt modelId="{791B18D1-C0E5-1B45-916B-1BEB9228D5BA}" type="parTrans" cxnId="{C5344913-5F71-7440-BECE-2883F7BFD5FD}">
      <dgm:prSet/>
      <dgm:spPr/>
      <dgm:t>
        <a:bodyPr/>
        <a:lstStyle/>
        <a:p>
          <a:endParaRPr lang="fr-FR"/>
        </a:p>
      </dgm:t>
    </dgm:pt>
    <dgm:pt modelId="{090373FE-A836-B846-BFFE-AC00C69B68B3}" type="sibTrans" cxnId="{C5344913-5F71-7440-BECE-2883F7BFD5FD}">
      <dgm:prSet/>
      <dgm:spPr/>
      <dgm:t>
        <a:bodyPr/>
        <a:lstStyle/>
        <a:p>
          <a:endParaRPr lang="fr-FR"/>
        </a:p>
      </dgm:t>
    </dgm:pt>
    <dgm:pt modelId="{135A73D8-83FB-3C43-844A-A691CF676260}">
      <dgm:prSet phldrT="[Texte]"/>
      <dgm:spPr/>
      <dgm:t>
        <a:bodyPr/>
        <a:lstStyle/>
        <a:p>
          <a:r>
            <a:rPr lang="fr-FR"/>
            <a:t>Création originale</a:t>
          </a:r>
        </a:p>
      </dgm:t>
    </dgm:pt>
    <dgm:pt modelId="{519104DF-83E9-624D-99B7-BC88EA5527CB}" type="parTrans" cxnId="{E9F2A064-94E7-A441-A688-4A233694778A}">
      <dgm:prSet/>
      <dgm:spPr/>
      <dgm:t>
        <a:bodyPr/>
        <a:lstStyle/>
        <a:p>
          <a:endParaRPr lang="fr-FR"/>
        </a:p>
      </dgm:t>
    </dgm:pt>
    <dgm:pt modelId="{42FF4C34-5499-7047-B8B3-ABAF34E827DC}" type="sibTrans" cxnId="{E9F2A064-94E7-A441-A688-4A233694778A}">
      <dgm:prSet/>
      <dgm:spPr/>
      <dgm:t>
        <a:bodyPr/>
        <a:lstStyle/>
        <a:p>
          <a:endParaRPr lang="fr-FR"/>
        </a:p>
      </dgm:t>
    </dgm:pt>
    <dgm:pt modelId="{DBDBE7D3-0D07-C745-8367-0FEFDEE4800E}">
      <dgm:prSet phldrT="[Texte]"/>
      <dgm:spPr/>
      <dgm:t>
        <a:bodyPr/>
        <a:lstStyle/>
        <a:p>
          <a:r>
            <a:rPr lang="fr-FR"/>
            <a:t>Savoir Faire/ Secret de Fabrique</a:t>
          </a:r>
        </a:p>
      </dgm:t>
    </dgm:pt>
    <dgm:pt modelId="{2DB16B51-0FB8-E54D-8AA2-72B0B47D2B85}" type="parTrans" cxnId="{9DA3FFF5-DFE3-6240-97F8-D7CA9B376128}">
      <dgm:prSet/>
      <dgm:spPr/>
      <dgm:t>
        <a:bodyPr/>
        <a:lstStyle/>
        <a:p>
          <a:endParaRPr lang="fr-FR"/>
        </a:p>
      </dgm:t>
    </dgm:pt>
    <dgm:pt modelId="{C678E8BF-9E24-8A4B-BDFB-CA53301C144A}" type="sibTrans" cxnId="{9DA3FFF5-DFE3-6240-97F8-D7CA9B376128}">
      <dgm:prSet/>
      <dgm:spPr/>
      <dgm:t>
        <a:bodyPr/>
        <a:lstStyle/>
        <a:p>
          <a:endParaRPr lang="fr-FR"/>
        </a:p>
      </dgm:t>
    </dgm:pt>
    <dgm:pt modelId="{87D0FE18-E72A-6443-B117-76CB00671DDE}">
      <dgm:prSet phldrT="[Texte]"/>
      <dgm:spPr/>
      <dgm:t>
        <a:bodyPr/>
        <a:lstStyle/>
        <a:p>
          <a:r>
            <a:rPr lang="fr-FR"/>
            <a:t>Eternel (Coca Cola ®)</a:t>
          </a:r>
        </a:p>
      </dgm:t>
    </dgm:pt>
    <dgm:pt modelId="{076B6AF5-A8DD-A74A-BAFD-8C224B000BA9}" type="parTrans" cxnId="{99162423-1282-214D-9D20-D33A6D187BFC}">
      <dgm:prSet/>
      <dgm:spPr/>
      <dgm:t>
        <a:bodyPr/>
        <a:lstStyle/>
        <a:p>
          <a:endParaRPr lang="fr-FR"/>
        </a:p>
      </dgm:t>
    </dgm:pt>
    <dgm:pt modelId="{E991F495-D273-7C4E-9F7A-2155524F2023}" type="sibTrans" cxnId="{99162423-1282-214D-9D20-D33A6D187BFC}">
      <dgm:prSet/>
      <dgm:spPr/>
      <dgm:t>
        <a:bodyPr/>
        <a:lstStyle/>
        <a:p>
          <a:endParaRPr lang="fr-FR"/>
        </a:p>
      </dgm:t>
    </dgm:pt>
    <dgm:pt modelId="{068A20A5-6224-2D4F-8B36-247F098A5426}">
      <dgm:prSet phldrT="[Texte]"/>
      <dgm:spPr/>
      <dgm:t>
        <a:bodyPr/>
        <a:lstStyle/>
        <a:p>
          <a:r>
            <a:rPr lang="fr-FR"/>
            <a:t>5 ans renouvelables; maximum 25 ans</a:t>
          </a:r>
        </a:p>
      </dgm:t>
    </dgm:pt>
    <dgm:pt modelId="{62BF3504-B616-7F47-99DA-873E5B82107E}" type="parTrans" cxnId="{BB40B405-634F-5246-8080-C5C818A6BF88}">
      <dgm:prSet/>
      <dgm:spPr/>
      <dgm:t>
        <a:bodyPr/>
        <a:lstStyle/>
        <a:p>
          <a:endParaRPr lang="fr-FR"/>
        </a:p>
      </dgm:t>
    </dgm:pt>
    <dgm:pt modelId="{979DD076-802C-3847-977A-4CF8B15C6E90}" type="sibTrans" cxnId="{BB40B405-634F-5246-8080-C5C818A6BF88}">
      <dgm:prSet/>
      <dgm:spPr/>
      <dgm:t>
        <a:bodyPr/>
        <a:lstStyle/>
        <a:p>
          <a:endParaRPr lang="fr-FR"/>
        </a:p>
      </dgm:t>
    </dgm:pt>
    <dgm:pt modelId="{26A2AA29-C8C9-F541-821C-D075CB3D2D4E}" type="pres">
      <dgm:prSet presAssocID="{24DC9553-D328-7741-B2B7-8E62208773E7}" presName="Name0" presStyleCnt="0">
        <dgm:presLayoutVars>
          <dgm:dir/>
          <dgm:animLvl val="lvl"/>
          <dgm:resizeHandles val="exact"/>
        </dgm:presLayoutVars>
      </dgm:prSet>
      <dgm:spPr/>
      <dgm:t>
        <a:bodyPr/>
        <a:lstStyle/>
        <a:p>
          <a:endParaRPr lang="fr-FR"/>
        </a:p>
      </dgm:t>
    </dgm:pt>
    <dgm:pt modelId="{DFB11B38-5C2E-7E4A-A1A1-63844EAC7E41}" type="pres">
      <dgm:prSet presAssocID="{1D0C6D70-480B-074B-97BC-3AD2B669AE93}" presName="linNode" presStyleCnt="0"/>
      <dgm:spPr/>
    </dgm:pt>
    <dgm:pt modelId="{EB9B7B0E-4B05-A949-9097-BA628038D76B}" type="pres">
      <dgm:prSet presAssocID="{1D0C6D70-480B-074B-97BC-3AD2B669AE93}" presName="parentText" presStyleLbl="node1" presStyleIdx="0" presStyleCnt="4">
        <dgm:presLayoutVars>
          <dgm:chMax val="1"/>
          <dgm:bulletEnabled val="1"/>
        </dgm:presLayoutVars>
      </dgm:prSet>
      <dgm:spPr/>
      <dgm:t>
        <a:bodyPr/>
        <a:lstStyle/>
        <a:p>
          <a:endParaRPr lang="fr-FR"/>
        </a:p>
      </dgm:t>
    </dgm:pt>
    <dgm:pt modelId="{2C4AE674-9756-C74E-937F-E8A62A7FF38E}" type="pres">
      <dgm:prSet presAssocID="{1D0C6D70-480B-074B-97BC-3AD2B669AE93}" presName="descendantText" presStyleLbl="alignAccFollowNode1" presStyleIdx="0" presStyleCnt="4">
        <dgm:presLayoutVars>
          <dgm:bulletEnabled val="1"/>
        </dgm:presLayoutVars>
      </dgm:prSet>
      <dgm:spPr/>
      <dgm:t>
        <a:bodyPr/>
        <a:lstStyle/>
        <a:p>
          <a:endParaRPr lang="fr-FR"/>
        </a:p>
      </dgm:t>
    </dgm:pt>
    <dgm:pt modelId="{64F85D93-F8F1-A647-BF34-583D6F1C44D4}" type="pres">
      <dgm:prSet presAssocID="{6A98A14D-B6C5-1040-9621-D16F59FD7F1D}" presName="sp" presStyleCnt="0"/>
      <dgm:spPr/>
    </dgm:pt>
    <dgm:pt modelId="{D1EAA520-A942-CF4A-8679-16FA57DD18C5}" type="pres">
      <dgm:prSet presAssocID="{97D2A4F4-72AA-3241-8238-8001C0F618C2}" presName="linNode" presStyleCnt="0"/>
      <dgm:spPr/>
    </dgm:pt>
    <dgm:pt modelId="{AE4FE8FA-F524-4A49-9A87-382A705C41B1}" type="pres">
      <dgm:prSet presAssocID="{97D2A4F4-72AA-3241-8238-8001C0F618C2}" presName="parentText" presStyleLbl="node1" presStyleIdx="1" presStyleCnt="4">
        <dgm:presLayoutVars>
          <dgm:chMax val="1"/>
          <dgm:bulletEnabled val="1"/>
        </dgm:presLayoutVars>
      </dgm:prSet>
      <dgm:spPr/>
      <dgm:t>
        <a:bodyPr/>
        <a:lstStyle/>
        <a:p>
          <a:endParaRPr lang="fr-FR"/>
        </a:p>
      </dgm:t>
    </dgm:pt>
    <dgm:pt modelId="{BB4E872B-6DF0-FC4B-BFEF-2D5F31B3412F}" type="pres">
      <dgm:prSet presAssocID="{97D2A4F4-72AA-3241-8238-8001C0F618C2}" presName="descendantText" presStyleLbl="alignAccFollowNode1" presStyleIdx="1" presStyleCnt="4">
        <dgm:presLayoutVars>
          <dgm:bulletEnabled val="1"/>
        </dgm:presLayoutVars>
      </dgm:prSet>
      <dgm:spPr/>
      <dgm:t>
        <a:bodyPr/>
        <a:lstStyle/>
        <a:p>
          <a:endParaRPr lang="fr-FR"/>
        </a:p>
      </dgm:t>
    </dgm:pt>
    <dgm:pt modelId="{E039800A-DCA4-A54C-BE0F-93EED86DD31B}" type="pres">
      <dgm:prSet presAssocID="{2FEBD8CB-E733-C044-914C-5886FEB0D219}" presName="sp" presStyleCnt="0"/>
      <dgm:spPr/>
    </dgm:pt>
    <dgm:pt modelId="{B9F5B4E9-D17D-1D4A-BF67-5CB29C748984}" type="pres">
      <dgm:prSet presAssocID="{761BC0D1-49A8-1A4C-A74F-7BD1570D7881}" presName="linNode" presStyleCnt="0"/>
      <dgm:spPr/>
    </dgm:pt>
    <dgm:pt modelId="{B335ADA0-BFDC-9643-8FEF-ED37F552A01A}" type="pres">
      <dgm:prSet presAssocID="{761BC0D1-49A8-1A4C-A74F-7BD1570D7881}" presName="parentText" presStyleLbl="node1" presStyleIdx="2" presStyleCnt="4">
        <dgm:presLayoutVars>
          <dgm:chMax val="1"/>
          <dgm:bulletEnabled val="1"/>
        </dgm:presLayoutVars>
      </dgm:prSet>
      <dgm:spPr/>
      <dgm:t>
        <a:bodyPr/>
        <a:lstStyle/>
        <a:p>
          <a:endParaRPr lang="fr-FR"/>
        </a:p>
      </dgm:t>
    </dgm:pt>
    <dgm:pt modelId="{06993082-B023-0646-B2DC-0FD7A89E6637}" type="pres">
      <dgm:prSet presAssocID="{761BC0D1-49A8-1A4C-A74F-7BD1570D7881}" presName="descendantText" presStyleLbl="alignAccFollowNode1" presStyleIdx="2" presStyleCnt="4">
        <dgm:presLayoutVars>
          <dgm:bulletEnabled val="1"/>
        </dgm:presLayoutVars>
      </dgm:prSet>
      <dgm:spPr/>
      <dgm:t>
        <a:bodyPr/>
        <a:lstStyle/>
        <a:p>
          <a:endParaRPr lang="fr-FR"/>
        </a:p>
      </dgm:t>
    </dgm:pt>
    <dgm:pt modelId="{807A7647-AC52-CF4B-9DE4-08FC35BA243F}" type="pres">
      <dgm:prSet presAssocID="{090373FE-A836-B846-BFFE-AC00C69B68B3}" presName="sp" presStyleCnt="0"/>
      <dgm:spPr/>
    </dgm:pt>
    <dgm:pt modelId="{AD5ED773-7868-B246-A4D5-1065CD39CDE4}" type="pres">
      <dgm:prSet presAssocID="{DBDBE7D3-0D07-C745-8367-0FEFDEE4800E}" presName="linNode" presStyleCnt="0"/>
      <dgm:spPr/>
    </dgm:pt>
    <dgm:pt modelId="{9285CBE3-9F1A-0542-BAA8-A3B6E1E862FE}" type="pres">
      <dgm:prSet presAssocID="{DBDBE7D3-0D07-C745-8367-0FEFDEE4800E}" presName="parentText" presStyleLbl="node1" presStyleIdx="3" presStyleCnt="4">
        <dgm:presLayoutVars>
          <dgm:chMax val="1"/>
          <dgm:bulletEnabled val="1"/>
        </dgm:presLayoutVars>
      </dgm:prSet>
      <dgm:spPr/>
      <dgm:t>
        <a:bodyPr/>
        <a:lstStyle/>
        <a:p>
          <a:endParaRPr lang="fr-FR"/>
        </a:p>
      </dgm:t>
    </dgm:pt>
    <dgm:pt modelId="{5E33B742-0AD3-1143-A0B1-B36B8C6C9180}" type="pres">
      <dgm:prSet presAssocID="{DBDBE7D3-0D07-C745-8367-0FEFDEE4800E}" presName="descendantText" presStyleLbl="alignAccFollowNode1" presStyleIdx="3" presStyleCnt="4">
        <dgm:presLayoutVars>
          <dgm:bulletEnabled val="1"/>
        </dgm:presLayoutVars>
      </dgm:prSet>
      <dgm:spPr/>
      <dgm:t>
        <a:bodyPr/>
        <a:lstStyle/>
        <a:p>
          <a:endParaRPr lang="fr-FR"/>
        </a:p>
      </dgm:t>
    </dgm:pt>
  </dgm:ptLst>
  <dgm:cxnLst>
    <dgm:cxn modelId="{E9F2A064-94E7-A441-A688-4A233694778A}" srcId="{761BC0D1-49A8-1A4C-A74F-7BD1570D7881}" destId="{135A73D8-83FB-3C43-844A-A691CF676260}" srcOrd="0" destOrd="0" parTransId="{519104DF-83E9-624D-99B7-BC88EA5527CB}" sibTransId="{42FF4C34-5499-7047-B8B3-ABAF34E827DC}"/>
    <dgm:cxn modelId="{C25475A5-D13B-5044-8D2B-0D9749691873}" type="presOf" srcId="{068A20A5-6224-2D4F-8B36-247F098A5426}" destId="{06993082-B023-0646-B2DC-0FD7A89E6637}" srcOrd="0" destOrd="1" presId="urn:microsoft.com/office/officeart/2005/8/layout/vList5"/>
    <dgm:cxn modelId="{C5344913-5F71-7440-BECE-2883F7BFD5FD}" srcId="{24DC9553-D328-7741-B2B7-8E62208773E7}" destId="{761BC0D1-49A8-1A4C-A74F-7BD1570D7881}" srcOrd="2" destOrd="0" parTransId="{791B18D1-C0E5-1B45-916B-1BEB9228D5BA}" sibTransId="{090373FE-A836-B846-BFFE-AC00C69B68B3}"/>
    <dgm:cxn modelId="{B51F3C4E-1B57-EA44-B5A5-0BCFF760B798}" type="presOf" srcId="{87D0FE18-E72A-6443-B117-76CB00671DDE}" destId="{5E33B742-0AD3-1143-A0B1-B36B8C6C9180}" srcOrd="0" destOrd="0" presId="urn:microsoft.com/office/officeart/2005/8/layout/vList5"/>
    <dgm:cxn modelId="{321BA826-D459-3E4C-A1A0-E1961549654E}" type="presOf" srcId="{24DC9553-D328-7741-B2B7-8E62208773E7}" destId="{26A2AA29-C8C9-F541-821C-D075CB3D2D4E}" srcOrd="0" destOrd="0" presId="urn:microsoft.com/office/officeart/2005/8/layout/vList5"/>
    <dgm:cxn modelId="{98A28578-92B2-D74C-8174-35408A753399}" srcId="{97D2A4F4-72AA-3241-8238-8001C0F618C2}" destId="{44BD5A33-7C07-1348-98CA-C6449A18EE1B}" srcOrd="0" destOrd="0" parTransId="{77DA91DF-DCE9-FB4C-BE92-D919270FC9F7}" sibTransId="{CD2EE6A5-2151-F748-8D04-125FA1EBCDD4}"/>
    <dgm:cxn modelId="{C3048948-6929-934A-9550-5F7038F6E4C5}" type="presOf" srcId="{BA4D3701-014F-FB4A-84F3-494E07CB5E92}" destId="{BB4E872B-6DF0-FC4B-BFEF-2D5F31B3412F}" srcOrd="0" destOrd="1" presId="urn:microsoft.com/office/officeart/2005/8/layout/vList5"/>
    <dgm:cxn modelId="{35453462-14A6-3E41-AFD8-A677A06F7E3B}" type="presOf" srcId="{97D2A4F4-72AA-3241-8238-8001C0F618C2}" destId="{AE4FE8FA-F524-4A49-9A87-382A705C41B1}" srcOrd="0" destOrd="0" presId="urn:microsoft.com/office/officeart/2005/8/layout/vList5"/>
    <dgm:cxn modelId="{7563C8B8-27C6-464C-8467-9184C6A2F552}" srcId="{1D0C6D70-480B-074B-97BC-3AD2B669AE93}" destId="{84460444-D885-4544-8782-A04F2F50E899}" srcOrd="0" destOrd="0" parTransId="{DA974AE0-D9D0-6346-9BC9-E8D98C465BB2}" sibTransId="{9957A0B9-2490-394A-A7EA-9308312D56F9}"/>
    <dgm:cxn modelId="{345D528C-D97A-C746-8B25-84228EAC239F}" type="presOf" srcId="{135A73D8-83FB-3C43-844A-A691CF676260}" destId="{06993082-B023-0646-B2DC-0FD7A89E6637}" srcOrd="0" destOrd="0" presId="urn:microsoft.com/office/officeart/2005/8/layout/vList5"/>
    <dgm:cxn modelId="{81595F73-B164-1641-9F2E-E68A312972ED}" type="presOf" srcId="{682928FF-F204-EC4A-83AD-69C443B8F48A}" destId="{2C4AE674-9756-C74E-937F-E8A62A7FF38E}" srcOrd="0" destOrd="1" presId="urn:microsoft.com/office/officeart/2005/8/layout/vList5"/>
    <dgm:cxn modelId="{BE56CC11-7C70-7B4F-B209-CBC8D496AD45}" type="presOf" srcId="{761BC0D1-49A8-1A4C-A74F-7BD1570D7881}" destId="{B335ADA0-BFDC-9643-8FEF-ED37F552A01A}" srcOrd="0" destOrd="0" presId="urn:microsoft.com/office/officeart/2005/8/layout/vList5"/>
    <dgm:cxn modelId="{1E21BBF9-7AEB-9D41-B51F-DAEA68B8BA40}" srcId="{24DC9553-D328-7741-B2B7-8E62208773E7}" destId="{97D2A4F4-72AA-3241-8238-8001C0F618C2}" srcOrd="1" destOrd="0" parTransId="{3ACE47B6-A47A-0A43-91FF-387E659916C4}" sibTransId="{2FEBD8CB-E733-C044-914C-5886FEB0D219}"/>
    <dgm:cxn modelId="{CBAAFCE6-984E-0E47-93D1-06C262E56510}" type="presOf" srcId="{44BD5A33-7C07-1348-98CA-C6449A18EE1B}" destId="{BB4E872B-6DF0-FC4B-BFEF-2D5F31B3412F}" srcOrd="0" destOrd="0" presId="urn:microsoft.com/office/officeart/2005/8/layout/vList5"/>
    <dgm:cxn modelId="{ED674740-7F96-AC40-AB3B-62ACB0A76430}" srcId="{84460444-D885-4544-8782-A04F2F50E899}" destId="{682928FF-F204-EC4A-83AD-69C443B8F48A}" srcOrd="0" destOrd="0" parTransId="{9161838E-691F-0749-A088-ED193A7EF604}" sibTransId="{49E8D39B-D2C0-1849-8392-00C7A0F668EF}"/>
    <dgm:cxn modelId="{99162423-1282-214D-9D20-D33A6D187BFC}" srcId="{DBDBE7D3-0D07-C745-8367-0FEFDEE4800E}" destId="{87D0FE18-E72A-6443-B117-76CB00671DDE}" srcOrd="0" destOrd="0" parTransId="{076B6AF5-A8DD-A74A-BAFD-8C224B000BA9}" sibTransId="{E991F495-D273-7C4E-9F7A-2155524F2023}"/>
    <dgm:cxn modelId="{D97737C5-384E-9346-AC53-0A702038EFDF}" type="presOf" srcId="{84460444-D885-4544-8782-A04F2F50E899}" destId="{2C4AE674-9756-C74E-937F-E8A62A7FF38E}" srcOrd="0" destOrd="0" presId="urn:microsoft.com/office/officeart/2005/8/layout/vList5"/>
    <dgm:cxn modelId="{E06C3B06-5EF7-9B4F-8513-228E1EF05088}" type="presOf" srcId="{1D0C6D70-480B-074B-97BC-3AD2B669AE93}" destId="{EB9B7B0E-4B05-A949-9097-BA628038D76B}" srcOrd="0" destOrd="0" presId="urn:microsoft.com/office/officeart/2005/8/layout/vList5"/>
    <dgm:cxn modelId="{9DA3FFF5-DFE3-6240-97F8-D7CA9B376128}" srcId="{24DC9553-D328-7741-B2B7-8E62208773E7}" destId="{DBDBE7D3-0D07-C745-8367-0FEFDEE4800E}" srcOrd="3" destOrd="0" parTransId="{2DB16B51-0FB8-E54D-8AA2-72B0B47D2B85}" sibTransId="{C678E8BF-9E24-8A4B-BDFB-CA53301C144A}"/>
    <dgm:cxn modelId="{5CC8DC19-4FE5-F142-974E-8EE0F256704B}" type="presOf" srcId="{DBDBE7D3-0D07-C745-8367-0FEFDEE4800E}" destId="{9285CBE3-9F1A-0542-BAA8-A3B6E1E862FE}" srcOrd="0" destOrd="0" presId="urn:microsoft.com/office/officeart/2005/8/layout/vList5"/>
    <dgm:cxn modelId="{BB40B405-634F-5246-8080-C5C818A6BF88}" srcId="{135A73D8-83FB-3C43-844A-A691CF676260}" destId="{068A20A5-6224-2D4F-8B36-247F098A5426}" srcOrd="0" destOrd="0" parTransId="{62BF3504-B616-7F47-99DA-873E5B82107E}" sibTransId="{979DD076-802C-3847-977A-4CF8B15C6E90}"/>
    <dgm:cxn modelId="{8417B39F-0FB2-B047-A6D7-A5D7204D3B2C}" srcId="{24DC9553-D328-7741-B2B7-8E62208773E7}" destId="{1D0C6D70-480B-074B-97BC-3AD2B669AE93}" srcOrd="0" destOrd="0" parTransId="{731E197F-2782-E744-8C13-8B282C625A11}" sibTransId="{6A98A14D-B6C5-1040-9621-D16F59FD7F1D}"/>
    <dgm:cxn modelId="{F617FA8B-1BB0-434E-B23D-A9772B829AA2}" srcId="{44BD5A33-7C07-1348-98CA-C6449A18EE1B}" destId="{BA4D3701-014F-FB4A-84F3-494E07CB5E92}" srcOrd="0" destOrd="0" parTransId="{697AA7A6-9D22-2B4E-9947-FA686613A5B8}" sibTransId="{EDB643F1-3DEE-A747-80E7-BFA4BFA5688E}"/>
    <dgm:cxn modelId="{155D481E-7CEF-9C4B-A3D3-8D8512D8F76F}" type="presParOf" srcId="{26A2AA29-C8C9-F541-821C-D075CB3D2D4E}" destId="{DFB11B38-5C2E-7E4A-A1A1-63844EAC7E41}" srcOrd="0" destOrd="0" presId="urn:microsoft.com/office/officeart/2005/8/layout/vList5"/>
    <dgm:cxn modelId="{B4032525-03D9-A147-947E-984EFB029A28}" type="presParOf" srcId="{DFB11B38-5C2E-7E4A-A1A1-63844EAC7E41}" destId="{EB9B7B0E-4B05-A949-9097-BA628038D76B}" srcOrd="0" destOrd="0" presId="urn:microsoft.com/office/officeart/2005/8/layout/vList5"/>
    <dgm:cxn modelId="{23ED0AAD-95B6-6044-A879-16FDA816912A}" type="presParOf" srcId="{DFB11B38-5C2E-7E4A-A1A1-63844EAC7E41}" destId="{2C4AE674-9756-C74E-937F-E8A62A7FF38E}" srcOrd="1" destOrd="0" presId="urn:microsoft.com/office/officeart/2005/8/layout/vList5"/>
    <dgm:cxn modelId="{84DAEA4B-E444-F445-8489-5FE4B5B9BA6D}" type="presParOf" srcId="{26A2AA29-C8C9-F541-821C-D075CB3D2D4E}" destId="{64F85D93-F8F1-A647-BF34-583D6F1C44D4}" srcOrd="1" destOrd="0" presId="urn:microsoft.com/office/officeart/2005/8/layout/vList5"/>
    <dgm:cxn modelId="{BF091782-C4FD-5F48-A611-965765FEF8CE}" type="presParOf" srcId="{26A2AA29-C8C9-F541-821C-D075CB3D2D4E}" destId="{D1EAA520-A942-CF4A-8679-16FA57DD18C5}" srcOrd="2" destOrd="0" presId="urn:microsoft.com/office/officeart/2005/8/layout/vList5"/>
    <dgm:cxn modelId="{1B5F864E-D812-4549-881E-C6997A55E815}" type="presParOf" srcId="{D1EAA520-A942-CF4A-8679-16FA57DD18C5}" destId="{AE4FE8FA-F524-4A49-9A87-382A705C41B1}" srcOrd="0" destOrd="0" presId="urn:microsoft.com/office/officeart/2005/8/layout/vList5"/>
    <dgm:cxn modelId="{3BAA6546-093C-5148-9C06-C7414C1D510F}" type="presParOf" srcId="{D1EAA520-A942-CF4A-8679-16FA57DD18C5}" destId="{BB4E872B-6DF0-FC4B-BFEF-2D5F31B3412F}" srcOrd="1" destOrd="0" presId="urn:microsoft.com/office/officeart/2005/8/layout/vList5"/>
    <dgm:cxn modelId="{C2396160-1668-DE49-87F1-D229115CB9FE}" type="presParOf" srcId="{26A2AA29-C8C9-F541-821C-D075CB3D2D4E}" destId="{E039800A-DCA4-A54C-BE0F-93EED86DD31B}" srcOrd="3" destOrd="0" presId="urn:microsoft.com/office/officeart/2005/8/layout/vList5"/>
    <dgm:cxn modelId="{B298D3AF-58E2-F14F-9F39-9391E87CCA19}" type="presParOf" srcId="{26A2AA29-C8C9-F541-821C-D075CB3D2D4E}" destId="{B9F5B4E9-D17D-1D4A-BF67-5CB29C748984}" srcOrd="4" destOrd="0" presId="urn:microsoft.com/office/officeart/2005/8/layout/vList5"/>
    <dgm:cxn modelId="{FDC67A40-6FFC-8E49-9BB9-9FFE30E5EB83}" type="presParOf" srcId="{B9F5B4E9-D17D-1D4A-BF67-5CB29C748984}" destId="{B335ADA0-BFDC-9643-8FEF-ED37F552A01A}" srcOrd="0" destOrd="0" presId="urn:microsoft.com/office/officeart/2005/8/layout/vList5"/>
    <dgm:cxn modelId="{35F5AC27-1B55-8844-A61B-B44DE64BDFEA}" type="presParOf" srcId="{B9F5B4E9-D17D-1D4A-BF67-5CB29C748984}" destId="{06993082-B023-0646-B2DC-0FD7A89E6637}" srcOrd="1" destOrd="0" presId="urn:microsoft.com/office/officeart/2005/8/layout/vList5"/>
    <dgm:cxn modelId="{33D7BD8D-3587-F743-BA76-1A758EC49AA5}" type="presParOf" srcId="{26A2AA29-C8C9-F541-821C-D075CB3D2D4E}" destId="{807A7647-AC52-CF4B-9DE4-08FC35BA243F}" srcOrd="5" destOrd="0" presId="urn:microsoft.com/office/officeart/2005/8/layout/vList5"/>
    <dgm:cxn modelId="{3CF9DCF7-0882-544C-B808-B2B39EACE130}" type="presParOf" srcId="{26A2AA29-C8C9-F541-821C-D075CB3D2D4E}" destId="{AD5ED773-7868-B246-A4D5-1065CD39CDE4}" srcOrd="6" destOrd="0" presId="urn:microsoft.com/office/officeart/2005/8/layout/vList5"/>
    <dgm:cxn modelId="{6F888725-00BA-A740-8DCE-54FAC7A1AF34}" type="presParOf" srcId="{AD5ED773-7868-B246-A4D5-1065CD39CDE4}" destId="{9285CBE3-9F1A-0542-BAA8-A3B6E1E862FE}" srcOrd="0" destOrd="0" presId="urn:microsoft.com/office/officeart/2005/8/layout/vList5"/>
    <dgm:cxn modelId="{F5D805AF-3550-5249-93D4-5F33EE0567A4}" type="presParOf" srcId="{AD5ED773-7868-B246-A4D5-1065CD39CDE4}" destId="{5E33B742-0AD3-1143-A0B1-B36B8C6C9180}" srcOrd="1" destOrd="0" presId="urn:microsoft.com/office/officeart/2005/8/layout/vList5"/>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0880842-9274-3B49-AD6D-FBFC20CCE7B3}" type="doc">
      <dgm:prSet loTypeId="urn:microsoft.com/office/officeart/2005/8/layout/hierarchy4" loCatId="" qsTypeId="urn:microsoft.com/office/officeart/2005/8/quickstyle/simple3" qsCatId="simple" csTypeId="urn:microsoft.com/office/officeart/2005/8/colors/accent1_2" csCatId="accent1" phldr="1"/>
      <dgm:spPr/>
      <dgm:t>
        <a:bodyPr/>
        <a:lstStyle/>
        <a:p>
          <a:endParaRPr lang="fr-FR"/>
        </a:p>
      </dgm:t>
    </dgm:pt>
    <dgm:pt modelId="{8D411B30-9580-BF4E-AAB4-B21A6AE3ED18}">
      <dgm:prSet phldrT="[Texte]"/>
      <dgm:spPr/>
      <dgm:t>
        <a:bodyPr/>
        <a:lstStyle/>
        <a:p>
          <a:r>
            <a:rPr lang="fr-FR"/>
            <a:t>PREUVE</a:t>
          </a:r>
        </a:p>
      </dgm:t>
    </dgm:pt>
    <dgm:pt modelId="{A4925A08-4821-1941-A8FD-1D80DECAF948}" type="parTrans" cxnId="{D07CD1F9-5EEE-E344-A48F-EA6EB1456E24}">
      <dgm:prSet/>
      <dgm:spPr/>
      <dgm:t>
        <a:bodyPr/>
        <a:lstStyle/>
        <a:p>
          <a:endParaRPr lang="fr-FR"/>
        </a:p>
      </dgm:t>
    </dgm:pt>
    <dgm:pt modelId="{2DDE2927-673A-CC4F-8945-D185799CF6E1}" type="sibTrans" cxnId="{D07CD1F9-5EEE-E344-A48F-EA6EB1456E24}">
      <dgm:prSet/>
      <dgm:spPr/>
      <dgm:t>
        <a:bodyPr/>
        <a:lstStyle/>
        <a:p>
          <a:endParaRPr lang="fr-FR"/>
        </a:p>
      </dgm:t>
    </dgm:pt>
    <dgm:pt modelId="{F22905C7-898E-1243-B22E-B7B5622E5B0F}">
      <dgm:prSet phldrT="[Texte]" custT="1"/>
      <dgm:spPr/>
      <dgm:t>
        <a:bodyPr/>
        <a:lstStyle/>
        <a:p>
          <a:r>
            <a:rPr lang="fr-FR" sz="4000"/>
            <a:t>CIVILE</a:t>
          </a:r>
        </a:p>
      </dgm:t>
    </dgm:pt>
    <dgm:pt modelId="{37501775-BB03-734A-B0A4-59B7D8BD44AD}" type="parTrans" cxnId="{E42573A6-4838-9E42-B5F9-484A55768745}">
      <dgm:prSet/>
      <dgm:spPr/>
      <dgm:t>
        <a:bodyPr/>
        <a:lstStyle/>
        <a:p>
          <a:endParaRPr lang="fr-FR"/>
        </a:p>
      </dgm:t>
    </dgm:pt>
    <dgm:pt modelId="{58DBFB51-784D-D848-BAB8-F16C3441B0ED}" type="sibTrans" cxnId="{E42573A6-4838-9E42-B5F9-484A55768745}">
      <dgm:prSet/>
      <dgm:spPr/>
      <dgm:t>
        <a:bodyPr/>
        <a:lstStyle/>
        <a:p>
          <a:endParaRPr lang="fr-FR"/>
        </a:p>
      </dgm:t>
    </dgm:pt>
    <dgm:pt modelId="{4C3B52B0-EA19-3246-B438-7E2619DA3AB8}">
      <dgm:prSet phldrT="[Texte]"/>
      <dgm:spPr/>
      <dgm:t>
        <a:bodyPr/>
        <a:lstStyle/>
        <a:p>
          <a:r>
            <a:rPr lang="fr-FR"/>
            <a:t>si &gt; 1500 €</a:t>
          </a:r>
        </a:p>
      </dgm:t>
    </dgm:pt>
    <dgm:pt modelId="{7934E162-666A-D347-BA29-110A2CD6DC2E}" type="parTrans" cxnId="{C092FF37-320A-DE4F-8BFD-69373407A9A9}">
      <dgm:prSet/>
      <dgm:spPr/>
      <dgm:t>
        <a:bodyPr/>
        <a:lstStyle/>
        <a:p>
          <a:endParaRPr lang="fr-FR"/>
        </a:p>
      </dgm:t>
    </dgm:pt>
    <dgm:pt modelId="{669C5C6B-FAE2-8C4B-9CE5-5BD80F75F845}" type="sibTrans" cxnId="{C092FF37-320A-DE4F-8BFD-69373407A9A9}">
      <dgm:prSet/>
      <dgm:spPr/>
      <dgm:t>
        <a:bodyPr/>
        <a:lstStyle/>
        <a:p>
          <a:endParaRPr lang="fr-FR"/>
        </a:p>
      </dgm:t>
    </dgm:pt>
    <dgm:pt modelId="{45932592-7653-0545-A5E3-303E7AFFC7ED}">
      <dgm:prSet phldrT="[Texte]"/>
      <dgm:spPr/>
      <dgm:t>
        <a:bodyPr/>
        <a:lstStyle/>
        <a:p>
          <a:r>
            <a:rPr lang="fr-FR"/>
            <a:t>CPE</a:t>
          </a:r>
        </a:p>
      </dgm:t>
    </dgm:pt>
    <dgm:pt modelId="{E8A6FF5A-2142-8249-A2A2-9277914E1990}" type="parTrans" cxnId="{61EB9DDB-AE1F-4443-A518-7B276994ECAC}">
      <dgm:prSet/>
      <dgm:spPr/>
      <dgm:t>
        <a:bodyPr/>
        <a:lstStyle/>
        <a:p>
          <a:endParaRPr lang="fr-FR"/>
        </a:p>
      </dgm:t>
    </dgm:pt>
    <dgm:pt modelId="{CE06F9CD-7991-F64B-88A3-80EF6AAEF86A}" type="sibTrans" cxnId="{61EB9DDB-AE1F-4443-A518-7B276994ECAC}">
      <dgm:prSet/>
      <dgm:spPr/>
      <dgm:t>
        <a:bodyPr/>
        <a:lstStyle/>
        <a:p>
          <a:endParaRPr lang="fr-FR"/>
        </a:p>
      </dgm:t>
    </dgm:pt>
    <dgm:pt modelId="{A3D94D32-3081-9B44-AE88-07DFBD1FC58A}">
      <dgm:prSet phldrT="[Texte]" custT="1"/>
      <dgm:spPr/>
      <dgm:t>
        <a:bodyPr/>
        <a:lstStyle/>
        <a:p>
          <a:r>
            <a:rPr lang="fr-FR" sz="1400"/>
            <a:t>PENALE</a:t>
          </a:r>
        </a:p>
      </dgm:t>
    </dgm:pt>
    <dgm:pt modelId="{1BB798A9-596E-C843-963F-FFDFE6568CC9}" type="parTrans" cxnId="{FA7798D1-0463-A644-BF4A-C4960F35D1E0}">
      <dgm:prSet/>
      <dgm:spPr/>
      <dgm:t>
        <a:bodyPr/>
        <a:lstStyle/>
        <a:p>
          <a:endParaRPr lang="fr-FR"/>
        </a:p>
      </dgm:t>
    </dgm:pt>
    <dgm:pt modelId="{CF234596-9C76-9448-ADFD-91ADD84B2720}" type="sibTrans" cxnId="{FA7798D1-0463-A644-BF4A-C4960F35D1E0}">
      <dgm:prSet/>
      <dgm:spPr/>
      <dgm:t>
        <a:bodyPr/>
        <a:lstStyle/>
        <a:p>
          <a:endParaRPr lang="fr-FR"/>
        </a:p>
      </dgm:t>
    </dgm:pt>
    <dgm:pt modelId="{E8117998-805D-0346-8B8C-B8EA13D83D2E}">
      <dgm:prSet phldrT="[Texte]"/>
      <dgm:spPr/>
      <dgm:t>
        <a:bodyPr/>
        <a:lstStyle/>
        <a:p>
          <a:r>
            <a:rPr lang="fr-FR"/>
            <a:t>Libre</a:t>
          </a:r>
        </a:p>
      </dgm:t>
    </dgm:pt>
    <dgm:pt modelId="{3F84D671-EB14-E144-81FB-874E73F38B23}" type="parTrans" cxnId="{74B7FDE8-5D1E-EC41-995B-63DB4E3639C8}">
      <dgm:prSet/>
      <dgm:spPr/>
      <dgm:t>
        <a:bodyPr/>
        <a:lstStyle/>
        <a:p>
          <a:endParaRPr lang="fr-FR"/>
        </a:p>
      </dgm:t>
    </dgm:pt>
    <dgm:pt modelId="{DDD8128A-9AA3-934E-92AA-220FCC4EC187}" type="sibTrans" cxnId="{74B7FDE8-5D1E-EC41-995B-63DB4E3639C8}">
      <dgm:prSet/>
      <dgm:spPr/>
      <dgm:t>
        <a:bodyPr/>
        <a:lstStyle/>
        <a:p>
          <a:endParaRPr lang="fr-FR"/>
        </a:p>
      </dgm:t>
    </dgm:pt>
    <dgm:pt modelId="{BEF3645B-E6C1-B04F-9311-86AF2FA56AFC}">
      <dgm:prSet phldrT="[Texte]"/>
      <dgm:spPr/>
      <dgm:t>
        <a:bodyPr/>
        <a:lstStyle/>
        <a:p>
          <a:r>
            <a:rPr lang="fr-FR"/>
            <a:t>COMMERCIALE</a:t>
          </a:r>
        </a:p>
      </dgm:t>
    </dgm:pt>
    <dgm:pt modelId="{0BC652D6-BCA9-1E42-ACB6-D331B3069444}" type="parTrans" cxnId="{B79E4331-086D-9640-8800-04C38A70FF59}">
      <dgm:prSet/>
      <dgm:spPr/>
      <dgm:t>
        <a:bodyPr/>
        <a:lstStyle/>
        <a:p>
          <a:endParaRPr lang="fr-FR"/>
        </a:p>
      </dgm:t>
    </dgm:pt>
    <dgm:pt modelId="{4CFFD83D-95C1-624C-983B-E7BFA1D28769}" type="sibTrans" cxnId="{B79E4331-086D-9640-8800-04C38A70FF59}">
      <dgm:prSet/>
      <dgm:spPr/>
      <dgm:t>
        <a:bodyPr/>
        <a:lstStyle/>
        <a:p>
          <a:endParaRPr lang="fr-FR"/>
        </a:p>
      </dgm:t>
    </dgm:pt>
    <dgm:pt modelId="{92F54FF8-5D88-7542-89E1-5ACE2C1DDEE9}">
      <dgm:prSet phldrT="[Texte]"/>
      <dgm:spPr/>
      <dgm:t>
        <a:bodyPr/>
        <a:lstStyle/>
        <a:p>
          <a:r>
            <a:rPr lang="fr-FR"/>
            <a:t>Libre</a:t>
          </a:r>
        </a:p>
      </dgm:t>
    </dgm:pt>
    <dgm:pt modelId="{0EA9A5A0-AAAA-1D44-BBF8-217B45A37D19}" type="parTrans" cxnId="{54D4E0C6-942A-354B-A8C3-4415E9B2FA08}">
      <dgm:prSet/>
      <dgm:spPr/>
      <dgm:t>
        <a:bodyPr/>
        <a:lstStyle/>
        <a:p>
          <a:endParaRPr lang="fr-FR"/>
        </a:p>
      </dgm:t>
    </dgm:pt>
    <dgm:pt modelId="{F571C390-5581-B847-B138-749845897176}" type="sibTrans" cxnId="{54D4E0C6-942A-354B-A8C3-4415E9B2FA08}">
      <dgm:prSet/>
      <dgm:spPr/>
      <dgm:t>
        <a:bodyPr/>
        <a:lstStyle/>
        <a:p>
          <a:endParaRPr lang="fr-FR"/>
        </a:p>
      </dgm:t>
    </dgm:pt>
    <dgm:pt modelId="{25B44F74-9036-C64C-9721-E95D6082680C}">
      <dgm:prSet phldrT="[Texte]"/>
      <dgm:spPr/>
      <dgm:t>
        <a:bodyPr/>
        <a:lstStyle/>
        <a:p>
          <a:r>
            <a:rPr lang="fr-FR"/>
            <a:t>IMPE</a:t>
          </a:r>
        </a:p>
      </dgm:t>
    </dgm:pt>
    <dgm:pt modelId="{866D083C-751F-0A4A-8914-3C4A00C8E7B8}" type="parTrans" cxnId="{F43C27F6-DE92-3C49-B6BF-789FDAA72E74}">
      <dgm:prSet/>
      <dgm:spPr/>
      <dgm:t>
        <a:bodyPr/>
        <a:lstStyle/>
        <a:p>
          <a:endParaRPr lang="fr-FR"/>
        </a:p>
      </dgm:t>
    </dgm:pt>
    <dgm:pt modelId="{3FC9C3C1-E674-F641-89AF-44B29D912B00}" type="sibTrans" cxnId="{F43C27F6-DE92-3C49-B6BF-789FDAA72E74}">
      <dgm:prSet/>
      <dgm:spPr/>
      <dgm:t>
        <a:bodyPr/>
        <a:lstStyle/>
        <a:p>
          <a:endParaRPr lang="fr-FR"/>
        </a:p>
      </dgm:t>
    </dgm:pt>
    <dgm:pt modelId="{E82CD2A7-440A-DE41-A313-511A032CCF8D}">
      <dgm:prSet phldrT="[Texte]"/>
      <dgm:spPr/>
      <dgm:t>
        <a:bodyPr/>
        <a:lstStyle/>
        <a:p>
          <a:r>
            <a:rPr lang="fr-FR"/>
            <a:t>1359 du Code civil</a:t>
          </a:r>
        </a:p>
      </dgm:t>
    </dgm:pt>
    <dgm:pt modelId="{187BD5CF-25A4-E049-829A-1A7388B69C09}" type="parTrans" cxnId="{95ECE2EE-D233-FC4E-B142-FB61E4161F28}">
      <dgm:prSet/>
      <dgm:spPr/>
      <dgm:t>
        <a:bodyPr/>
        <a:lstStyle/>
        <a:p>
          <a:endParaRPr lang="fr-FR"/>
        </a:p>
      </dgm:t>
    </dgm:pt>
    <dgm:pt modelId="{4EC5BE59-2D7B-A34E-B19D-87982F845A41}" type="sibTrans" cxnId="{95ECE2EE-D233-FC4E-B142-FB61E4161F28}">
      <dgm:prSet/>
      <dgm:spPr/>
      <dgm:t>
        <a:bodyPr/>
        <a:lstStyle/>
        <a:p>
          <a:endParaRPr lang="fr-FR"/>
        </a:p>
      </dgm:t>
    </dgm:pt>
    <dgm:pt modelId="{D01B9944-7F7D-D94A-A78B-D9BEBC88BDC1}">
      <dgm:prSet phldrT="[Texte]"/>
      <dgm:spPr/>
      <dgm:t>
        <a:bodyPr/>
        <a:lstStyle/>
        <a:p>
          <a:r>
            <a:rPr lang="fr-FR"/>
            <a:t>1361 du Code civil</a:t>
          </a:r>
        </a:p>
      </dgm:t>
    </dgm:pt>
    <dgm:pt modelId="{E4C35310-461F-234F-98FC-673899CEEE1B}" type="parTrans" cxnId="{A5B3275D-65F8-814A-96DC-3D5EF5D4F008}">
      <dgm:prSet/>
      <dgm:spPr/>
      <dgm:t>
        <a:bodyPr/>
        <a:lstStyle/>
        <a:p>
          <a:endParaRPr lang="fr-FR"/>
        </a:p>
      </dgm:t>
    </dgm:pt>
    <dgm:pt modelId="{1D1AE469-355D-FD4A-98D1-B8C3FF8FE226}" type="sibTrans" cxnId="{A5B3275D-65F8-814A-96DC-3D5EF5D4F008}">
      <dgm:prSet/>
      <dgm:spPr/>
      <dgm:t>
        <a:bodyPr/>
        <a:lstStyle/>
        <a:p>
          <a:endParaRPr lang="fr-FR"/>
        </a:p>
      </dgm:t>
    </dgm:pt>
    <dgm:pt modelId="{509DACDC-B095-7447-AB35-8EB399322DE3}">
      <dgm:prSet phldrT="[Texte]"/>
      <dgm:spPr/>
      <dgm:t>
        <a:bodyPr/>
        <a:lstStyle/>
        <a:p>
          <a:r>
            <a:rPr lang="fr-FR"/>
            <a:t>1360 du Code civil</a:t>
          </a:r>
        </a:p>
      </dgm:t>
    </dgm:pt>
    <dgm:pt modelId="{A0F0B072-371A-BB49-B013-9DA335E6397E}" type="parTrans" cxnId="{EE1775B7-C899-A047-A287-8EBE69C0AAEF}">
      <dgm:prSet/>
      <dgm:spPr/>
      <dgm:t>
        <a:bodyPr/>
        <a:lstStyle/>
        <a:p>
          <a:endParaRPr lang="fr-FR"/>
        </a:p>
      </dgm:t>
    </dgm:pt>
    <dgm:pt modelId="{68850291-3B0A-BF40-8DCA-FE4D74F1894D}" type="sibTrans" cxnId="{EE1775B7-C899-A047-A287-8EBE69C0AAEF}">
      <dgm:prSet/>
      <dgm:spPr/>
      <dgm:t>
        <a:bodyPr/>
        <a:lstStyle/>
        <a:p>
          <a:endParaRPr lang="fr-FR"/>
        </a:p>
      </dgm:t>
    </dgm:pt>
    <dgm:pt modelId="{DE972D91-2BE3-5646-AB1F-49D176D1AFA5}">
      <dgm:prSet phldrT="[Texte]"/>
      <dgm:spPr/>
      <dgm:t>
        <a:bodyPr/>
        <a:lstStyle/>
        <a:p>
          <a:r>
            <a:rPr lang="fr-FR"/>
            <a:t>L. 110-3 du Code de commerce</a:t>
          </a:r>
        </a:p>
      </dgm:t>
    </dgm:pt>
    <dgm:pt modelId="{B1391485-613C-6048-9E24-5F243B449256}" type="parTrans" cxnId="{1B539ABF-DC25-CC47-A971-6CFFDF0587F5}">
      <dgm:prSet/>
      <dgm:spPr/>
      <dgm:t>
        <a:bodyPr/>
        <a:lstStyle/>
        <a:p>
          <a:endParaRPr lang="fr-FR"/>
        </a:p>
      </dgm:t>
    </dgm:pt>
    <dgm:pt modelId="{A721257E-5A73-7C4A-8E29-2DA287BCE3B1}" type="sibTrans" cxnId="{1B539ABF-DC25-CC47-A971-6CFFDF0587F5}">
      <dgm:prSet/>
      <dgm:spPr/>
      <dgm:t>
        <a:bodyPr/>
        <a:lstStyle/>
        <a:p>
          <a:endParaRPr lang="fr-FR"/>
        </a:p>
      </dgm:t>
    </dgm:pt>
    <dgm:pt modelId="{BE8424EC-88D6-CD4A-87E8-F49D7D5E185B}">
      <dgm:prSet phldrT="[Texte]"/>
      <dgm:spPr/>
      <dgm:t>
        <a:bodyPr/>
        <a:lstStyle/>
        <a:p>
          <a:r>
            <a:rPr lang="fr-FR"/>
            <a:t>Libre si &lt; 1500 €</a:t>
          </a:r>
        </a:p>
      </dgm:t>
    </dgm:pt>
    <dgm:pt modelId="{80664779-6F85-0542-8C2B-240E2A724402}" type="parTrans" cxnId="{51006C97-A905-054A-B2CB-2B0A3577C65E}">
      <dgm:prSet/>
      <dgm:spPr/>
      <dgm:t>
        <a:bodyPr/>
        <a:lstStyle/>
        <a:p>
          <a:endParaRPr lang="fr-FR"/>
        </a:p>
      </dgm:t>
    </dgm:pt>
    <dgm:pt modelId="{69732520-9CA4-EB4E-8CE6-CAA87FD638A7}" type="sibTrans" cxnId="{51006C97-A905-054A-B2CB-2B0A3577C65E}">
      <dgm:prSet/>
      <dgm:spPr/>
      <dgm:t>
        <a:bodyPr/>
        <a:lstStyle/>
        <a:p>
          <a:endParaRPr lang="fr-FR"/>
        </a:p>
      </dgm:t>
    </dgm:pt>
    <dgm:pt modelId="{DC3037C1-AD66-5D40-B902-CEBA7C2A4E99}">
      <dgm:prSet phldrT="[Texte]"/>
      <dgm:spPr/>
      <dgm:t>
        <a:bodyPr/>
        <a:lstStyle/>
        <a:p>
          <a:r>
            <a:rPr lang="fr-FR"/>
            <a:t>ECRIT</a:t>
          </a:r>
        </a:p>
      </dgm:t>
    </dgm:pt>
    <dgm:pt modelId="{5CDBB7C3-6E71-5649-9061-EB1B5D2207CD}" type="parTrans" cxnId="{D402B177-B282-2E4F-8E54-9FF2C9533F7C}">
      <dgm:prSet/>
      <dgm:spPr/>
      <dgm:t>
        <a:bodyPr/>
        <a:lstStyle/>
        <a:p>
          <a:endParaRPr lang="fr-FR"/>
        </a:p>
      </dgm:t>
    </dgm:pt>
    <dgm:pt modelId="{97C720AC-0DA6-9444-8652-D5AF1FF69717}" type="sibTrans" cxnId="{D402B177-B282-2E4F-8E54-9FF2C9533F7C}">
      <dgm:prSet/>
      <dgm:spPr/>
      <dgm:t>
        <a:bodyPr/>
        <a:lstStyle/>
        <a:p>
          <a:endParaRPr lang="fr-FR"/>
        </a:p>
      </dgm:t>
    </dgm:pt>
    <dgm:pt modelId="{25857221-CDE0-CA40-A2EC-2F5A624BF3B2}">
      <dgm:prSet phldrT="[Texte]"/>
      <dgm:spPr/>
      <dgm:t>
        <a:bodyPr/>
        <a:lstStyle/>
        <a:p>
          <a:r>
            <a:rPr lang="fr-FR"/>
            <a:t>Code de procédure pénale</a:t>
          </a:r>
        </a:p>
      </dgm:t>
    </dgm:pt>
    <dgm:pt modelId="{A4F4C858-3212-8844-85F7-8056693D7FBB}" type="parTrans" cxnId="{6A138020-9EF6-734B-941C-130A0056D0DF}">
      <dgm:prSet/>
      <dgm:spPr/>
      <dgm:t>
        <a:bodyPr/>
        <a:lstStyle/>
        <a:p>
          <a:endParaRPr lang="fr-FR"/>
        </a:p>
      </dgm:t>
    </dgm:pt>
    <dgm:pt modelId="{082FFAF1-E0E2-A44E-B333-61E70DE36474}" type="sibTrans" cxnId="{6A138020-9EF6-734B-941C-130A0056D0DF}">
      <dgm:prSet/>
      <dgm:spPr/>
      <dgm:t>
        <a:bodyPr/>
        <a:lstStyle/>
        <a:p>
          <a:endParaRPr lang="fr-FR"/>
        </a:p>
      </dgm:t>
    </dgm:pt>
    <dgm:pt modelId="{F81F2D5D-FD22-814E-B586-F69D6BE2EDEA}" type="pres">
      <dgm:prSet presAssocID="{30880842-9274-3B49-AD6D-FBFC20CCE7B3}" presName="Name0" presStyleCnt="0">
        <dgm:presLayoutVars>
          <dgm:chPref val="1"/>
          <dgm:dir/>
          <dgm:animOne val="branch"/>
          <dgm:animLvl val="lvl"/>
          <dgm:resizeHandles/>
        </dgm:presLayoutVars>
      </dgm:prSet>
      <dgm:spPr/>
      <dgm:t>
        <a:bodyPr/>
        <a:lstStyle/>
        <a:p>
          <a:endParaRPr lang="fr-FR"/>
        </a:p>
      </dgm:t>
    </dgm:pt>
    <dgm:pt modelId="{401CA728-F249-5843-B9B2-A52492FED9AF}" type="pres">
      <dgm:prSet presAssocID="{8D411B30-9580-BF4E-AAB4-B21A6AE3ED18}" presName="vertOne" presStyleCnt="0"/>
      <dgm:spPr/>
      <dgm:t>
        <a:bodyPr/>
        <a:lstStyle/>
        <a:p>
          <a:endParaRPr lang="fr-FR"/>
        </a:p>
      </dgm:t>
    </dgm:pt>
    <dgm:pt modelId="{00A0EC2B-26FD-744A-907B-2B4B9EBA04C7}" type="pres">
      <dgm:prSet presAssocID="{8D411B30-9580-BF4E-AAB4-B21A6AE3ED18}" presName="txOne" presStyleLbl="node0" presStyleIdx="0" presStyleCnt="1">
        <dgm:presLayoutVars>
          <dgm:chPref val="3"/>
        </dgm:presLayoutVars>
      </dgm:prSet>
      <dgm:spPr/>
      <dgm:t>
        <a:bodyPr/>
        <a:lstStyle/>
        <a:p>
          <a:endParaRPr lang="fr-FR"/>
        </a:p>
      </dgm:t>
    </dgm:pt>
    <dgm:pt modelId="{AFA2EC3C-BFB3-BE4A-9837-0D174E7B7B81}" type="pres">
      <dgm:prSet presAssocID="{8D411B30-9580-BF4E-AAB4-B21A6AE3ED18}" presName="parTransOne" presStyleCnt="0"/>
      <dgm:spPr/>
      <dgm:t>
        <a:bodyPr/>
        <a:lstStyle/>
        <a:p>
          <a:endParaRPr lang="fr-FR"/>
        </a:p>
      </dgm:t>
    </dgm:pt>
    <dgm:pt modelId="{1B15AC96-F835-DA4C-90DB-D8D8977AB5C6}" type="pres">
      <dgm:prSet presAssocID="{8D411B30-9580-BF4E-AAB4-B21A6AE3ED18}" presName="horzOne" presStyleCnt="0"/>
      <dgm:spPr/>
      <dgm:t>
        <a:bodyPr/>
        <a:lstStyle/>
        <a:p>
          <a:endParaRPr lang="fr-FR"/>
        </a:p>
      </dgm:t>
    </dgm:pt>
    <dgm:pt modelId="{DD354924-3250-4544-8F08-A4D7465A99DF}" type="pres">
      <dgm:prSet presAssocID="{F22905C7-898E-1243-B22E-B7B5622E5B0F}" presName="vertTwo" presStyleCnt="0"/>
      <dgm:spPr/>
      <dgm:t>
        <a:bodyPr/>
        <a:lstStyle/>
        <a:p>
          <a:endParaRPr lang="fr-FR"/>
        </a:p>
      </dgm:t>
    </dgm:pt>
    <dgm:pt modelId="{D7182571-0830-D842-A851-938D8224616B}" type="pres">
      <dgm:prSet presAssocID="{F22905C7-898E-1243-B22E-B7B5622E5B0F}" presName="txTwo" presStyleLbl="node2" presStyleIdx="0" presStyleCnt="3" custScaleX="85237">
        <dgm:presLayoutVars>
          <dgm:chPref val="3"/>
        </dgm:presLayoutVars>
      </dgm:prSet>
      <dgm:spPr/>
      <dgm:t>
        <a:bodyPr/>
        <a:lstStyle/>
        <a:p>
          <a:endParaRPr lang="fr-FR"/>
        </a:p>
      </dgm:t>
    </dgm:pt>
    <dgm:pt modelId="{A8F10C3D-031F-8847-AD3E-472523EA91B4}" type="pres">
      <dgm:prSet presAssocID="{F22905C7-898E-1243-B22E-B7B5622E5B0F}" presName="parTransTwo" presStyleCnt="0"/>
      <dgm:spPr/>
      <dgm:t>
        <a:bodyPr/>
        <a:lstStyle/>
        <a:p>
          <a:endParaRPr lang="fr-FR"/>
        </a:p>
      </dgm:t>
    </dgm:pt>
    <dgm:pt modelId="{F6AC8B25-D1D9-EF4E-B2E2-3B2271981088}" type="pres">
      <dgm:prSet presAssocID="{F22905C7-898E-1243-B22E-B7B5622E5B0F}" presName="horzTwo" presStyleCnt="0"/>
      <dgm:spPr/>
      <dgm:t>
        <a:bodyPr/>
        <a:lstStyle/>
        <a:p>
          <a:endParaRPr lang="fr-FR"/>
        </a:p>
      </dgm:t>
    </dgm:pt>
    <dgm:pt modelId="{1EDF93EC-4237-7648-BFA9-BB47BD5E7C23}" type="pres">
      <dgm:prSet presAssocID="{BE8424EC-88D6-CD4A-87E8-F49D7D5E185B}" presName="vertThree" presStyleCnt="0"/>
      <dgm:spPr/>
      <dgm:t>
        <a:bodyPr/>
        <a:lstStyle/>
        <a:p>
          <a:endParaRPr lang="fr-FR"/>
        </a:p>
      </dgm:t>
    </dgm:pt>
    <dgm:pt modelId="{0CC5200A-E313-1248-ABD5-A4081AF3E747}" type="pres">
      <dgm:prSet presAssocID="{BE8424EC-88D6-CD4A-87E8-F49D7D5E185B}" presName="txThree" presStyleLbl="node3" presStyleIdx="0" presStyleCnt="4">
        <dgm:presLayoutVars>
          <dgm:chPref val="3"/>
        </dgm:presLayoutVars>
      </dgm:prSet>
      <dgm:spPr/>
      <dgm:t>
        <a:bodyPr/>
        <a:lstStyle/>
        <a:p>
          <a:endParaRPr lang="fr-FR"/>
        </a:p>
      </dgm:t>
    </dgm:pt>
    <dgm:pt modelId="{DB3EF934-7289-2C43-AD90-85906D342EE3}" type="pres">
      <dgm:prSet presAssocID="{BE8424EC-88D6-CD4A-87E8-F49D7D5E185B}" presName="horzThree" presStyleCnt="0"/>
      <dgm:spPr/>
      <dgm:t>
        <a:bodyPr/>
        <a:lstStyle/>
        <a:p>
          <a:endParaRPr lang="fr-FR"/>
        </a:p>
      </dgm:t>
    </dgm:pt>
    <dgm:pt modelId="{46F3C176-61C0-EB4D-8A9A-DFA9C00C8BD7}" type="pres">
      <dgm:prSet presAssocID="{69732520-9CA4-EB4E-8CE6-CAA87FD638A7}" presName="sibSpaceThree" presStyleCnt="0"/>
      <dgm:spPr/>
      <dgm:t>
        <a:bodyPr/>
        <a:lstStyle/>
        <a:p>
          <a:endParaRPr lang="fr-FR"/>
        </a:p>
      </dgm:t>
    </dgm:pt>
    <dgm:pt modelId="{13E9C2AF-7D97-D840-A32A-8252E9D415FD}" type="pres">
      <dgm:prSet presAssocID="{4C3B52B0-EA19-3246-B438-7E2619DA3AB8}" presName="vertThree" presStyleCnt="0"/>
      <dgm:spPr/>
      <dgm:t>
        <a:bodyPr/>
        <a:lstStyle/>
        <a:p>
          <a:endParaRPr lang="fr-FR"/>
        </a:p>
      </dgm:t>
    </dgm:pt>
    <dgm:pt modelId="{25C1ABCD-7D29-9A43-9645-856444F399B3}" type="pres">
      <dgm:prSet presAssocID="{4C3B52B0-EA19-3246-B438-7E2619DA3AB8}" presName="txThree" presStyleLbl="node3" presStyleIdx="1" presStyleCnt="4">
        <dgm:presLayoutVars>
          <dgm:chPref val="3"/>
        </dgm:presLayoutVars>
      </dgm:prSet>
      <dgm:spPr/>
      <dgm:t>
        <a:bodyPr/>
        <a:lstStyle/>
        <a:p>
          <a:endParaRPr lang="fr-FR"/>
        </a:p>
      </dgm:t>
    </dgm:pt>
    <dgm:pt modelId="{2CD5A9DA-CF13-FD4C-8ACE-A85BC50425B7}" type="pres">
      <dgm:prSet presAssocID="{4C3B52B0-EA19-3246-B438-7E2619DA3AB8}" presName="parTransThree" presStyleCnt="0"/>
      <dgm:spPr/>
      <dgm:t>
        <a:bodyPr/>
        <a:lstStyle/>
        <a:p>
          <a:endParaRPr lang="fr-FR"/>
        </a:p>
      </dgm:t>
    </dgm:pt>
    <dgm:pt modelId="{57270E62-63A6-BB4A-A5CC-5109128D8927}" type="pres">
      <dgm:prSet presAssocID="{4C3B52B0-EA19-3246-B438-7E2619DA3AB8}" presName="horzThree" presStyleCnt="0"/>
      <dgm:spPr/>
      <dgm:t>
        <a:bodyPr/>
        <a:lstStyle/>
        <a:p>
          <a:endParaRPr lang="fr-FR"/>
        </a:p>
      </dgm:t>
    </dgm:pt>
    <dgm:pt modelId="{C79F41B5-85F1-B448-8F31-BDFA2FA449BC}" type="pres">
      <dgm:prSet presAssocID="{DC3037C1-AD66-5D40-B902-CEBA7C2A4E99}" presName="vertFour" presStyleCnt="0">
        <dgm:presLayoutVars>
          <dgm:chPref val="3"/>
        </dgm:presLayoutVars>
      </dgm:prSet>
      <dgm:spPr/>
      <dgm:t>
        <a:bodyPr/>
        <a:lstStyle/>
        <a:p>
          <a:endParaRPr lang="fr-FR"/>
        </a:p>
      </dgm:t>
    </dgm:pt>
    <dgm:pt modelId="{4AB9B8E6-8563-1B45-AF15-1301C8215B41}" type="pres">
      <dgm:prSet presAssocID="{DC3037C1-AD66-5D40-B902-CEBA7C2A4E99}" presName="txFour" presStyleLbl="node4" presStyleIdx="0" presStyleCnt="8">
        <dgm:presLayoutVars>
          <dgm:chPref val="3"/>
        </dgm:presLayoutVars>
      </dgm:prSet>
      <dgm:spPr/>
      <dgm:t>
        <a:bodyPr/>
        <a:lstStyle/>
        <a:p>
          <a:endParaRPr lang="fr-FR"/>
        </a:p>
      </dgm:t>
    </dgm:pt>
    <dgm:pt modelId="{7E330705-3EB6-6D48-9F64-D50818AD5F96}" type="pres">
      <dgm:prSet presAssocID="{DC3037C1-AD66-5D40-B902-CEBA7C2A4E99}" presName="parTransFour" presStyleCnt="0"/>
      <dgm:spPr/>
      <dgm:t>
        <a:bodyPr/>
        <a:lstStyle/>
        <a:p>
          <a:endParaRPr lang="fr-FR"/>
        </a:p>
      </dgm:t>
    </dgm:pt>
    <dgm:pt modelId="{5C922DC8-8A9B-2C4B-896F-4562CB4BCF1A}" type="pres">
      <dgm:prSet presAssocID="{DC3037C1-AD66-5D40-B902-CEBA7C2A4E99}" presName="horzFour" presStyleCnt="0"/>
      <dgm:spPr/>
      <dgm:t>
        <a:bodyPr/>
        <a:lstStyle/>
        <a:p>
          <a:endParaRPr lang="fr-FR"/>
        </a:p>
      </dgm:t>
    </dgm:pt>
    <dgm:pt modelId="{D8BA52AB-E55A-A441-81BC-65E4C230DEC0}" type="pres">
      <dgm:prSet presAssocID="{E82CD2A7-440A-DE41-A313-511A032CCF8D}" presName="vertFour" presStyleCnt="0">
        <dgm:presLayoutVars>
          <dgm:chPref val="3"/>
        </dgm:presLayoutVars>
      </dgm:prSet>
      <dgm:spPr/>
      <dgm:t>
        <a:bodyPr/>
        <a:lstStyle/>
        <a:p>
          <a:endParaRPr lang="fr-FR"/>
        </a:p>
      </dgm:t>
    </dgm:pt>
    <dgm:pt modelId="{E864DB40-48B0-4743-935A-2E486377098B}" type="pres">
      <dgm:prSet presAssocID="{E82CD2A7-440A-DE41-A313-511A032CCF8D}" presName="txFour" presStyleLbl="node4" presStyleIdx="1" presStyleCnt="8">
        <dgm:presLayoutVars>
          <dgm:chPref val="3"/>
        </dgm:presLayoutVars>
      </dgm:prSet>
      <dgm:spPr/>
      <dgm:t>
        <a:bodyPr/>
        <a:lstStyle/>
        <a:p>
          <a:endParaRPr lang="fr-FR"/>
        </a:p>
      </dgm:t>
    </dgm:pt>
    <dgm:pt modelId="{07C9EC4E-E357-8241-B1F7-DEF040946EA0}" type="pres">
      <dgm:prSet presAssocID="{E82CD2A7-440A-DE41-A313-511A032CCF8D}" presName="horzFour" presStyleCnt="0"/>
      <dgm:spPr/>
      <dgm:t>
        <a:bodyPr/>
        <a:lstStyle/>
        <a:p>
          <a:endParaRPr lang="fr-FR"/>
        </a:p>
      </dgm:t>
    </dgm:pt>
    <dgm:pt modelId="{8F06C644-E48F-D648-95CC-A81E1BB549B0}" type="pres">
      <dgm:prSet presAssocID="{97C720AC-0DA6-9444-8652-D5AF1FF69717}" presName="sibSpaceFour" presStyleCnt="0"/>
      <dgm:spPr/>
      <dgm:t>
        <a:bodyPr/>
        <a:lstStyle/>
        <a:p>
          <a:endParaRPr lang="fr-FR"/>
        </a:p>
      </dgm:t>
    </dgm:pt>
    <dgm:pt modelId="{220EEAEE-8E92-1D47-B929-9E23B25D1FC3}" type="pres">
      <dgm:prSet presAssocID="{45932592-7653-0545-A5E3-303E7AFFC7ED}" presName="vertFour" presStyleCnt="0">
        <dgm:presLayoutVars>
          <dgm:chPref val="3"/>
        </dgm:presLayoutVars>
      </dgm:prSet>
      <dgm:spPr/>
      <dgm:t>
        <a:bodyPr/>
        <a:lstStyle/>
        <a:p>
          <a:endParaRPr lang="fr-FR"/>
        </a:p>
      </dgm:t>
    </dgm:pt>
    <dgm:pt modelId="{5BA902DB-5BCA-BC40-8E9D-109E75FC31D2}" type="pres">
      <dgm:prSet presAssocID="{45932592-7653-0545-A5E3-303E7AFFC7ED}" presName="txFour" presStyleLbl="node4" presStyleIdx="2" presStyleCnt="8">
        <dgm:presLayoutVars>
          <dgm:chPref val="3"/>
        </dgm:presLayoutVars>
      </dgm:prSet>
      <dgm:spPr/>
      <dgm:t>
        <a:bodyPr/>
        <a:lstStyle/>
        <a:p>
          <a:endParaRPr lang="fr-FR"/>
        </a:p>
      </dgm:t>
    </dgm:pt>
    <dgm:pt modelId="{28464C0B-7234-4049-A3EE-EFC073873DB7}" type="pres">
      <dgm:prSet presAssocID="{45932592-7653-0545-A5E3-303E7AFFC7ED}" presName="parTransFour" presStyleCnt="0"/>
      <dgm:spPr/>
      <dgm:t>
        <a:bodyPr/>
        <a:lstStyle/>
        <a:p>
          <a:endParaRPr lang="fr-FR"/>
        </a:p>
      </dgm:t>
    </dgm:pt>
    <dgm:pt modelId="{D3EE8FB8-941C-5747-807B-51F04C2B1FD6}" type="pres">
      <dgm:prSet presAssocID="{45932592-7653-0545-A5E3-303E7AFFC7ED}" presName="horzFour" presStyleCnt="0"/>
      <dgm:spPr/>
      <dgm:t>
        <a:bodyPr/>
        <a:lstStyle/>
        <a:p>
          <a:endParaRPr lang="fr-FR"/>
        </a:p>
      </dgm:t>
    </dgm:pt>
    <dgm:pt modelId="{3D0DEA10-6349-9C4A-AD7C-DB61C6F452D5}" type="pres">
      <dgm:prSet presAssocID="{D01B9944-7F7D-D94A-A78B-D9BEBC88BDC1}" presName="vertFour" presStyleCnt="0">
        <dgm:presLayoutVars>
          <dgm:chPref val="3"/>
        </dgm:presLayoutVars>
      </dgm:prSet>
      <dgm:spPr/>
      <dgm:t>
        <a:bodyPr/>
        <a:lstStyle/>
        <a:p>
          <a:endParaRPr lang="fr-FR"/>
        </a:p>
      </dgm:t>
    </dgm:pt>
    <dgm:pt modelId="{038C4726-A6D7-F84B-824C-E28E71174613}" type="pres">
      <dgm:prSet presAssocID="{D01B9944-7F7D-D94A-A78B-D9BEBC88BDC1}" presName="txFour" presStyleLbl="node4" presStyleIdx="3" presStyleCnt="8">
        <dgm:presLayoutVars>
          <dgm:chPref val="3"/>
        </dgm:presLayoutVars>
      </dgm:prSet>
      <dgm:spPr/>
      <dgm:t>
        <a:bodyPr/>
        <a:lstStyle/>
        <a:p>
          <a:endParaRPr lang="fr-FR"/>
        </a:p>
      </dgm:t>
    </dgm:pt>
    <dgm:pt modelId="{252E45B9-3E3D-6F42-85F6-60F413717203}" type="pres">
      <dgm:prSet presAssocID="{D01B9944-7F7D-D94A-A78B-D9BEBC88BDC1}" presName="horzFour" presStyleCnt="0"/>
      <dgm:spPr/>
      <dgm:t>
        <a:bodyPr/>
        <a:lstStyle/>
        <a:p>
          <a:endParaRPr lang="fr-FR"/>
        </a:p>
      </dgm:t>
    </dgm:pt>
    <dgm:pt modelId="{765CAA36-D164-B24F-ABAE-53605B0873F0}" type="pres">
      <dgm:prSet presAssocID="{CE06F9CD-7991-F64B-88A3-80EF6AAEF86A}" presName="sibSpaceFour" presStyleCnt="0"/>
      <dgm:spPr/>
      <dgm:t>
        <a:bodyPr/>
        <a:lstStyle/>
        <a:p>
          <a:endParaRPr lang="fr-FR"/>
        </a:p>
      </dgm:t>
    </dgm:pt>
    <dgm:pt modelId="{0351C2D2-1243-5F4B-9594-DBB5BF3957A5}" type="pres">
      <dgm:prSet presAssocID="{25B44F74-9036-C64C-9721-E95D6082680C}" presName="vertFour" presStyleCnt="0">
        <dgm:presLayoutVars>
          <dgm:chPref val="3"/>
        </dgm:presLayoutVars>
      </dgm:prSet>
      <dgm:spPr/>
      <dgm:t>
        <a:bodyPr/>
        <a:lstStyle/>
        <a:p>
          <a:endParaRPr lang="fr-FR"/>
        </a:p>
      </dgm:t>
    </dgm:pt>
    <dgm:pt modelId="{83F44C6E-9C53-1A4A-886F-D60CE8D5DBC8}" type="pres">
      <dgm:prSet presAssocID="{25B44F74-9036-C64C-9721-E95D6082680C}" presName="txFour" presStyleLbl="node4" presStyleIdx="4" presStyleCnt="8">
        <dgm:presLayoutVars>
          <dgm:chPref val="3"/>
        </dgm:presLayoutVars>
      </dgm:prSet>
      <dgm:spPr/>
      <dgm:t>
        <a:bodyPr/>
        <a:lstStyle/>
        <a:p>
          <a:endParaRPr lang="fr-FR"/>
        </a:p>
      </dgm:t>
    </dgm:pt>
    <dgm:pt modelId="{A3825CEF-8B8D-EF4E-B2AB-BD53142D5EAC}" type="pres">
      <dgm:prSet presAssocID="{25B44F74-9036-C64C-9721-E95D6082680C}" presName="parTransFour" presStyleCnt="0"/>
      <dgm:spPr/>
      <dgm:t>
        <a:bodyPr/>
        <a:lstStyle/>
        <a:p>
          <a:endParaRPr lang="fr-FR"/>
        </a:p>
      </dgm:t>
    </dgm:pt>
    <dgm:pt modelId="{1FECF39E-E04F-E941-AC06-DABAC3AF0124}" type="pres">
      <dgm:prSet presAssocID="{25B44F74-9036-C64C-9721-E95D6082680C}" presName="horzFour" presStyleCnt="0"/>
      <dgm:spPr/>
      <dgm:t>
        <a:bodyPr/>
        <a:lstStyle/>
        <a:p>
          <a:endParaRPr lang="fr-FR"/>
        </a:p>
      </dgm:t>
    </dgm:pt>
    <dgm:pt modelId="{A8D17533-498B-EB4E-95CA-2AB43F415878}" type="pres">
      <dgm:prSet presAssocID="{509DACDC-B095-7447-AB35-8EB399322DE3}" presName="vertFour" presStyleCnt="0">
        <dgm:presLayoutVars>
          <dgm:chPref val="3"/>
        </dgm:presLayoutVars>
      </dgm:prSet>
      <dgm:spPr/>
      <dgm:t>
        <a:bodyPr/>
        <a:lstStyle/>
        <a:p>
          <a:endParaRPr lang="fr-FR"/>
        </a:p>
      </dgm:t>
    </dgm:pt>
    <dgm:pt modelId="{8B13B5C3-621C-E74F-867C-43A86FF7F4FA}" type="pres">
      <dgm:prSet presAssocID="{509DACDC-B095-7447-AB35-8EB399322DE3}" presName="txFour" presStyleLbl="node4" presStyleIdx="5" presStyleCnt="8">
        <dgm:presLayoutVars>
          <dgm:chPref val="3"/>
        </dgm:presLayoutVars>
      </dgm:prSet>
      <dgm:spPr/>
      <dgm:t>
        <a:bodyPr/>
        <a:lstStyle/>
        <a:p>
          <a:endParaRPr lang="fr-FR"/>
        </a:p>
      </dgm:t>
    </dgm:pt>
    <dgm:pt modelId="{2A574D20-252B-574C-9EA8-B3BCEA72322F}" type="pres">
      <dgm:prSet presAssocID="{509DACDC-B095-7447-AB35-8EB399322DE3}" presName="horzFour" presStyleCnt="0"/>
      <dgm:spPr/>
      <dgm:t>
        <a:bodyPr/>
        <a:lstStyle/>
        <a:p>
          <a:endParaRPr lang="fr-FR"/>
        </a:p>
      </dgm:t>
    </dgm:pt>
    <dgm:pt modelId="{57B60414-5820-6F4D-9815-EE55B9C2D538}" type="pres">
      <dgm:prSet presAssocID="{58DBFB51-784D-D848-BAB8-F16C3441B0ED}" presName="sibSpaceTwo" presStyleCnt="0"/>
      <dgm:spPr/>
      <dgm:t>
        <a:bodyPr/>
        <a:lstStyle/>
        <a:p>
          <a:endParaRPr lang="fr-FR"/>
        </a:p>
      </dgm:t>
    </dgm:pt>
    <dgm:pt modelId="{F6E71E01-7A8C-4749-892F-887BEBD558EC}" type="pres">
      <dgm:prSet presAssocID="{A3D94D32-3081-9B44-AE88-07DFBD1FC58A}" presName="vertTwo" presStyleCnt="0"/>
      <dgm:spPr/>
      <dgm:t>
        <a:bodyPr/>
        <a:lstStyle/>
        <a:p>
          <a:endParaRPr lang="fr-FR"/>
        </a:p>
      </dgm:t>
    </dgm:pt>
    <dgm:pt modelId="{D9369000-C0BF-5B4F-A234-18B4B921A9B6}" type="pres">
      <dgm:prSet presAssocID="{A3D94D32-3081-9B44-AE88-07DFBD1FC58A}" presName="txTwo" presStyleLbl="node2" presStyleIdx="1" presStyleCnt="3" custScaleX="124728">
        <dgm:presLayoutVars>
          <dgm:chPref val="3"/>
        </dgm:presLayoutVars>
      </dgm:prSet>
      <dgm:spPr/>
      <dgm:t>
        <a:bodyPr/>
        <a:lstStyle/>
        <a:p>
          <a:endParaRPr lang="fr-FR"/>
        </a:p>
      </dgm:t>
    </dgm:pt>
    <dgm:pt modelId="{D78D3EC9-4FA4-9C43-B02B-FAE957C604B1}" type="pres">
      <dgm:prSet presAssocID="{A3D94D32-3081-9B44-AE88-07DFBD1FC58A}" presName="parTransTwo" presStyleCnt="0"/>
      <dgm:spPr/>
      <dgm:t>
        <a:bodyPr/>
        <a:lstStyle/>
        <a:p>
          <a:endParaRPr lang="fr-FR"/>
        </a:p>
      </dgm:t>
    </dgm:pt>
    <dgm:pt modelId="{2CC89CBC-F904-C942-9270-4F1CC1448C18}" type="pres">
      <dgm:prSet presAssocID="{A3D94D32-3081-9B44-AE88-07DFBD1FC58A}" presName="horzTwo" presStyleCnt="0"/>
      <dgm:spPr/>
      <dgm:t>
        <a:bodyPr/>
        <a:lstStyle/>
        <a:p>
          <a:endParaRPr lang="fr-FR"/>
        </a:p>
      </dgm:t>
    </dgm:pt>
    <dgm:pt modelId="{66A96795-2E8B-C942-A3CE-4619D3ECB21C}" type="pres">
      <dgm:prSet presAssocID="{E8117998-805D-0346-8B8C-B8EA13D83D2E}" presName="vertThree" presStyleCnt="0"/>
      <dgm:spPr/>
      <dgm:t>
        <a:bodyPr/>
        <a:lstStyle/>
        <a:p>
          <a:endParaRPr lang="fr-FR"/>
        </a:p>
      </dgm:t>
    </dgm:pt>
    <dgm:pt modelId="{96DFF849-1A27-7941-9E30-40BD3E0456CE}" type="pres">
      <dgm:prSet presAssocID="{E8117998-805D-0346-8B8C-B8EA13D83D2E}" presName="txThree" presStyleLbl="node3" presStyleIdx="2" presStyleCnt="4">
        <dgm:presLayoutVars>
          <dgm:chPref val="3"/>
        </dgm:presLayoutVars>
      </dgm:prSet>
      <dgm:spPr/>
      <dgm:t>
        <a:bodyPr/>
        <a:lstStyle/>
        <a:p>
          <a:endParaRPr lang="fr-FR"/>
        </a:p>
      </dgm:t>
    </dgm:pt>
    <dgm:pt modelId="{3C1C49F5-F4D0-B145-B468-D15DA23F919D}" type="pres">
      <dgm:prSet presAssocID="{E8117998-805D-0346-8B8C-B8EA13D83D2E}" presName="parTransThree" presStyleCnt="0"/>
      <dgm:spPr/>
      <dgm:t>
        <a:bodyPr/>
        <a:lstStyle/>
        <a:p>
          <a:endParaRPr lang="fr-FR"/>
        </a:p>
      </dgm:t>
    </dgm:pt>
    <dgm:pt modelId="{47FDDF57-8898-FA49-99CB-D277D035A0A5}" type="pres">
      <dgm:prSet presAssocID="{E8117998-805D-0346-8B8C-B8EA13D83D2E}" presName="horzThree" presStyleCnt="0"/>
      <dgm:spPr/>
      <dgm:t>
        <a:bodyPr/>
        <a:lstStyle/>
        <a:p>
          <a:endParaRPr lang="fr-FR"/>
        </a:p>
      </dgm:t>
    </dgm:pt>
    <dgm:pt modelId="{1F54C01B-A9A1-454E-82FC-C3C95E9012EA}" type="pres">
      <dgm:prSet presAssocID="{25857221-CDE0-CA40-A2EC-2F5A624BF3B2}" presName="vertFour" presStyleCnt="0">
        <dgm:presLayoutVars>
          <dgm:chPref val="3"/>
        </dgm:presLayoutVars>
      </dgm:prSet>
      <dgm:spPr/>
      <dgm:t>
        <a:bodyPr/>
        <a:lstStyle/>
        <a:p>
          <a:endParaRPr lang="fr-FR"/>
        </a:p>
      </dgm:t>
    </dgm:pt>
    <dgm:pt modelId="{A2BC8635-D168-0749-B08A-3D23070361EC}" type="pres">
      <dgm:prSet presAssocID="{25857221-CDE0-CA40-A2EC-2F5A624BF3B2}" presName="txFour" presStyleLbl="node4" presStyleIdx="6" presStyleCnt="8">
        <dgm:presLayoutVars>
          <dgm:chPref val="3"/>
        </dgm:presLayoutVars>
      </dgm:prSet>
      <dgm:spPr/>
      <dgm:t>
        <a:bodyPr/>
        <a:lstStyle/>
        <a:p>
          <a:endParaRPr lang="fr-FR"/>
        </a:p>
      </dgm:t>
    </dgm:pt>
    <dgm:pt modelId="{564DB0B3-5647-0A48-840D-46670A5EE78D}" type="pres">
      <dgm:prSet presAssocID="{25857221-CDE0-CA40-A2EC-2F5A624BF3B2}" presName="horzFour" presStyleCnt="0"/>
      <dgm:spPr/>
      <dgm:t>
        <a:bodyPr/>
        <a:lstStyle/>
        <a:p>
          <a:endParaRPr lang="fr-FR"/>
        </a:p>
      </dgm:t>
    </dgm:pt>
    <dgm:pt modelId="{B491B134-0F52-E143-96D7-0CF333B717A8}" type="pres">
      <dgm:prSet presAssocID="{CF234596-9C76-9448-ADFD-91ADD84B2720}" presName="sibSpaceTwo" presStyleCnt="0"/>
      <dgm:spPr/>
      <dgm:t>
        <a:bodyPr/>
        <a:lstStyle/>
        <a:p>
          <a:endParaRPr lang="fr-FR"/>
        </a:p>
      </dgm:t>
    </dgm:pt>
    <dgm:pt modelId="{888A6B84-8A66-C34A-91AC-E9C99C90FA05}" type="pres">
      <dgm:prSet presAssocID="{BEF3645B-E6C1-B04F-9311-86AF2FA56AFC}" presName="vertTwo" presStyleCnt="0"/>
      <dgm:spPr/>
      <dgm:t>
        <a:bodyPr/>
        <a:lstStyle/>
        <a:p>
          <a:endParaRPr lang="fr-FR"/>
        </a:p>
      </dgm:t>
    </dgm:pt>
    <dgm:pt modelId="{D57E73DD-69F0-9447-9BF0-64B7315B55AF}" type="pres">
      <dgm:prSet presAssocID="{BEF3645B-E6C1-B04F-9311-86AF2FA56AFC}" presName="txTwo" presStyleLbl="node2" presStyleIdx="2" presStyleCnt="3">
        <dgm:presLayoutVars>
          <dgm:chPref val="3"/>
        </dgm:presLayoutVars>
      </dgm:prSet>
      <dgm:spPr/>
      <dgm:t>
        <a:bodyPr/>
        <a:lstStyle/>
        <a:p>
          <a:endParaRPr lang="fr-FR"/>
        </a:p>
      </dgm:t>
    </dgm:pt>
    <dgm:pt modelId="{713B1F32-CB97-CE46-B78E-47A45D5F8A85}" type="pres">
      <dgm:prSet presAssocID="{BEF3645B-E6C1-B04F-9311-86AF2FA56AFC}" presName="parTransTwo" presStyleCnt="0"/>
      <dgm:spPr/>
      <dgm:t>
        <a:bodyPr/>
        <a:lstStyle/>
        <a:p>
          <a:endParaRPr lang="fr-FR"/>
        </a:p>
      </dgm:t>
    </dgm:pt>
    <dgm:pt modelId="{0291FF73-75E5-904A-A6FE-259748A8D08C}" type="pres">
      <dgm:prSet presAssocID="{BEF3645B-E6C1-B04F-9311-86AF2FA56AFC}" presName="horzTwo" presStyleCnt="0"/>
      <dgm:spPr/>
      <dgm:t>
        <a:bodyPr/>
        <a:lstStyle/>
        <a:p>
          <a:endParaRPr lang="fr-FR"/>
        </a:p>
      </dgm:t>
    </dgm:pt>
    <dgm:pt modelId="{584D80C4-F4A9-9A4A-8960-9066ECC234D8}" type="pres">
      <dgm:prSet presAssocID="{92F54FF8-5D88-7542-89E1-5ACE2C1DDEE9}" presName="vertThree" presStyleCnt="0"/>
      <dgm:spPr/>
      <dgm:t>
        <a:bodyPr/>
        <a:lstStyle/>
        <a:p>
          <a:endParaRPr lang="fr-FR"/>
        </a:p>
      </dgm:t>
    </dgm:pt>
    <dgm:pt modelId="{29B4FDD1-D850-C944-A5BC-B33414EFCBE7}" type="pres">
      <dgm:prSet presAssocID="{92F54FF8-5D88-7542-89E1-5ACE2C1DDEE9}" presName="txThree" presStyleLbl="node3" presStyleIdx="3" presStyleCnt="4">
        <dgm:presLayoutVars>
          <dgm:chPref val="3"/>
        </dgm:presLayoutVars>
      </dgm:prSet>
      <dgm:spPr/>
      <dgm:t>
        <a:bodyPr/>
        <a:lstStyle/>
        <a:p>
          <a:endParaRPr lang="fr-FR"/>
        </a:p>
      </dgm:t>
    </dgm:pt>
    <dgm:pt modelId="{350DF7A7-6396-A040-91A1-9771F1F6CD48}" type="pres">
      <dgm:prSet presAssocID="{92F54FF8-5D88-7542-89E1-5ACE2C1DDEE9}" presName="parTransThree" presStyleCnt="0"/>
      <dgm:spPr/>
      <dgm:t>
        <a:bodyPr/>
        <a:lstStyle/>
        <a:p>
          <a:endParaRPr lang="fr-FR"/>
        </a:p>
      </dgm:t>
    </dgm:pt>
    <dgm:pt modelId="{E124DE57-6298-2E45-8F2C-829E097FF81F}" type="pres">
      <dgm:prSet presAssocID="{92F54FF8-5D88-7542-89E1-5ACE2C1DDEE9}" presName="horzThree" presStyleCnt="0"/>
      <dgm:spPr/>
      <dgm:t>
        <a:bodyPr/>
        <a:lstStyle/>
        <a:p>
          <a:endParaRPr lang="fr-FR"/>
        </a:p>
      </dgm:t>
    </dgm:pt>
    <dgm:pt modelId="{910977E4-0ADD-EE44-AB92-A3249A30918C}" type="pres">
      <dgm:prSet presAssocID="{DE972D91-2BE3-5646-AB1F-49D176D1AFA5}" presName="vertFour" presStyleCnt="0">
        <dgm:presLayoutVars>
          <dgm:chPref val="3"/>
        </dgm:presLayoutVars>
      </dgm:prSet>
      <dgm:spPr/>
      <dgm:t>
        <a:bodyPr/>
        <a:lstStyle/>
        <a:p>
          <a:endParaRPr lang="fr-FR"/>
        </a:p>
      </dgm:t>
    </dgm:pt>
    <dgm:pt modelId="{6D0EC1D0-3A54-064B-B0CC-53C63713ADFD}" type="pres">
      <dgm:prSet presAssocID="{DE972D91-2BE3-5646-AB1F-49D176D1AFA5}" presName="txFour" presStyleLbl="node4" presStyleIdx="7" presStyleCnt="8">
        <dgm:presLayoutVars>
          <dgm:chPref val="3"/>
        </dgm:presLayoutVars>
      </dgm:prSet>
      <dgm:spPr/>
      <dgm:t>
        <a:bodyPr/>
        <a:lstStyle/>
        <a:p>
          <a:endParaRPr lang="fr-FR"/>
        </a:p>
      </dgm:t>
    </dgm:pt>
    <dgm:pt modelId="{9FFFBBC7-0350-8049-BD84-13B590B86591}" type="pres">
      <dgm:prSet presAssocID="{DE972D91-2BE3-5646-AB1F-49D176D1AFA5}" presName="horzFour" presStyleCnt="0"/>
      <dgm:spPr/>
      <dgm:t>
        <a:bodyPr/>
        <a:lstStyle/>
        <a:p>
          <a:endParaRPr lang="fr-FR"/>
        </a:p>
      </dgm:t>
    </dgm:pt>
  </dgm:ptLst>
  <dgm:cxnLst>
    <dgm:cxn modelId="{A5B3275D-65F8-814A-96DC-3D5EF5D4F008}" srcId="{45932592-7653-0545-A5E3-303E7AFFC7ED}" destId="{D01B9944-7F7D-D94A-A78B-D9BEBC88BDC1}" srcOrd="0" destOrd="0" parTransId="{E4C35310-461F-234F-98FC-673899CEEE1B}" sibTransId="{1D1AE469-355D-FD4A-98D1-B8C3FF8FE226}"/>
    <dgm:cxn modelId="{B2D2686C-2657-F940-AA37-5609632F90E1}" type="presOf" srcId="{509DACDC-B095-7447-AB35-8EB399322DE3}" destId="{8B13B5C3-621C-E74F-867C-43A86FF7F4FA}" srcOrd="0" destOrd="0" presId="urn:microsoft.com/office/officeart/2005/8/layout/hierarchy4"/>
    <dgm:cxn modelId="{F43C27F6-DE92-3C49-B6BF-789FDAA72E74}" srcId="{4C3B52B0-EA19-3246-B438-7E2619DA3AB8}" destId="{25B44F74-9036-C64C-9721-E95D6082680C}" srcOrd="2" destOrd="0" parTransId="{866D083C-751F-0A4A-8914-3C4A00C8E7B8}" sibTransId="{3FC9C3C1-E674-F641-89AF-44B29D912B00}"/>
    <dgm:cxn modelId="{51006C97-A905-054A-B2CB-2B0A3577C65E}" srcId="{F22905C7-898E-1243-B22E-B7B5622E5B0F}" destId="{BE8424EC-88D6-CD4A-87E8-F49D7D5E185B}" srcOrd="0" destOrd="0" parTransId="{80664779-6F85-0542-8C2B-240E2A724402}" sibTransId="{69732520-9CA4-EB4E-8CE6-CAA87FD638A7}"/>
    <dgm:cxn modelId="{74B7FDE8-5D1E-EC41-995B-63DB4E3639C8}" srcId="{A3D94D32-3081-9B44-AE88-07DFBD1FC58A}" destId="{E8117998-805D-0346-8B8C-B8EA13D83D2E}" srcOrd="0" destOrd="0" parTransId="{3F84D671-EB14-E144-81FB-874E73F38B23}" sibTransId="{DDD8128A-9AA3-934E-92AA-220FCC4EC187}"/>
    <dgm:cxn modelId="{C492E838-1ACF-9646-B060-D2341AC7245E}" type="presOf" srcId="{E82CD2A7-440A-DE41-A313-511A032CCF8D}" destId="{E864DB40-48B0-4743-935A-2E486377098B}" srcOrd="0" destOrd="0" presId="urn:microsoft.com/office/officeart/2005/8/layout/hierarchy4"/>
    <dgm:cxn modelId="{8292B475-6173-D644-851B-483589E5A201}" type="presOf" srcId="{8D411B30-9580-BF4E-AAB4-B21A6AE3ED18}" destId="{00A0EC2B-26FD-744A-907B-2B4B9EBA04C7}" srcOrd="0" destOrd="0" presId="urn:microsoft.com/office/officeart/2005/8/layout/hierarchy4"/>
    <dgm:cxn modelId="{D07CD1F9-5EEE-E344-A48F-EA6EB1456E24}" srcId="{30880842-9274-3B49-AD6D-FBFC20CCE7B3}" destId="{8D411B30-9580-BF4E-AAB4-B21A6AE3ED18}" srcOrd="0" destOrd="0" parTransId="{A4925A08-4821-1941-A8FD-1D80DECAF948}" sibTransId="{2DDE2927-673A-CC4F-8945-D185799CF6E1}"/>
    <dgm:cxn modelId="{F6D8D3F3-9327-CA45-8DFD-AEA5FECF54C2}" type="presOf" srcId="{4C3B52B0-EA19-3246-B438-7E2619DA3AB8}" destId="{25C1ABCD-7D29-9A43-9645-856444F399B3}" srcOrd="0" destOrd="0" presId="urn:microsoft.com/office/officeart/2005/8/layout/hierarchy4"/>
    <dgm:cxn modelId="{0E8F0FE0-276D-7B4C-905E-2B101D010957}" type="presOf" srcId="{25857221-CDE0-CA40-A2EC-2F5A624BF3B2}" destId="{A2BC8635-D168-0749-B08A-3D23070361EC}" srcOrd="0" destOrd="0" presId="urn:microsoft.com/office/officeart/2005/8/layout/hierarchy4"/>
    <dgm:cxn modelId="{FA7798D1-0463-A644-BF4A-C4960F35D1E0}" srcId="{8D411B30-9580-BF4E-AAB4-B21A6AE3ED18}" destId="{A3D94D32-3081-9B44-AE88-07DFBD1FC58A}" srcOrd="1" destOrd="0" parTransId="{1BB798A9-596E-C843-963F-FFDFE6568CC9}" sibTransId="{CF234596-9C76-9448-ADFD-91ADD84B2720}"/>
    <dgm:cxn modelId="{BA9A3657-88D8-ED40-B087-81067245482F}" type="presOf" srcId="{30880842-9274-3B49-AD6D-FBFC20CCE7B3}" destId="{F81F2D5D-FD22-814E-B586-F69D6BE2EDEA}" srcOrd="0" destOrd="0" presId="urn:microsoft.com/office/officeart/2005/8/layout/hierarchy4"/>
    <dgm:cxn modelId="{B825D3C8-CCA7-AB4B-A6A3-3B651D8D1BEC}" type="presOf" srcId="{25B44F74-9036-C64C-9721-E95D6082680C}" destId="{83F44C6E-9C53-1A4A-886F-D60CE8D5DBC8}" srcOrd="0" destOrd="0" presId="urn:microsoft.com/office/officeart/2005/8/layout/hierarchy4"/>
    <dgm:cxn modelId="{54D4E0C6-942A-354B-A8C3-4415E9B2FA08}" srcId="{BEF3645B-E6C1-B04F-9311-86AF2FA56AFC}" destId="{92F54FF8-5D88-7542-89E1-5ACE2C1DDEE9}" srcOrd="0" destOrd="0" parTransId="{0EA9A5A0-AAAA-1D44-BBF8-217B45A37D19}" sibTransId="{F571C390-5581-B847-B138-749845897176}"/>
    <dgm:cxn modelId="{6A138020-9EF6-734B-941C-130A0056D0DF}" srcId="{E8117998-805D-0346-8B8C-B8EA13D83D2E}" destId="{25857221-CDE0-CA40-A2EC-2F5A624BF3B2}" srcOrd="0" destOrd="0" parTransId="{A4F4C858-3212-8844-85F7-8056693D7FBB}" sibTransId="{082FFAF1-E0E2-A44E-B333-61E70DE36474}"/>
    <dgm:cxn modelId="{3F34EBD6-2283-524B-A3D0-E4B390F7D592}" type="presOf" srcId="{92F54FF8-5D88-7542-89E1-5ACE2C1DDEE9}" destId="{29B4FDD1-D850-C944-A5BC-B33414EFCBE7}" srcOrd="0" destOrd="0" presId="urn:microsoft.com/office/officeart/2005/8/layout/hierarchy4"/>
    <dgm:cxn modelId="{E42573A6-4838-9E42-B5F9-484A55768745}" srcId="{8D411B30-9580-BF4E-AAB4-B21A6AE3ED18}" destId="{F22905C7-898E-1243-B22E-B7B5622E5B0F}" srcOrd="0" destOrd="0" parTransId="{37501775-BB03-734A-B0A4-59B7D8BD44AD}" sibTransId="{58DBFB51-784D-D848-BAB8-F16C3441B0ED}"/>
    <dgm:cxn modelId="{BDD3261B-6B1E-854B-9ED9-0007C2A24B77}" type="presOf" srcId="{45932592-7653-0545-A5E3-303E7AFFC7ED}" destId="{5BA902DB-5BCA-BC40-8E9D-109E75FC31D2}" srcOrd="0" destOrd="0" presId="urn:microsoft.com/office/officeart/2005/8/layout/hierarchy4"/>
    <dgm:cxn modelId="{7DB91D50-1802-F140-87DE-54961BCE778A}" type="presOf" srcId="{DC3037C1-AD66-5D40-B902-CEBA7C2A4E99}" destId="{4AB9B8E6-8563-1B45-AF15-1301C8215B41}" srcOrd="0" destOrd="0" presId="urn:microsoft.com/office/officeart/2005/8/layout/hierarchy4"/>
    <dgm:cxn modelId="{8DF44985-41B6-4740-A4CB-6CCAEDF23331}" type="presOf" srcId="{F22905C7-898E-1243-B22E-B7B5622E5B0F}" destId="{D7182571-0830-D842-A851-938D8224616B}" srcOrd="0" destOrd="0" presId="urn:microsoft.com/office/officeart/2005/8/layout/hierarchy4"/>
    <dgm:cxn modelId="{05FCB4F6-F6FB-214C-9700-2600D497BC54}" type="presOf" srcId="{E8117998-805D-0346-8B8C-B8EA13D83D2E}" destId="{96DFF849-1A27-7941-9E30-40BD3E0456CE}" srcOrd="0" destOrd="0" presId="urn:microsoft.com/office/officeart/2005/8/layout/hierarchy4"/>
    <dgm:cxn modelId="{C092FF37-320A-DE4F-8BFD-69373407A9A9}" srcId="{F22905C7-898E-1243-B22E-B7B5622E5B0F}" destId="{4C3B52B0-EA19-3246-B438-7E2619DA3AB8}" srcOrd="1" destOrd="0" parTransId="{7934E162-666A-D347-BA29-110A2CD6DC2E}" sibTransId="{669C5C6B-FAE2-8C4B-9CE5-5BD80F75F845}"/>
    <dgm:cxn modelId="{6F0601AC-5255-1840-90BF-3ED50735B7D6}" type="presOf" srcId="{BEF3645B-E6C1-B04F-9311-86AF2FA56AFC}" destId="{D57E73DD-69F0-9447-9BF0-64B7315B55AF}" srcOrd="0" destOrd="0" presId="urn:microsoft.com/office/officeart/2005/8/layout/hierarchy4"/>
    <dgm:cxn modelId="{1B539ABF-DC25-CC47-A971-6CFFDF0587F5}" srcId="{92F54FF8-5D88-7542-89E1-5ACE2C1DDEE9}" destId="{DE972D91-2BE3-5646-AB1F-49D176D1AFA5}" srcOrd="0" destOrd="0" parTransId="{B1391485-613C-6048-9E24-5F243B449256}" sibTransId="{A721257E-5A73-7C4A-8E29-2DA287BCE3B1}"/>
    <dgm:cxn modelId="{B7990008-6830-4F45-A5FC-200ED590AD6C}" type="presOf" srcId="{BE8424EC-88D6-CD4A-87E8-F49D7D5E185B}" destId="{0CC5200A-E313-1248-ABD5-A4081AF3E747}" srcOrd="0" destOrd="0" presId="urn:microsoft.com/office/officeart/2005/8/layout/hierarchy4"/>
    <dgm:cxn modelId="{EE1775B7-C899-A047-A287-8EBE69C0AAEF}" srcId="{25B44F74-9036-C64C-9721-E95D6082680C}" destId="{509DACDC-B095-7447-AB35-8EB399322DE3}" srcOrd="0" destOrd="0" parTransId="{A0F0B072-371A-BB49-B013-9DA335E6397E}" sibTransId="{68850291-3B0A-BF40-8DCA-FE4D74F1894D}"/>
    <dgm:cxn modelId="{BDAD3CFB-E64A-EC4D-9535-3973AAE49D7C}" type="presOf" srcId="{A3D94D32-3081-9B44-AE88-07DFBD1FC58A}" destId="{D9369000-C0BF-5B4F-A234-18B4B921A9B6}" srcOrd="0" destOrd="0" presId="urn:microsoft.com/office/officeart/2005/8/layout/hierarchy4"/>
    <dgm:cxn modelId="{D402B177-B282-2E4F-8E54-9FF2C9533F7C}" srcId="{4C3B52B0-EA19-3246-B438-7E2619DA3AB8}" destId="{DC3037C1-AD66-5D40-B902-CEBA7C2A4E99}" srcOrd="0" destOrd="0" parTransId="{5CDBB7C3-6E71-5649-9061-EB1B5D2207CD}" sibTransId="{97C720AC-0DA6-9444-8652-D5AF1FF69717}"/>
    <dgm:cxn modelId="{30F06912-B093-384C-B9E4-5C3878E365A9}" type="presOf" srcId="{DE972D91-2BE3-5646-AB1F-49D176D1AFA5}" destId="{6D0EC1D0-3A54-064B-B0CC-53C63713ADFD}" srcOrd="0" destOrd="0" presId="urn:microsoft.com/office/officeart/2005/8/layout/hierarchy4"/>
    <dgm:cxn modelId="{61EB9DDB-AE1F-4443-A518-7B276994ECAC}" srcId="{4C3B52B0-EA19-3246-B438-7E2619DA3AB8}" destId="{45932592-7653-0545-A5E3-303E7AFFC7ED}" srcOrd="1" destOrd="0" parTransId="{E8A6FF5A-2142-8249-A2A2-9277914E1990}" sibTransId="{CE06F9CD-7991-F64B-88A3-80EF6AAEF86A}"/>
    <dgm:cxn modelId="{B79E4331-086D-9640-8800-04C38A70FF59}" srcId="{8D411B30-9580-BF4E-AAB4-B21A6AE3ED18}" destId="{BEF3645B-E6C1-B04F-9311-86AF2FA56AFC}" srcOrd="2" destOrd="0" parTransId="{0BC652D6-BCA9-1E42-ACB6-D331B3069444}" sibTransId="{4CFFD83D-95C1-624C-983B-E7BFA1D28769}"/>
    <dgm:cxn modelId="{95ECE2EE-D233-FC4E-B142-FB61E4161F28}" srcId="{DC3037C1-AD66-5D40-B902-CEBA7C2A4E99}" destId="{E82CD2A7-440A-DE41-A313-511A032CCF8D}" srcOrd="0" destOrd="0" parTransId="{187BD5CF-25A4-E049-829A-1A7388B69C09}" sibTransId="{4EC5BE59-2D7B-A34E-B19D-87982F845A41}"/>
    <dgm:cxn modelId="{21FC2667-53B5-8E4C-B012-CB3D6695B1E9}" type="presOf" srcId="{D01B9944-7F7D-D94A-A78B-D9BEBC88BDC1}" destId="{038C4726-A6D7-F84B-824C-E28E71174613}" srcOrd="0" destOrd="0" presId="urn:microsoft.com/office/officeart/2005/8/layout/hierarchy4"/>
    <dgm:cxn modelId="{6BCE0BCA-7B00-A341-A872-7E6347A7261C}" type="presParOf" srcId="{F81F2D5D-FD22-814E-B586-F69D6BE2EDEA}" destId="{401CA728-F249-5843-B9B2-A52492FED9AF}" srcOrd="0" destOrd="0" presId="urn:microsoft.com/office/officeart/2005/8/layout/hierarchy4"/>
    <dgm:cxn modelId="{384E51A3-8E98-B042-AAA5-4124099FD58C}" type="presParOf" srcId="{401CA728-F249-5843-B9B2-A52492FED9AF}" destId="{00A0EC2B-26FD-744A-907B-2B4B9EBA04C7}" srcOrd="0" destOrd="0" presId="urn:microsoft.com/office/officeart/2005/8/layout/hierarchy4"/>
    <dgm:cxn modelId="{69A07389-4AF1-B54B-ACDD-DC49DE577093}" type="presParOf" srcId="{401CA728-F249-5843-B9B2-A52492FED9AF}" destId="{AFA2EC3C-BFB3-BE4A-9837-0D174E7B7B81}" srcOrd="1" destOrd="0" presId="urn:microsoft.com/office/officeart/2005/8/layout/hierarchy4"/>
    <dgm:cxn modelId="{F0FF4C48-987E-F84E-9E0A-D248C1ECF522}" type="presParOf" srcId="{401CA728-F249-5843-B9B2-A52492FED9AF}" destId="{1B15AC96-F835-DA4C-90DB-D8D8977AB5C6}" srcOrd="2" destOrd="0" presId="urn:microsoft.com/office/officeart/2005/8/layout/hierarchy4"/>
    <dgm:cxn modelId="{B1358FA7-77BF-5D4C-82D2-7F334D839B44}" type="presParOf" srcId="{1B15AC96-F835-DA4C-90DB-D8D8977AB5C6}" destId="{DD354924-3250-4544-8F08-A4D7465A99DF}" srcOrd="0" destOrd="0" presId="urn:microsoft.com/office/officeart/2005/8/layout/hierarchy4"/>
    <dgm:cxn modelId="{40BC6409-9AFA-E344-923D-1DAE6D2B8DA8}" type="presParOf" srcId="{DD354924-3250-4544-8F08-A4D7465A99DF}" destId="{D7182571-0830-D842-A851-938D8224616B}" srcOrd="0" destOrd="0" presId="urn:microsoft.com/office/officeart/2005/8/layout/hierarchy4"/>
    <dgm:cxn modelId="{D922A2E7-ABE4-1745-818D-05DB9FF8691C}" type="presParOf" srcId="{DD354924-3250-4544-8F08-A4D7465A99DF}" destId="{A8F10C3D-031F-8847-AD3E-472523EA91B4}" srcOrd="1" destOrd="0" presId="urn:microsoft.com/office/officeart/2005/8/layout/hierarchy4"/>
    <dgm:cxn modelId="{0B0486E1-91CA-7B4F-B7C2-2D7E3A884107}" type="presParOf" srcId="{DD354924-3250-4544-8F08-A4D7465A99DF}" destId="{F6AC8B25-D1D9-EF4E-B2E2-3B2271981088}" srcOrd="2" destOrd="0" presId="urn:microsoft.com/office/officeart/2005/8/layout/hierarchy4"/>
    <dgm:cxn modelId="{24B991C9-EDF6-CA45-A378-047EF0716273}" type="presParOf" srcId="{F6AC8B25-D1D9-EF4E-B2E2-3B2271981088}" destId="{1EDF93EC-4237-7648-BFA9-BB47BD5E7C23}" srcOrd="0" destOrd="0" presId="urn:microsoft.com/office/officeart/2005/8/layout/hierarchy4"/>
    <dgm:cxn modelId="{CB17858B-70A0-FC4F-971B-E02DF329418C}" type="presParOf" srcId="{1EDF93EC-4237-7648-BFA9-BB47BD5E7C23}" destId="{0CC5200A-E313-1248-ABD5-A4081AF3E747}" srcOrd="0" destOrd="0" presId="urn:microsoft.com/office/officeart/2005/8/layout/hierarchy4"/>
    <dgm:cxn modelId="{CB78A774-0B72-E641-BB3A-DEA6BC03173E}" type="presParOf" srcId="{1EDF93EC-4237-7648-BFA9-BB47BD5E7C23}" destId="{DB3EF934-7289-2C43-AD90-85906D342EE3}" srcOrd="1" destOrd="0" presId="urn:microsoft.com/office/officeart/2005/8/layout/hierarchy4"/>
    <dgm:cxn modelId="{D144E552-8D3C-2742-A432-227F69F5309D}" type="presParOf" srcId="{F6AC8B25-D1D9-EF4E-B2E2-3B2271981088}" destId="{46F3C176-61C0-EB4D-8A9A-DFA9C00C8BD7}" srcOrd="1" destOrd="0" presId="urn:microsoft.com/office/officeart/2005/8/layout/hierarchy4"/>
    <dgm:cxn modelId="{32F50B47-CAA4-694C-86F3-8876CF5FC35C}" type="presParOf" srcId="{F6AC8B25-D1D9-EF4E-B2E2-3B2271981088}" destId="{13E9C2AF-7D97-D840-A32A-8252E9D415FD}" srcOrd="2" destOrd="0" presId="urn:microsoft.com/office/officeart/2005/8/layout/hierarchy4"/>
    <dgm:cxn modelId="{0175819B-DA4A-ED47-BAE4-DE64A47E740D}" type="presParOf" srcId="{13E9C2AF-7D97-D840-A32A-8252E9D415FD}" destId="{25C1ABCD-7D29-9A43-9645-856444F399B3}" srcOrd="0" destOrd="0" presId="urn:microsoft.com/office/officeart/2005/8/layout/hierarchy4"/>
    <dgm:cxn modelId="{7AEB7700-0583-8944-8E15-C5224E7CB8D4}" type="presParOf" srcId="{13E9C2AF-7D97-D840-A32A-8252E9D415FD}" destId="{2CD5A9DA-CF13-FD4C-8ACE-A85BC50425B7}" srcOrd="1" destOrd="0" presId="urn:microsoft.com/office/officeart/2005/8/layout/hierarchy4"/>
    <dgm:cxn modelId="{32AA4D40-2A08-3740-A4C8-1E3EE7CDE09E}" type="presParOf" srcId="{13E9C2AF-7D97-D840-A32A-8252E9D415FD}" destId="{57270E62-63A6-BB4A-A5CC-5109128D8927}" srcOrd="2" destOrd="0" presId="urn:microsoft.com/office/officeart/2005/8/layout/hierarchy4"/>
    <dgm:cxn modelId="{2AEE7697-34B6-6D47-8FF1-14616BDEE543}" type="presParOf" srcId="{57270E62-63A6-BB4A-A5CC-5109128D8927}" destId="{C79F41B5-85F1-B448-8F31-BDFA2FA449BC}" srcOrd="0" destOrd="0" presId="urn:microsoft.com/office/officeart/2005/8/layout/hierarchy4"/>
    <dgm:cxn modelId="{24421272-89D4-D14F-9CB9-0EB899648D8E}" type="presParOf" srcId="{C79F41B5-85F1-B448-8F31-BDFA2FA449BC}" destId="{4AB9B8E6-8563-1B45-AF15-1301C8215B41}" srcOrd="0" destOrd="0" presId="urn:microsoft.com/office/officeart/2005/8/layout/hierarchy4"/>
    <dgm:cxn modelId="{60638EB8-0DF3-0B44-9BDE-9544945CCF9C}" type="presParOf" srcId="{C79F41B5-85F1-B448-8F31-BDFA2FA449BC}" destId="{7E330705-3EB6-6D48-9F64-D50818AD5F96}" srcOrd="1" destOrd="0" presId="urn:microsoft.com/office/officeart/2005/8/layout/hierarchy4"/>
    <dgm:cxn modelId="{A4D7D3F8-B28D-9149-8FC2-2CAE05AA869B}" type="presParOf" srcId="{C79F41B5-85F1-B448-8F31-BDFA2FA449BC}" destId="{5C922DC8-8A9B-2C4B-896F-4562CB4BCF1A}" srcOrd="2" destOrd="0" presId="urn:microsoft.com/office/officeart/2005/8/layout/hierarchy4"/>
    <dgm:cxn modelId="{381F8412-A453-0147-A299-693F41F3AA82}" type="presParOf" srcId="{5C922DC8-8A9B-2C4B-896F-4562CB4BCF1A}" destId="{D8BA52AB-E55A-A441-81BC-65E4C230DEC0}" srcOrd="0" destOrd="0" presId="urn:microsoft.com/office/officeart/2005/8/layout/hierarchy4"/>
    <dgm:cxn modelId="{8831B3CC-4656-DF49-9C66-D31A3399FAF8}" type="presParOf" srcId="{D8BA52AB-E55A-A441-81BC-65E4C230DEC0}" destId="{E864DB40-48B0-4743-935A-2E486377098B}" srcOrd="0" destOrd="0" presId="urn:microsoft.com/office/officeart/2005/8/layout/hierarchy4"/>
    <dgm:cxn modelId="{82D756A2-FAF8-0F41-AC81-608E22913ACB}" type="presParOf" srcId="{D8BA52AB-E55A-A441-81BC-65E4C230DEC0}" destId="{07C9EC4E-E357-8241-B1F7-DEF040946EA0}" srcOrd="1" destOrd="0" presId="urn:microsoft.com/office/officeart/2005/8/layout/hierarchy4"/>
    <dgm:cxn modelId="{B72BA9DC-B63D-0045-ACE8-AB819E56E7E4}" type="presParOf" srcId="{57270E62-63A6-BB4A-A5CC-5109128D8927}" destId="{8F06C644-E48F-D648-95CC-A81E1BB549B0}" srcOrd="1" destOrd="0" presId="urn:microsoft.com/office/officeart/2005/8/layout/hierarchy4"/>
    <dgm:cxn modelId="{991D6F2B-A73D-C54B-A0BE-ADB1C6F28EA5}" type="presParOf" srcId="{57270E62-63A6-BB4A-A5CC-5109128D8927}" destId="{220EEAEE-8E92-1D47-B929-9E23B25D1FC3}" srcOrd="2" destOrd="0" presId="urn:microsoft.com/office/officeart/2005/8/layout/hierarchy4"/>
    <dgm:cxn modelId="{8CA479AB-A09C-D24A-A13F-E5C9969D9389}" type="presParOf" srcId="{220EEAEE-8E92-1D47-B929-9E23B25D1FC3}" destId="{5BA902DB-5BCA-BC40-8E9D-109E75FC31D2}" srcOrd="0" destOrd="0" presId="urn:microsoft.com/office/officeart/2005/8/layout/hierarchy4"/>
    <dgm:cxn modelId="{1A3A51AB-AC0B-4D4D-B6B8-9B0F824851B4}" type="presParOf" srcId="{220EEAEE-8E92-1D47-B929-9E23B25D1FC3}" destId="{28464C0B-7234-4049-A3EE-EFC073873DB7}" srcOrd="1" destOrd="0" presId="urn:microsoft.com/office/officeart/2005/8/layout/hierarchy4"/>
    <dgm:cxn modelId="{1766C339-429D-0347-9C69-D2AC79921F77}" type="presParOf" srcId="{220EEAEE-8E92-1D47-B929-9E23B25D1FC3}" destId="{D3EE8FB8-941C-5747-807B-51F04C2B1FD6}" srcOrd="2" destOrd="0" presId="urn:microsoft.com/office/officeart/2005/8/layout/hierarchy4"/>
    <dgm:cxn modelId="{E54C53D2-ECC0-B248-90CC-8A3339C39B97}" type="presParOf" srcId="{D3EE8FB8-941C-5747-807B-51F04C2B1FD6}" destId="{3D0DEA10-6349-9C4A-AD7C-DB61C6F452D5}" srcOrd="0" destOrd="0" presId="urn:microsoft.com/office/officeart/2005/8/layout/hierarchy4"/>
    <dgm:cxn modelId="{C12D9933-11B2-B348-ABD8-76156CCEA5D0}" type="presParOf" srcId="{3D0DEA10-6349-9C4A-AD7C-DB61C6F452D5}" destId="{038C4726-A6D7-F84B-824C-E28E71174613}" srcOrd="0" destOrd="0" presId="urn:microsoft.com/office/officeart/2005/8/layout/hierarchy4"/>
    <dgm:cxn modelId="{8D849ECD-EE04-5141-B581-609C6BA0F4B6}" type="presParOf" srcId="{3D0DEA10-6349-9C4A-AD7C-DB61C6F452D5}" destId="{252E45B9-3E3D-6F42-85F6-60F413717203}" srcOrd="1" destOrd="0" presId="urn:microsoft.com/office/officeart/2005/8/layout/hierarchy4"/>
    <dgm:cxn modelId="{D5D94CD6-F8F6-A544-9347-B2C302265C05}" type="presParOf" srcId="{57270E62-63A6-BB4A-A5CC-5109128D8927}" destId="{765CAA36-D164-B24F-ABAE-53605B0873F0}" srcOrd="3" destOrd="0" presId="urn:microsoft.com/office/officeart/2005/8/layout/hierarchy4"/>
    <dgm:cxn modelId="{946F1285-0632-B64F-98E2-30ACEF3D6006}" type="presParOf" srcId="{57270E62-63A6-BB4A-A5CC-5109128D8927}" destId="{0351C2D2-1243-5F4B-9594-DBB5BF3957A5}" srcOrd="4" destOrd="0" presId="urn:microsoft.com/office/officeart/2005/8/layout/hierarchy4"/>
    <dgm:cxn modelId="{F830DD4A-339E-464B-9A82-4F11A219F080}" type="presParOf" srcId="{0351C2D2-1243-5F4B-9594-DBB5BF3957A5}" destId="{83F44C6E-9C53-1A4A-886F-D60CE8D5DBC8}" srcOrd="0" destOrd="0" presId="urn:microsoft.com/office/officeart/2005/8/layout/hierarchy4"/>
    <dgm:cxn modelId="{6C4C5F81-A001-1147-A3F3-A1BB4B5272BC}" type="presParOf" srcId="{0351C2D2-1243-5F4B-9594-DBB5BF3957A5}" destId="{A3825CEF-8B8D-EF4E-B2AB-BD53142D5EAC}" srcOrd="1" destOrd="0" presId="urn:microsoft.com/office/officeart/2005/8/layout/hierarchy4"/>
    <dgm:cxn modelId="{D2FAAC71-6D25-5E4E-8816-6E09B7A322CB}" type="presParOf" srcId="{0351C2D2-1243-5F4B-9594-DBB5BF3957A5}" destId="{1FECF39E-E04F-E941-AC06-DABAC3AF0124}" srcOrd="2" destOrd="0" presId="urn:microsoft.com/office/officeart/2005/8/layout/hierarchy4"/>
    <dgm:cxn modelId="{AF6164DE-27D1-FB41-AE9D-83A5DE71621F}" type="presParOf" srcId="{1FECF39E-E04F-E941-AC06-DABAC3AF0124}" destId="{A8D17533-498B-EB4E-95CA-2AB43F415878}" srcOrd="0" destOrd="0" presId="urn:microsoft.com/office/officeart/2005/8/layout/hierarchy4"/>
    <dgm:cxn modelId="{6C8D2A31-55F7-544A-B3D8-2B83BF07D89F}" type="presParOf" srcId="{A8D17533-498B-EB4E-95CA-2AB43F415878}" destId="{8B13B5C3-621C-E74F-867C-43A86FF7F4FA}" srcOrd="0" destOrd="0" presId="urn:microsoft.com/office/officeart/2005/8/layout/hierarchy4"/>
    <dgm:cxn modelId="{072483F6-6334-244C-93DB-90D001301354}" type="presParOf" srcId="{A8D17533-498B-EB4E-95CA-2AB43F415878}" destId="{2A574D20-252B-574C-9EA8-B3BCEA72322F}" srcOrd="1" destOrd="0" presId="urn:microsoft.com/office/officeart/2005/8/layout/hierarchy4"/>
    <dgm:cxn modelId="{3532D517-607F-6840-9102-8088F2BF5297}" type="presParOf" srcId="{1B15AC96-F835-DA4C-90DB-D8D8977AB5C6}" destId="{57B60414-5820-6F4D-9815-EE55B9C2D538}" srcOrd="1" destOrd="0" presId="urn:microsoft.com/office/officeart/2005/8/layout/hierarchy4"/>
    <dgm:cxn modelId="{777B2BC3-69AE-5943-B183-3B5532B0F980}" type="presParOf" srcId="{1B15AC96-F835-DA4C-90DB-D8D8977AB5C6}" destId="{F6E71E01-7A8C-4749-892F-887BEBD558EC}" srcOrd="2" destOrd="0" presId="urn:microsoft.com/office/officeart/2005/8/layout/hierarchy4"/>
    <dgm:cxn modelId="{D3843960-09A6-0647-8B2B-19549A0F4713}" type="presParOf" srcId="{F6E71E01-7A8C-4749-892F-887BEBD558EC}" destId="{D9369000-C0BF-5B4F-A234-18B4B921A9B6}" srcOrd="0" destOrd="0" presId="urn:microsoft.com/office/officeart/2005/8/layout/hierarchy4"/>
    <dgm:cxn modelId="{FCE5CD6D-77E7-3D4C-A8FB-E1893FF4B97A}" type="presParOf" srcId="{F6E71E01-7A8C-4749-892F-887BEBD558EC}" destId="{D78D3EC9-4FA4-9C43-B02B-FAE957C604B1}" srcOrd="1" destOrd="0" presId="urn:microsoft.com/office/officeart/2005/8/layout/hierarchy4"/>
    <dgm:cxn modelId="{7420EE13-7CA2-294A-98FE-CAA37131E067}" type="presParOf" srcId="{F6E71E01-7A8C-4749-892F-887BEBD558EC}" destId="{2CC89CBC-F904-C942-9270-4F1CC1448C18}" srcOrd="2" destOrd="0" presId="urn:microsoft.com/office/officeart/2005/8/layout/hierarchy4"/>
    <dgm:cxn modelId="{21E0D1EE-016F-B140-A433-1BCF23ED67C7}" type="presParOf" srcId="{2CC89CBC-F904-C942-9270-4F1CC1448C18}" destId="{66A96795-2E8B-C942-A3CE-4619D3ECB21C}" srcOrd="0" destOrd="0" presId="urn:microsoft.com/office/officeart/2005/8/layout/hierarchy4"/>
    <dgm:cxn modelId="{2A1913F9-A95D-1B40-A1C9-8E783C2266EE}" type="presParOf" srcId="{66A96795-2E8B-C942-A3CE-4619D3ECB21C}" destId="{96DFF849-1A27-7941-9E30-40BD3E0456CE}" srcOrd="0" destOrd="0" presId="urn:microsoft.com/office/officeart/2005/8/layout/hierarchy4"/>
    <dgm:cxn modelId="{72BB6EF9-85A3-8E48-9F4E-84FE62347C2F}" type="presParOf" srcId="{66A96795-2E8B-C942-A3CE-4619D3ECB21C}" destId="{3C1C49F5-F4D0-B145-B468-D15DA23F919D}" srcOrd="1" destOrd="0" presId="urn:microsoft.com/office/officeart/2005/8/layout/hierarchy4"/>
    <dgm:cxn modelId="{6ABEB87B-EDB2-3F4C-B442-A636FDBE7316}" type="presParOf" srcId="{66A96795-2E8B-C942-A3CE-4619D3ECB21C}" destId="{47FDDF57-8898-FA49-99CB-D277D035A0A5}" srcOrd="2" destOrd="0" presId="urn:microsoft.com/office/officeart/2005/8/layout/hierarchy4"/>
    <dgm:cxn modelId="{DA59AB38-D2D7-7B40-86CA-9FA7816BD2B2}" type="presParOf" srcId="{47FDDF57-8898-FA49-99CB-D277D035A0A5}" destId="{1F54C01B-A9A1-454E-82FC-C3C95E9012EA}" srcOrd="0" destOrd="0" presId="urn:microsoft.com/office/officeart/2005/8/layout/hierarchy4"/>
    <dgm:cxn modelId="{26E772E8-AAC0-9C4A-A0D0-FD452D5A3391}" type="presParOf" srcId="{1F54C01B-A9A1-454E-82FC-C3C95E9012EA}" destId="{A2BC8635-D168-0749-B08A-3D23070361EC}" srcOrd="0" destOrd="0" presId="urn:microsoft.com/office/officeart/2005/8/layout/hierarchy4"/>
    <dgm:cxn modelId="{EBE020FA-A506-A349-B3E2-9935A30EA474}" type="presParOf" srcId="{1F54C01B-A9A1-454E-82FC-C3C95E9012EA}" destId="{564DB0B3-5647-0A48-840D-46670A5EE78D}" srcOrd="1" destOrd="0" presId="urn:microsoft.com/office/officeart/2005/8/layout/hierarchy4"/>
    <dgm:cxn modelId="{6D6CD32B-8D20-E146-8C79-58094BD8ED5B}" type="presParOf" srcId="{1B15AC96-F835-DA4C-90DB-D8D8977AB5C6}" destId="{B491B134-0F52-E143-96D7-0CF333B717A8}" srcOrd="3" destOrd="0" presId="urn:microsoft.com/office/officeart/2005/8/layout/hierarchy4"/>
    <dgm:cxn modelId="{EE976DB3-5F32-DD46-8557-2B640085ADDE}" type="presParOf" srcId="{1B15AC96-F835-DA4C-90DB-D8D8977AB5C6}" destId="{888A6B84-8A66-C34A-91AC-E9C99C90FA05}" srcOrd="4" destOrd="0" presId="urn:microsoft.com/office/officeart/2005/8/layout/hierarchy4"/>
    <dgm:cxn modelId="{63405F16-CE38-654E-9FBA-FA10EE525D62}" type="presParOf" srcId="{888A6B84-8A66-C34A-91AC-E9C99C90FA05}" destId="{D57E73DD-69F0-9447-9BF0-64B7315B55AF}" srcOrd="0" destOrd="0" presId="urn:microsoft.com/office/officeart/2005/8/layout/hierarchy4"/>
    <dgm:cxn modelId="{9F825B64-CC15-7D4D-A983-E786C9AF8D96}" type="presParOf" srcId="{888A6B84-8A66-C34A-91AC-E9C99C90FA05}" destId="{713B1F32-CB97-CE46-B78E-47A45D5F8A85}" srcOrd="1" destOrd="0" presId="urn:microsoft.com/office/officeart/2005/8/layout/hierarchy4"/>
    <dgm:cxn modelId="{B7BA9D0C-D3C5-714B-8ACD-80B7AA8DA692}" type="presParOf" srcId="{888A6B84-8A66-C34A-91AC-E9C99C90FA05}" destId="{0291FF73-75E5-904A-A6FE-259748A8D08C}" srcOrd="2" destOrd="0" presId="urn:microsoft.com/office/officeart/2005/8/layout/hierarchy4"/>
    <dgm:cxn modelId="{E30909AF-C3E8-1C40-968A-EAE2382E4C4D}" type="presParOf" srcId="{0291FF73-75E5-904A-A6FE-259748A8D08C}" destId="{584D80C4-F4A9-9A4A-8960-9066ECC234D8}" srcOrd="0" destOrd="0" presId="urn:microsoft.com/office/officeart/2005/8/layout/hierarchy4"/>
    <dgm:cxn modelId="{12BB58D6-820F-BD44-9174-A73B959BF930}" type="presParOf" srcId="{584D80C4-F4A9-9A4A-8960-9066ECC234D8}" destId="{29B4FDD1-D850-C944-A5BC-B33414EFCBE7}" srcOrd="0" destOrd="0" presId="urn:microsoft.com/office/officeart/2005/8/layout/hierarchy4"/>
    <dgm:cxn modelId="{FD69DE4B-D9DE-8441-ADFA-02A8EF88F694}" type="presParOf" srcId="{584D80C4-F4A9-9A4A-8960-9066ECC234D8}" destId="{350DF7A7-6396-A040-91A1-9771F1F6CD48}" srcOrd="1" destOrd="0" presId="urn:microsoft.com/office/officeart/2005/8/layout/hierarchy4"/>
    <dgm:cxn modelId="{DC3E8465-F0BF-3341-8064-D38ABD0BD09A}" type="presParOf" srcId="{584D80C4-F4A9-9A4A-8960-9066ECC234D8}" destId="{E124DE57-6298-2E45-8F2C-829E097FF81F}" srcOrd="2" destOrd="0" presId="urn:microsoft.com/office/officeart/2005/8/layout/hierarchy4"/>
    <dgm:cxn modelId="{29334010-F672-284B-9C73-81A0C281BC37}" type="presParOf" srcId="{E124DE57-6298-2E45-8F2C-829E097FF81F}" destId="{910977E4-0ADD-EE44-AB92-A3249A30918C}" srcOrd="0" destOrd="0" presId="urn:microsoft.com/office/officeart/2005/8/layout/hierarchy4"/>
    <dgm:cxn modelId="{3E28D580-DA62-1B4B-89BE-621A8FA10CE1}" type="presParOf" srcId="{910977E4-0ADD-EE44-AB92-A3249A30918C}" destId="{6D0EC1D0-3A54-064B-B0CC-53C63713ADFD}" srcOrd="0" destOrd="0" presId="urn:microsoft.com/office/officeart/2005/8/layout/hierarchy4"/>
    <dgm:cxn modelId="{0C284B16-60F1-E84E-9EA2-353E83AFF401}" type="presParOf" srcId="{910977E4-0ADD-EE44-AB92-A3249A30918C}" destId="{9FFFBBC7-0350-8049-BD84-13B590B86591}" srcOrd="1" destOrd="0" presId="urn:microsoft.com/office/officeart/2005/8/layout/hierarchy4"/>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F80DE99F-88A2-7045-92C5-67948FF15BEF}" type="doc">
      <dgm:prSet loTypeId="urn:microsoft.com/office/officeart/2005/8/layout/hProcess9" loCatId="" qsTypeId="urn:microsoft.com/office/officeart/2005/8/quickstyle/simple4" qsCatId="simple" csTypeId="urn:microsoft.com/office/officeart/2005/8/colors/accent1_2" csCatId="accent1" phldr="1"/>
      <dgm:spPr/>
    </dgm:pt>
    <dgm:pt modelId="{8493A2A4-D347-794A-9B36-FD9A5E244C44}">
      <dgm:prSet phldrT="[Texte]"/>
      <dgm:spPr/>
      <dgm:t>
        <a:bodyPr/>
        <a:lstStyle/>
        <a:p>
          <a:r>
            <a:rPr lang="fr-FR"/>
            <a:t>écrit	</a:t>
          </a:r>
        </a:p>
      </dgm:t>
    </dgm:pt>
    <dgm:pt modelId="{66589DC9-C9D4-7341-8E15-2D75748CCEC8}" type="parTrans" cxnId="{FB291112-421D-7F4D-A9DB-DEFEA50F46D9}">
      <dgm:prSet/>
      <dgm:spPr/>
      <dgm:t>
        <a:bodyPr/>
        <a:lstStyle/>
        <a:p>
          <a:endParaRPr lang="fr-FR"/>
        </a:p>
      </dgm:t>
    </dgm:pt>
    <dgm:pt modelId="{6F987E31-AC61-9847-92D3-4EAF724BE6FF}" type="sibTrans" cxnId="{FB291112-421D-7F4D-A9DB-DEFEA50F46D9}">
      <dgm:prSet/>
      <dgm:spPr/>
      <dgm:t>
        <a:bodyPr/>
        <a:lstStyle/>
        <a:p>
          <a:endParaRPr lang="fr-FR"/>
        </a:p>
      </dgm:t>
    </dgm:pt>
    <dgm:pt modelId="{965CCB2C-B9F4-9348-87D4-7F43EB7BEF85}">
      <dgm:prSet phldrT="[Texte]"/>
      <dgm:spPr/>
      <dgm:t>
        <a:bodyPr/>
        <a:lstStyle/>
        <a:p>
          <a:r>
            <a:rPr lang="fr-FR"/>
            <a:t>émanant de la partie à laquelle on l'oppose</a:t>
          </a:r>
        </a:p>
      </dgm:t>
    </dgm:pt>
    <dgm:pt modelId="{189CA027-6035-5E49-9542-459FA349D93D}" type="parTrans" cxnId="{0E3C4260-961D-B142-877E-BFA47E177737}">
      <dgm:prSet/>
      <dgm:spPr/>
      <dgm:t>
        <a:bodyPr/>
        <a:lstStyle/>
        <a:p>
          <a:endParaRPr lang="fr-FR"/>
        </a:p>
      </dgm:t>
    </dgm:pt>
    <dgm:pt modelId="{6E92D9BD-A544-3144-BA1A-D1E3C3846DB4}" type="sibTrans" cxnId="{0E3C4260-961D-B142-877E-BFA47E177737}">
      <dgm:prSet/>
      <dgm:spPr/>
      <dgm:t>
        <a:bodyPr/>
        <a:lstStyle/>
        <a:p>
          <a:endParaRPr lang="fr-FR"/>
        </a:p>
      </dgm:t>
    </dgm:pt>
    <dgm:pt modelId="{75DA9667-622F-0D4C-99C9-4D8A068F12AE}">
      <dgm:prSet phldrT="[Texte]"/>
      <dgm:spPr/>
      <dgm:t>
        <a:bodyPr/>
        <a:lstStyle/>
        <a:p>
          <a:r>
            <a:rPr lang="fr-FR"/>
            <a:t>rendant vraisemblable le fait allégué</a:t>
          </a:r>
        </a:p>
      </dgm:t>
    </dgm:pt>
    <dgm:pt modelId="{A66B260F-4B91-9745-817A-07EE8AADEF9E}" type="parTrans" cxnId="{731A25E1-1468-0644-AB6F-86CFAB3AEE1A}">
      <dgm:prSet/>
      <dgm:spPr/>
      <dgm:t>
        <a:bodyPr/>
        <a:lstStyle/>
        <a:p>
          <a:endParaRPr lang="fr-FR"/>
        </a:p>
      </dgm:t>
    </dgm:pt>
    <dgm:pt modelId="{F35CFED8-B4E3-2B43-9FA2-99932FB116F4}" type="sibTrans" cxnId="{731A25E1-1468-0644-AB6F-86CFAB3AEE1A}">
      <dgm:prSet/>
      <dgm:spPr/>
      <dgm:t>
        <a:bodyPr/>
        <a:lstStyle/>
        <a:p>
          <a:endParaRPr lang="fr-FR"/>
        </a:p>
      </dgm:t>
    </dgm:pt>
    <dgm:pt modelId="{214F35E1-5356-224C-9311-7854BF36C710}" type="pres">
      <dgm:prSet presAssocID="{F80DE99F-88A2-7045-92C5-67948FF15BEF}" presName="CompostProcess" presStyleCnt="0">
        <dgm:presLayoutVars>
          <dgm:dir/>
          <dgm:resizeHandles val="exact"/>
        </dgm:presLayoutVars>
      </dgm:prSet>
      <dgm:spPr/>
    </dgm:pt>
    <dgm:pt modelId="{CCF6F9B8-A7CC-B54A-AF0E-608F846615F8}" type="pres">
      <dgm:prSet presAssocID="{F80DE99F-88A2-7045-92C5-67948FF15BEF}" presName="arrow" presStyleLbl="bgShp" presStyleIdx="0" presStyleCnt="1"/>
      <dgm:spPr/>
    </dgm:pt>
    <dgm:pt modelId="{36C82EF7-1427-4C4D-945B-8EB17054F6A8}" type="pres">
      <dgm:prSet presAssocID="{F80DE99F-88A2-7045-92C5-67948FF15BEF}" presName="linearProcess" presStyleCnt="0"/>
      <dgm:spPr/>
    </dgm:pt>
    <dgm:pt modelId="{49DA0304-2A8E-1842-9D2E-3CFACEE89956}" type="pres">
      <dgm:prSet presAssocID="{8493A2A4-D347-794A-9B36-FD9A5E244C44}" presName="textNode" presStyleLbl="node1" presStyleIdx="0" presStyleCnt="3">
        <dgm:presLayoutVars>
          <dgm:bulletEnabled val="1"/>
        </dgm:presLayoutVars>
      </dgm:prSet>
      <dgm:spPr/>
      <dgm:t>
        <a:bodyPr/>
        <a:lstStyle/>
        <a:p>
          <a:endParaRPr lang="fr-FR"/>
        </a:p>
      </dgm:t>
    </dgm:pt>
    <dgm:pt modelId="{6D93EE09-C0B9-B44D-BC9D-5AD018B1FE2B}" type="pres">
      <dgm:prSet presAssocID="{6F987E31-AC61-9847-92D3-4EAF724BE6FF}" presName="sibTrans" presStyleCnt="0"/>
      <dgm:spPr/>
    </dgm:pt>
    <dgm:pt modelId="{3C9F063D-0627-A34D-82C2-0CE97ECECDB8}" type="pres">
      <dgm:prSet presAssocID="{965CCB2C-B9F4-9348-87D4-7F43EB7BEF85}" presName="textNode" presStyleLbl="node1" presStyleIdx="1" presStyleCnt="3">
        <dgm:presLayoutVars>
          <dgm:bulletEnabled val="1"/>
        </dgm:presLayoutVars>
      </dgm:prSet>
      <dgm:spPr/>
      <dgm:t>
        <a:bodyPr/>
        <a:lstStyle/>
        <a:p>
          <a:endParaRPr lang="fr-FR"/>
        </a:p>
      </dgm:t>
    </dgm:pt>
    <dgm:pt modelId="{3EF328F9-2427-674E-9A1D-BB1BC5BAAB51}" type="pres">
      <dgm:prSet presAssocID="{6E92D9BD-A544-3144-BA1A-D1E3C3846DB4}" presName="sibTrans" presStyleCnt="0"/>
      <dgm:spPr/>
    </dgm:pt>
    <dgm:pt modelId="{31F8341A-DDAE-E747-97AB-9E9B23747B5E}" type="pres">
      <dgm:prSet presAssocID="{75DA9667-622F-0D4C-99C9-4D8A068F12AE}" presName="textNode" presStyleLbl="node1" presStyleIdx="2" presStyleCnt="3">
        <dgm:presLayoutVars>
          <dgm:bulletEnabled val="1"/>
        </dgm:presLayoutVars>
      </dgm:prSet>
      <dgm:spPr/>
      <dgm:t>
        <a:bodyPr/>
        <a:lstStyle/>
        <a:p>
          <a:endParaRPr lang="fr-FR"/>
        </a:p>
      </dgm:t>
    </dgm:pt>
  </dgm:ptLst>
  <dgm:cxnLst>
    <dgm:cxn modelId="{731A25E1-1468-0644-AB6F-86CFAB3AEE1A}" srcId="{F80DE99F-88A2-7045-92C5-67948FF15BEF}" destId="{75DA9667-622F-0D4C-99C9-4D8A068F12AE}" srcOrd="2" destOrd="0" parTransId="{A66B260F-4B91-9745-817A-07EE8AADEF9E}" sibTransId="{F35CFED8-B4E3-2B43-9FA2-99932FB116F4}"/>
    <dgm:cxn modelId="{FB291112-421D-7F4D-A9DB-DEFEA50F46D9}" srcId="{F80DE99F-88A2-7045-92C5-67948FF15BEF}" destId="{8493A2A4-D347-794A-9B36-FD9A5E244C44}" srcOrd="0" destOrd="0" parTransId="{66589DC9-C9D4-7341-8E15-2D75748CCEC8}" sibTransId="{6F987E31-AC61-9847-92D3-4EAF724BE6FF}"/>
    <dgm:cxn modelId="{9094FCFD-E59C-464E-8833-4C279629A581}" type="presOf" srcId="{75DA9667-622F-0D4C-99C9-4D8A068F12AE}" destId="{31F8341A-DDAE-E747-97AB-9E9B23747B5E}" srcOrd="0" destOrd="0" presId="urn:microsoft.com/office/officeart/2005/8/layout/hProcess9"/>
    <dgm:cxn modelId="{745EA927-468F-2A4A-A479-3CE600E6F517}" type="presOf" srcId="{965CCB2C-B9F4-9348-87D4-7F43EB7BEF85}" destId="{3C9F063D-0627-A34D-82C2-0CE97ECECDB8}" srcOrd="0" destOrd="0" presId="urn:microsoft.com/office/officeart/2005/8/layout/hProcess9"/>
    <dgm:cxn modelId="{0E3C4260-961D-B142-877E-BFA47E177737}" srcId="{F80DE99F-88A2-7045-92C5-67948FF15BEF}" destId="{965CCB2C-B9F4-9348-87D4-7F43EB7BEF85}" srcOrd="1" destOrd="0" parTransId="{189CA027-6035-5E49-9542-459FA349D93D}" sibTransId="{6E92D9BD-A544-3144-BA1A-D1E3C3846DB4}"/>
    <dgm:cxn modelId="{A6FE34E5-4FD3-7742-B881-EFB403F591D3}" type="presOf" srcId="{F80DE99F-88A2-7045-92C5-67948FF15BEF}" destId="{214F35E1-5356-224C-9311-7854BF36C710}" srcOrd="0" destOrd="0" presId="urn:microsoft.com/office/officeart/2005/8/layout/hProcess9"/>
    <dgm:cxn modelId="{A6EB7B52-B21E-6242-ACC0-146F4083CBC8}" type="presOf" srcId="{8493A2A4-D347-794A-9B36-FD9A5E244C44}" destId="{49DA0304-2A8E-1842-9D2E-3CFACEE89956}" srcOrd="0" destOrd="0" presId="urn:microsoft.com/office/officeart/2005/8/layout/hProcess9"/>
    <dgm:cxn modelId="{66F5C42E-52B7-EF49-8983-7544B9F602AE}" type="presParOf" srcId="{214F35E1-5356-224C-9311-7854BF36C710}" destId="{CCF6F9B8-A7CC-B54A-AF0E-608F846615F8}" srcOrd="0" destOrd="0" presId="urn:microsoft.com/office/officeart/2005/8/layout/hProcess9"/>
    <dgm:cxn modelId="{102FEA7C-9D0C-164D-B516-B97CE15D9928}" type="presParOf" srcId="{214F35E1-5356-224C-9311-7854BF36C710}" destId="{36C82EF7-1427-4C4D-945B-8EB17054F6A8}" srcOrd="1" destOrd="0" presId="urn:microsoft.com/office/officeart/2005/8/layout/hProcess9"/>
    <dgm:cxn modelId="{B6F57F75-BEE4-2743-863A-08239331E66B}" type="presParOf" srcId="{36C82EF7-1427-4C4D-945B-8EB17054F6A8}" destId="{49DA0304-2A8E-1842-9D2E-3CFACEE89956}" srcOrd="0" destOrd="0" presId="urn:microsoft.com/office/officeart/2005/8/layout/hProcess9"/>
    <dgm:cxn modelId="{98D0B492-3BDD-E34E-BAFE-FEAB47C9ECC9}" type="presParOf" srcId="{36C82EF7-1427-4C4D-945B-8EB17054F6A8}" destId="{6D93EE09-C0B9-B44D-BC9D-5AD018B1FE2B}" srcOrd="1" destOrd="0" presId="urn:microsoft.com/office/officeart/2005/8/layout/hProcess9"/>
    <dgm:cxn modelId="{1959859A-D62A-6C4E-AEE6-8DCD1F9B6D9E}" type="presParOf" srcId="{36C82EF7-1427-4C4D-945B-8EB17054F6A8}" destId="{3C9F063D-0627-A34D-82C2-0CE97ECECDB8}" srcOrd="2" destOrd="0" presId="urn:microsoft.com/office/officeart/2005/8/layout/hProcess9"/>
    <dgm:cxn modelId="{FF81A3BB-14BB-8945-99B6-21FD44029821}" type="presParOf" srcId="{36C82EF7-1427-4C4D-945B-8EB17054F6A8}" destId="{3EF328F9-2427-674E-9A1D-BB1BC5BAAB51}" srcOrd="3" destOrd="0" presId="urn:microsoft.com/office/officeart/2005/8/layout/hProcess9"/>
    <dgm:cxn modelId="{F6AF630C-6379-A348-827F-05A821AF5866}" type="presParOf" srcId="{36C82EF7-1427-4C4D-945B-8EB17054F6A8}" destId="{31F8341A-DDAE-E747-97AB-9E9B23747B5E}" srcOrd="4" destOrd="0" presId="urn:microsoft.com/office/officeart/2005/8/layout/hProcess9"/>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28DB8094-99D5-2848-914D-B4E54FBA790F}" type="doc">
      <dgm:prSet loTypeId="urn:microsoft.com/office/officeart/2008/layout/HorizontalMultiLevelHierarchy" loCatId="" qsTypeId="urn:microsoft.com/office/officeart/2005/8/quickstyle/simple4" qsCatId="simple" csTypeId="urn:microsoft.com/office/officeart/2005/8/colors/accent1_2" csCatId="accent1" phldr="1"/>
      <dgm:spPr/>
      <dgm:t>
        <a:bodyPr/>
        <a:lstStyle/>
        <a:p>
          <a:endParaRPr lang="fr-FR"/>
        </a:p>
      </dgm:t>
    </dgm:pt>
    <dgm:pt modelId="{9701A1CC-41D8-F740-87E2-74AAB98808D6}">
      <dgm:prSet phldrT="[Texte]"/>
      <dgm:spPr/>
      <dgm:t>
        <a:bodyPr/>
        <a:lstStyle/>
        <a:p>
          <a:r>
            <a:rPr lang="fr-FR"/>
            <a:t>ECRIT</a:t>
          </a:r>
        </a:p>
      </dgm:t>
    </dgm:pt>
    <dgm:pt modelId="{53E597E8-0BDA-AD4F-9634-B6F6CAD968E3}" type="parTrans" cxnId="{DFBCD5F0-DEC4-8946-BE2F-D4A0BC03F83B}">
      <dgm:prSet/>
      <dgm:spPr/>
      <dgm:t>
        <a:bodyPr/>
        <a:lstStyle/>
        <a:p>
          <a:endParaRPr lang="fr-FR"/>
        </a:p>
      </dgm:t>
    </dgm:pt>
    <dgm:pt modelId="{68CB7EC8-7296-4A4C-B616-683B5A861C48}" type="sibTrans" cxnId="{DFBCD5F0-DEC4-8946-BE2F-D4A0BC03F83B}">
      <dgm:prSet/>
      <dgm:spPr/>
      <dgm:t>
        <a:bodyPr/>
        <a:lstStyle/>
        <a:p>
          <a:endParaRPr lang="fr-FR"/>
        </a:p>
      </dgm:t>
    </dgm:pt>
    <dgm:pt modelId="{2A97AC37-91A4-CF46-8DE3-B4FF5B042A42}">
      <dgm:prSet phldrT="[Texte]"/>
      <dgm:spPr/>
      <dgm:t>
        <a:bodyPr/>
        <a:lstStyle/>
        <a:p>
          <a:r>
            <a:rPr lang="fr-FR"/>
            <a:t>Papiers et imprimés</a:t>
          </a:r>
        </a:p>
      </dgm:t>
    </dgm:pt>
    <dgm:pt modelId="{C4A0704A-9BA7-344F-9F04-468177F9B706}" type="parTrans" cxnId="{64958F91-84A3-F041-9334-A49D90F01633}">
      <dgm:prSet/>
      <dgm:spPr/>
      <dgm:t>
        <a:bodyPr/>
        <a:lstStyle/>
        <a:p>
          <a:endParaRPr lang="fr-FR"/>
        </a:p>
      </dgm:t>
    </dgm:pt>
    <dgm:pt modelId="{A5CE73DD-71CC-C74E-9D11-3531E3D9B663}" type="sibTrans" cxnId="{64958F91-84A3-F041-9334-A49D90F01633}">
      <dgm:prSet/>
      <dgm:spPr/>
      <dgm:t>
        <a:bodyPr/>
        <a:lstStyle/>
        <a:p>
          <a:endParaRPr lang="fr-FR"/>
        </a:p>
      </dgm:t>
    </dgm:pt>
    <dgm:pt modelId="{22948E98-E407-6448-9651-283D2B722547}">
      <dgm:prSet phldrT="[Texte]"/>
      <dgm:spPr/>
      <dgm:t>
        <a:bodyPr/>
        <a:lstStyle/>
        <a:p>
          <a:r>
            <a:rPr lang="fr-FR"/>
            <a:t>Courriels</a:t>
          </a:r>
        </a:p>
      </dgm:t>
    </dgm:pt>
    <dgm:pt modelId="{0AA19DB7-9A64-4744-AA36-6915223607F2}" type="parTrans" cxnId="{69B23CCD-9F59-AD45-946D-7D4524495B25}">
      <dgm:prSet/>
      <dgm:spPr/>
      <dgm:t>
        <a:bodyPr/>
        <a:lstStyle/>
        <a:p>
          <a:endParaRPr lang="fr-FR"/>
        </a:p>
      </dgm:t>
    </dgm:pt>
    <dgm:pt modelId="{33ADD9C5-2D88-354B-8526-9F47E481CB42}" type="sibTrans" cxnId="{69B23CCD-9F59-AD45-946D-7D4524495B25}">
      <dgm:prSet/>
      <dgm:spPr/>
      <dgm:t>
        <a:bodyPr/>
        <a:lstStyle/>
        <a:p>
          <a:endParaRPr lang="fr-FR"/>
        </a:p>
      </dgm:t>
    </dgm:pt>
    <dgm:pt modelId="{2F98EB72-3293-E040-8B0D-20A07040FC72}">
      <dgm:prSet phldrT="[Texte]"/>
      <dgm:spPr/>
      <dgm:t>
        <a:bodyPr/>
        <a:lstStyle/>
        <a:p>
          <a:r>
            <a:rPr lang="fr-FR"/>
            <a:t>SMS, MMS, Messages</a:t>
          </a:r>
        </a:p>
      </dgm:t>
    </dgm:pt>
    <dgm:pt modelId="{38C7E2A1-9B0E-5D4F-BC10-87536EF67476}" type="parTrans" cxnId="{548DE2A7-AC21-4E46-9790-780CA9D0ED5C}">
      <dgm:prSet/>
      <dgm:spPr/>
      <dgm:t>
        <a:bodyPr/>
        <a:lstStyle/>
        <a:p>
          <a:endParaRPr lang="fr-FR"/>
        </a:p>
      </dgm:t>
    </dgm:pt>
    <dgm:pt modelId="{24E9E743-46F5-6C44-AE5A-71414D8C4B8F}" type="sibTrans" cxnId="{548DE2A7-AC21-4E46-9790-780CA9D0ED5C}">
      <dgm:prSet/>
      <dgm:spPr/>
      <dgm:t>
        <a:bodyPr/>
        <a:lstStyle/>
        <a:p>
          <a:endParaRPr lang="fr-FR"/>
        </a:p>
      </dgm:t>
    </dgm:pt>
    <dgm:pt modelId="{3977F41A-FC21-0E48-989D-069073FC4FB6}" type="pres">
      <dgm:prSet presAssocID="{28DB8094-99D5-2848-914D-B4E54FBA790F}" presName="Name0" presStyleCnt="0">
        <dgm:presLayoutVars>
          <dgm:chPref val="1"/>
          <dgm:dir/>
          <dgm:animOne val="branch"/>
          <dgm:animLvl val="lvl"/>
          <dgm:resizeHandles val="exact"/>
        </dgm:presLayoutVars>
      </dgm:prSet>
      <dgm:spPr/>
      <dgm:t>
        <a:bodyPr/>
        <a:lstStyle/>
        <a:p>
          <a:endParaRPr lang="fr-FR"/>
        </a:p>
      </dgm:t>
    </dgm:pt>
    <dgm:pt modelId="{0DF4812F-A253-C84A-9323-1A27C88EC2A0}" type="pres">
      <dgm:prSet presAssocID="{9701A1CC-41D8-F740-87E2-74AAB98808D6}" presName="root1" presStyleCnt="0"/>
      <dgm:spPr/>
    </dgm:pt>
    <dgm:pt modelId="{640230B3-A831-8445-855B-707CC3A0CAC3}" type="pres">
      <dgm:prSet presAssocID="{9701A1CC-41D8-F740-87E2-74AAB98808D6}" presName="LevelOneTextNode" presStyleLbl="node0" presStyleIdx="0" presStyleCnt="1">
        <dgm:presLayoutVars>
          <dgm:chPref val="3"/>
        </dgm:presLayoutVars>
      </dgm:prSet>
      <dgm:spPr/>
      <dgm:t>
        <a:bodyPr/>
        <a:lstStyle/>
        <a:p>
          <a:endParaRPr lang="fr-FR"/>
        </a:p>
      </dgm:t>
    </dgm:pt>
    <dgm:pt modelId="{B4A664C5-2EEF-E24A-91E0-83218C82D8A3}" type="pres">
      <dgm:prSet presAssocID="{9701A1CC-41D8-F740-87E2-74AAB98808D6}" presName="level2hierChild" presStyleCnt="0"/>
      <dgm:spPr/>
    </dgm:pt>
    <dgm:pt modelId="{14BF3952-53BE-9445-8697-84C8200BFE26}" type="pres">
      <dgm:prSet presAssocID="{C4A0704A-9BA7-344F-9F04-468177F9B706}" presName="conn2-1" presStyleLbl="parChTrans1D2" presStyleIdx="0" presStyleCnt="3"/>
      <dgm:spPr/>
      <dgm:t>
        <a:bodyPr/>
        <a:lstStyle/>
        <a:p>
          <a:endParaRPr lang="fr-FR"/>
        </a:p>
      </dgm:t>
    </dgm:pt>
    <dgm:pt modelId="{8112A581-25A7-7146-81B8-95C046776DF6}" type="pres">
      <dgm:prSet presAssocID="{C4A0704A-9BA7-344F-9F04-468177F9B706}" presName="connTx" presStyleLbl="parChTrans1D2" presStyleIdx="0" presStyleCnt="3"/>
      <dgm:spPr/>
      <dgm:t>
        <a:bodyPr/>
        <a:lstStyle/>
        <a:p>
          <a:endParaRPr lang="fr-FR"/>
        </a:p>
      </dgm:t>
    </dgm:pt>
    <dgm:pt modelId="{E645FD3B-2771-B347-87A3-0F392691FD1B}" type="pres">
      <dgm:prSet presAssocID="{2A97AC37-91A4-CF46-8DE3-B4FF5B042A42}" presName="root2" presStyleCnt="0"/>
      <dgm:spPr/>
    </dgm:pt>
    <dgm:pt modelId="{09CBD81F-0EBF-5D46-A4D1-169B9C1504FB}" type="pres">
      <dgm:prSet presAssocID="{2A97AC37-91A4-CF46-8DE3-B4FF5B042A42}" presName="LevelTwoTextNode" presStyleLbl="node2" presStyleIdx="0" presStyleCnt="3">
        <dgm:presLayoutVars>
          <dgm:chPref val="3"/>
        </dgm:presLayoutVars>
      </dgm:prSet>
      <dgm:spPr/>
      <dgm:t>
        <a:bodyPr/>
        <a:lstStyle/>
        <a:p>
          <a:endParaRPr lang="fr-FR"/>
        </a:p>
      </dgm:t>
    </dgm:pt>
    <dgm:pt modelId="{FE7ED5AE-B1FF-D246-BC66-1BB891E781E2}" type="pres">
      <dgm:prSet presAssocID="{2A97AC37-91A4-CF46-8DE3-B4FF5B042A42}" presName="level3hierChild" presStyleCnt="0"/>
      <dgm:spPr/>
    </dgm:pt>
    <dgm:pt modelId="{26DF2C44-538E-AF46-A014-B756E4644ABE}" type="pres">
      <dgm:prSet presAssocID="{0AA19DB7-9A64-4744-AA36-6915223607F2}" presName="conn2-1" presStyleLbl="parChTrans1D2" presStyleIdx="1" presStyleCnt="3"/>
      <dgm:spPr/>
      <dgm:t>
        <a:bodyPr/>
        <a:lstStyle/>
        <a:p>
          <a:endParaRPr lang="fr-FR"/>
        </a:p>
      </dgm:t>
    </dgm:pt>
    <dgm:pt modelId="{C4CAE641-B4C4-3F4C-BB78-BBF99BD79C47}" type="pres">
      <dgm:prSet presAssocID="{0AA19DB7-9A64-4744-AA36-6915223607F2}" presName="connTx" presStyleLbl="parChTrans1D2" presStyleIdx="1" presStyleCnt="3"/>
      <dgm:spPr/>
      <dgm:t>
        <a:bodyPr/>
        <a:lstStyle/>
        <a:p>
          <a:endParaRPr lang="fr-FR"/>
        </a:p>
      </dgm:t>
    </dgm:pt>
    <dgm:pt modelId="{18B45ED1-C88C-8A4F-9D90-F45100680F4B}" type="pres">
      <dgm:prSet presAssocID="{22948E98-E407-6448-9651-283D2B722547}" presName="root2" presStyleCnt="0"/>
      <dgm:spPr/>
    </dgm:pt>
    <dgm:pt modelId="{AF533E0E-5437-904B-BFCB-4F27C39D31A6}" type="pres">
      <dgm:prSet presAssocID="{22948E98-E407-6448-9651-283D2B722547}" presName="LevelTwoTextNode" presStyleLbl="node2" presStyleIdx="1" presStyleCnt="3">
        <dgm:presLayoutVars>
          <dgm:chPref val="3"/>
        </dgm:presLayoutVars>
      </dgm:prSet>
      <dgm:spPr/>
      <dgm:t>
        <a:bodyPr/>
        <a:lstStyle/>
        <a:p>
          <a:endParaRPr lang="fr-FR"/>
        </a:p>
      </dgm:t>
    </dgm:pt>
    <dgm:pt modelId="{E2739FA9-F946-D343-A69B-855CBF2EF1D2}" type="pres">
      <dgm:prSet presAssocID="{22948E98-E407-6448-9651-283D2B722547}" presName="level3hierChild" presStyleCnt="0"/>
      <dgm:spPr/>
    </dgm:pt>
    <dgm:pt modelId="{264BB614-32BB-764A-AEBF-290B0E0D92BA}" type="pres">
      <dgm:prSet presAssocID="{38C7E2A1-9B0E-5D4F-BC10-87536EF67476}" presName="conn2-1" presStyleLbl="parChTrans1D2" presStyleIdx="2" presStyleCnt="3"/>
      <dgm:spPr/>
      <dgm:t>
        <a:bodyPr/>
        <a:lstStyle/>
        <a:p>
          <a:endParaRPr lang="fr-FR"/>
        </a:p>
      </dgm:t>
    </dgm:pt>
    <dgm:pt modelId="{315D60CC-8736-AF46-9B28-9292D6C21AE5}" type="pres">
      <dgm:prSet presAssocID="{38C7E2A1-9B0E-5D4F-BC10-87536EF67476}" presName="connTx" presStyleLbl="parChTrans1D2" presStyleIdx="2" presStyleCnt="3"/>
      <dgm:spPr/>
      <dgm:t>
        <a:bodyPr/>
        <a:lstStyle/>
        <a:p>
          <a:endParaRPr lang="fr-FR"/>
        </a:p>
      </dgm:t>
    </dgm:pt>
    <dgm:pt modelId="{40DF2AE3-B964-EF48-9FBE-DB3024ADBA5D}" type="pres">
      <dgm:prSet presAssocID="{2F98EB72-3293-E040-8B0D-20A07040FC72}" presName="root2" presStyleCnt="0"/>
      <dgm:spPr/>
    </dgm:pt>
    <dgm:pt modelId="{487E58A0-69CC-434A-9327-885C4433B9F7}" type="pres">
      <dgm:prSet presAssocID="{2F98EB72-3293-E040-8B0D-20A07040FC72}" presName="LevelTwoTextNode" presStyleLbl="node2" presStyleIdx="2" presStyleCnt="3">
        <dgm:presLayoutVars>
          <dgm:chPref val="3"/>
        </dgm:presLayoutVars>
      </dgm:prSet>
      <dgm:spPr/>
      <dgm:t>
        <a:bodyPr/>
        <a:lstStyle/>
        <a:p>
          <a:endParaRPr lang="fr-FR"/>
        </a:p>
      </dgm:t>
    </dgm:pt>
    <dgm:pt modelId="{7D959C09-8F2A-9A42-8CEA-C651C8DEFA5C}" type="pres">
      <dgm:prSet presAssocID="{2F98EB72-3293-E040-8B0D-20A07040FC72}" presName="level3hierChild" presStyleCnt="0"/>
      <dgm:spPr/>
    </dgm:pt>
  </dgm:ptLst>
  <dgm:cxnLst>
    <dgm:cxn modelId="{4FA80EA0-FA29-E14E-A8D8-D5260300B069}" type="presOf" srcId="{9701A1CC-41D8-F740-87E2-74AAB98808D6}" destId="{640230B3-A831-8445-855B-707CC3A0CAC3}" srcOrd="0" destOrd="0" presId="urn:microsoft.com/office/officeart/2008/layout/HorizontalMultiLevelHierarchy"/>
    <dgm:cxn modelId="{23B2F611-2E6D-CC44-82C4-9F4111CF89B7}" type="presOf" srcId="{2F98EB72-3293-E040-8B0D-20A07040FC72}" destId="{487E58A0-69CC-434A-9327-885C4433B9F7}" srcOrd="0" destOrd="0" presId="urn:microsoft.com/office/officeart/2008/layout/HorizontalMultiLevelHierarchy"/>
    <dgm:cxn modelId="{69B23CCD-9F59-AD45-946D-7D4524495B25}" srcId="{9701A1CC-41D8-F740-87E2-74AAB98808D6}" destId="{22948E98-E407-6448-9651-283D2B722547}" srcOrd="1" destOrd="0" parTransId="{0AA19DB7-9A64-4744-AA36-6915223607F2}" sibTransId="{33ADD9C5-2D88-354B-8526-9F47E481CB42}"/>
    <dgm:cxn modelId="{F45F4C0A-18D7-1F49-9642-572CD2A48A2D}" type="presOf" srcId="{22948E98-E407-6448-9651-283D2B722547}" destId="{AF533E0E-5437-904B-BFCB-4F27C39D31A6}" srcOrd="0" destOrd="0" presId="urn:microsoft.com/office/officeart/2008/layout/HorizontalMultiLevelHierarchy"/>
    <dgm:cxn modelId="{F80FF40E-D4AF-D24A-A65B-28EAE6416B56}" type="presOf" srcId="{38C7E2A1-9B0E-5D4F-BC10-87536EF67476}" destId="{315D60CC-8736-AF46-9B28-9292D6C21AE5}" srcOrd="1" destOrd="0" presId="urn:microsoft.com/office/officeart/2008/layout/HorizontalMultiLevelHierarchy"/>
    <dgm:cxn modelId="{F9598D01-BA33-094B-B848-F100307717AA}" type="presOf" srcId="{C4A0704A-9BA7-344F-9F04-468177F9B706}" destId="{14BF3952-53BE-9445-8697-84C8200BFE26}" srcOrd="0" destOrd="0" presId="urn:microsoft.com/office/officeart/2008/layout/HorizontalMultiLevelHierarchy"/>
    <dgm:cxn modelId="{781E4334-248D-6A49-B432-82585527AB2E}" type="presOf" srcId="{2A97AC37-91A4-CF46-8DE3-B4FF5B042A42}" destId="{09CBD81F-0EBF-5D46-A4D1-169B9C1504FB}" srcOrd="0" destOrd="0" presId="urn:microsoft.com/office/officeart/2008/layout/HorizontalMultiLevelHierarchy"/>
    <dgm:cxn modelId="{DFBCD5F0-DEC4-8946-BE2F-D4A0BC03F83B}" srcId="{28DB8094-99D5-2848-914D-B4E54FBA790F}" destId="{9701A1CC-41D8-F740-87E2-74AAB98808D6}" srcOrd="0" destOrd="0" parTransId="{53E597E8-0BDA-AD4F-9634-B6F6CAD968E3}" sibTransId="{68CB7EC8-7296-4A4C-B616-683B5A861C48}"/>
    <dgm:cxn modelId="{00CECB54-7713-BA4D-BBD7-AA37344CB127}" type="presOf" srcId="{38C7E2A1-9B0E-5D4F-BC10-87536EF67476}" destId="{264BB614-32BB-764A-AEBF-290B0E0D92BA}" srcOrd="0" destOrd="0" presId="urn:microsoft.com/office/officeart/2008/layout/HorizontalMultiLevelHierarchy"/>
    <dgm:cxn modelId="{76DB25DB-688A-4848-B424-ECE8F9D72E56}" type="presOf" srcId="{C4A0704A-9BA7-344F-9F04-468177F9B706}" destId="{8112A581-25A7-7146-81B8-95C046776DF6}" srcOrd="1" destOrd="0" presId="urn:microsoft.com/office/officeart/2008/layout/HorizontalMultiLevelHierarchy"/>
    <dgm:cxn modelId="{DD8BF970-E5FD-4D42-871A-BA532C5E3249}" type="presOf" srcId="{0AA19DB7-9A64-4744-AA36-6915223607F2}" destId="{26DF2C44-538E-AF46-A014-B756E4644ABE}" srcOrd="0" destOrd="0" presId="urn:microsoft.com/office/officeart/2008/layout/HorizontalMultiLevelHierarchy"/>
    <dgm:cxn modelId="{04F19E97-A663-A244-B55D-2B3E1B440D05}" type="presOf" srcId="{28DB8094-99D5-2848-914D-B4E54FBA790F}" destId="{3977F41A-FC21-0E48-989D-069073FC4FB6}" srcOrd="0" destOrd="0" presId="urn:microsoft.com/office/officeart/2008/layout/HorizontalMultiLevelHierarchy"/>
    <dgm:cxn modelId="{548DE2A7-AC21-4E46-9790-780CA9D0ED5C}" srcId="{9701A1CC-41D8-F740-87E2-74AAB98808D6}" destId="{2F98EB72-3293-E040-8B0D-20A07040FC72}" srcOrd="2" destOrd="0" parTransId="{38C7E2A1-9B0E-5D4F-BC10-87536EF67476}" sibTransId="{24E9E743-46F5-6C44-AE5A-71414D8C4B8F}"/>
    <dgm:cxn modelId="{D10DF581-9903-DE42-A37E-6C1F663614F6}" type="presOf" srcId="{0AA19DB7-9A64-4744-AA36-6915223607F2}" destId="{C4CAE641-B4C4-3F4C-BB78-BBF99BD79C47}" srcOrd="1" destOrd="0" presId="urn:microsoft.com/office/officeart/2008/layout/HorizontalMultiLevelHierarchy"/>
    <dgm:cxn modelId="{64958F91-84A3-F041-9334-A49D90F01633}" srcId="{9701A1CC-41D8-F740-87E2-74AAB98808D6}" destId="{2A97AC37-91A4-CF46-8DE3-B4FF5B042A42}" srcOrd="0" destOrd="0" parTransId="{C4A0704A-9BA7-344F-9F04-468177F9B706}" sibTransId="{A5CE73DD-71CC-C74E-9D11-3531E3D9B663}"/>
    <dgm:cxn modelId="{8517DE96-F65C-CC46-A7A6-89BE3C59F541}" type="presParOf" srcId="{3977F41A-FC21-0E48-989D-069073FC4FB6}" destId="{0DF4812F-A253-C84A-9323-1A27C88EC2A0}" srcOrd="0" destOrd="0" presId="urn:microsoft.com/office/officeart/2008/layout/HorizontalMultiLevelHierarchy"/>
    <dgm:cxn modelId="{6D6504BA-5B0D-E444-BEB2-1B2303767F0D}" type="presParOf" srcId="{0DF4812F-A253-C84A-9323-1A27C88EC2A0}" destId="{640230B3-A831-8445-855B-707CC3A0CAC3}" srcOrd="0" destOrd="0" presId="urn:microsoft.com/office/officeart/2008/layout/HorizontalMultiLevelHierarchy"/>
    <dgm:cxn modelId="{D2393D50-F17B-B64F-9FE0-3DBD4F623899}" type="presParOf" srcId="{0DF4812F-A253-C84A-9323-1A27C88EC2A0}" destId="{B4A664C5-2EEF-E24A-91E0-83218C82D8A3}" srcOrd="1" destOrd="0" presId="urn:microsoft.com/office/officeart/2008/layout/HorizontalMultiLevelHierarchy"/>
    <dgm:cxn modelId="{ED30EE8A-7857-3948-BE2B-E3771107624C}" type="presParOf" srcId="{B4A664C5-2EEF-E24A-91E0-83218C82D8A3}" destId="{14BF3952-53BE-9445-8697-84C8200BFE26}" srcOrd="0" destOrd="0" presId="urn:microsoft.com/office/officeart/2008/layout/HorizontalMultiLevelHierarchy"/>
    <dgm:cxn modelId="{3042D3AC-968A-8747-8326-2C0F8DEEAC33}" type="presParOf" srcId="{14BF3952-53BE-9445-8697-84C8200BFE26}" destId="{8112A581-25A7-7146-81B8-95C046776DF6}" srcOrd="0" destOrd="0" presId="urn:microsoft.com/office/officeart/2008/layout/HorizontalMultiLevelHierarchy"/>
    <dgm:cxn modelId="{4568D634-4D23-034F-B9BA-3F3E022BCC26}" type="presParOf" srcId="{B4A664C5-2EEF-E24A-91E0-83218C82D8A3}" destId="{E645FD3B-2771-B347-87A3-0F392691FD1B}" srcOrd="1" destOrd="0" presId="urn:microsoft.com/office/officeart/2008/layout/HorizontalMultiLevelHierarchy"/>
    <dgm:cxn modelId="{2D66D9C4-3E93-F24D-BF29-FDA81E73AEEB}" type="presParOf" srcId="{E645FD3B-2771-B347-87A3-0F392691FD1B}" destId="{09CBD81F-0EBF-5D46-A4D1-169B9C1504FB}" srcOrd="0" destOrd="0" presId="urn:microsoft.com/office/officeart/2008/layout/HorizontalMultiLevelHierarchy"/>
    <dgm:cxn modelId="{3AB0634D-5D3F-0043-8771-FF4F72302077}" type="presParOf" srcId="{E645FD3B-2771-B347-87A3-0F392691FD1B}" destId="{FE7ED5AE-B1FF-D246-BC66-1BB891E781E2}" srcOrd="1" destOrd="0" presId="urn:microsoft.com/office/officeart/2008/layout/HorizontalMultiLevelHierarchy"/>
    <dgm:cxn modelId="{E9B33752-577E-1342-8051-7BC2002776ED}" type="presParOf" srcId="{B4A664C5-2EEF-E24A-91E0-83218C82D8A3}" destId="{26DF2C44-538E-AF46-A014-B756E4644ABE}" srcOrd="2" destOrd="0" presId="urn:microsoft.com/office/officeart/2008/layout/HorizontalMultiLevelHierarchy"/>
    <dgm:cxn modelId="{3C699CC3-6C54-A140-A2CB-D1F6C7C08EC6}" type="presParOf" srcId="{26DF2C44-538E-AF46-A014-B756E4644ABE}" destId="{C4CAE641-B4C4-3F4C-BB78-BBF99BD79C47}" srcOrd="0" destOrd="0" presId="urn:microsoft.com/office/officeart/2008/layout/HorizontalMultiLevelHierarchy"/>
    <dgm:cxn modelId="{44F4D6CE-C487-7244-9DCC-D93579BCEB53}" type="presParOf" srcId="{B4A664C5-2EEF-E24A-91E0-83218C82D8A3}" destId="{18B45ED1-C88C-8A4F-9D90-F45100680F4B}" srcOrd="3" destOrd="0" presId="urn:microsoft.com/office/officeart/2008/layout/HorizontalMultiLevelHierarchy"/>
    <dgm:cxn modelId="{A631C8AA-A018-CE42-9FF3-5E139E86BEBE}" type="presParOf" srcId="{18B45ED1-C88C-8A4F-9D90-F45100680F4B}" destId="{AF533E0E-5437-904B-BFCB-4F27C39D31A6}" srcOrd="0" destOrd="0" presId="urn:microsoft.com/office/officeart/2008/layout/HorizontalMultiLevelHierarchy"/>
    <dgm:cxn modelId="{BD6BA7F7-6737-E04E-B3D3-5F50A05FB9BE}" type="presParOf" srcId="{18B45ED1-C88C-8A4F-9D90-F45100680F4B}" destId="{E2739FA9-F946-D343-A69B-855CBF2EF1D2}" srcOrd="1" destOrd="0" presId="urn:microsoft.com/office/officeart/2008/layout/HorizontalMultiLevelHierarchy"/>
    <dgm:cxn modelId="{70E4AB94-0A64-7947-86C7-D658013970A3}" type="presParOf" srcId="{B4A664C5-2EEF-E24A-91E0-83218C82D8A3}" destId="{264BB614-32BB-764A-AEBF-290B0E0D92BA}" srcOrd="4" destOrd="0" presId="urn:microsoft.com/office/officeart/2008/layout/HorizontalMultiLevelHierarchy"/>
    <dgm:cxn modelId="{F36266DD-E3DE-BA46-A68F-082F08D2CFB0}" type="presParOf" srcId="{264BB614-32BB-764A-AEBF-290B0E0D92BA}" destId="{315D60CC-8736-AF46-9B28-9292D6C21AE5}" srcOrd="0" destOrd="0" presId="urn:microsoft.com/office/officeart/2008/layout/HorizontalMultiLevelHierarchy"/>
    <dgm:cxn modelId="{310FD1F5-FD8D-324E-96C0-71F2118F5D1D}" type="presParOf" srcId="{B4A664C5-2EEF-E24A-91E0-83218C82D8A3}" destId="{40DF2AE3-B964-EF48-9FBE-DB3024ADBA5D}" srcOrd="5" destOrd="0" presId="urn:microsoft.com/office/officeart/2008/layout/HorizontalMultiLevelHierarchy"/>
    <dgm:cxn modelId="{962847AD-B06F-3348-88DB-84538F113CF8}" type="presParOf" srcId="{40DF2AE3-B964-EF48-9FBE-DB3024ADBA5D}" destId="{487E58A0-69CC-434A-9327-885C4433B9F7}" srcOrd="0" destOrd="0" presId="urn:microsoft.com/office/officeart/2008/layout/HorizontalMultiLevelHierarchy"/>
    <dgm:cxn modelId="{7C1977A0-6E5F-D642-96F5-9DFBBB71FD8B}" type="presParOf" srcId="{40DF2AE3-B964-EF48-9FBE-DB3024ADBA5D}" destId="{7D959C09-8F2A-9A42-8CEA-C651C8DEFA5C}" srcOrd="1" destOrd="0" presId="urn:microsoft.com/office/officeart/2008/layout/HorizontalMultiLevelHierarchy"/>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EF645D40-7AC9-524E-9C4A-A6E244C9B1A8}" type="doc">
      <dgm:prSet loTypeId="urn:microsoft.com/office/officeart/2005/8/layout/process4" loCatId="" qsTypeId="urn:microsoft.com/office/officeart/2005/8/quickstyle/simple4" qsCatId="simple" csTypeId="urn:microsoft.com/office/officeart/2005/8/colors/accent1_2" csCatId="accent1" phldr="1"/>
      <dgm:spPr/>
      <dgm:t>
        <a:bodyPr/>
        <a:lstStyle/>
        <a:p>
          <a:endParaRPr lang="fr-FR"/>
        </a:p>
      </dgm:t>
    </dgm:pt>
    <dgm:pt modelId="{2908E4CE-730B-E747-9939-FFA14F98AFBB}">
      <dgm:prSet phldrT="[Texte]"/>
      <dgm:spPr/>
      <dgm:t>
        <a:bodyPr/>
        <a:lstStyle/>
        <a:p>
          <a:r>
            <a:rPr lang="fr-FR"/>
            <a:t>PRINCIPE</a:t>
          </a:r>
        </a:p>
      </dgm:t>
    </dgm:pt>
    <dgm:pt modelId="{E15929D0-9376-1E46-95AE-B2109302CE6A}" type="parTrans" cxnId="{15431ACC-6ABE-2A4A-A3C3-1DC133C9249D}">
      <dgm:prSet/>
      <dgm:spPr/>
      <dgm:t>
        <a:bodyPr/>
        <a:lstStyle/>
        <a:p>
          <a:endParaRPr lang="fr-FR"/>
        </a:p>
      </dgm:t>
    </dgm:pt>
    <dgm:pt modelId="{D4DBD104-1054-C64F-9213-F9D5179214BA}" type="sibTrans" cxnId="{15431ACC-6ABE-2A4A-A3C3-1DC133C9249D}">
      <dgm:prSet/>
      <dgm:spPr/>
      <dgm:t>
        <a:bodyPr/>
        <a:lstStyle/>
        <a:p>
          <a:endParaRPr lang="fr-FR"/>
        </a:p>
      </dgm:t>
    </dgm:pt>
    <dgm:pt modelId="{7FB6BE85-CB0B-9242-BAA3-CE666F8F8425}">
      <dgm:prSet phldrT="[Texte]"/>
      <dgm:spPr/>
      <dgm:t>
        <a:bodyPr/>
        <a:lstStyle/>
        <a:p>
          <a:r>
            <a:rPr lang="fr-FR"/>
            <a:t>La preuve incombe au demandeur</a:t>
          </a:r>
        </a:p>
      </dgm:t>
    </dgm:pt>
    <dgm:pt modelId="{547A7FC6-3CBA-BA4D-ADB6-DC6C3AD1FA5A}" type="parTrans" cxnId="{DB98CC1D-6698-414F-9FD7-DE0342139215}">
      <dgm:prSet/>
      <dgm:spPr/>
      <dgm:t>
        <a:bodyPr/>
        <a:lstStyle/>
        <a:p>
          <a:endParaRPr lang="fr-FR"/>
        </a:p>
      </dgm:t>
    </dgm:pt>
    <dgm:pt modelId="{C99D9A64-E6B9-0C41-8B9B-DBE3054399BE}" type="sibTrans" cxnId="{DB98CC1D-6698-414F-9FD7-DE0342139215}">
      <dgm:prSet/>
      <dgm:spPr/>
      <dgm:t>
        <a:bodyPr/>
        <a:lstStyle/>
        <a:p>
          <a:endParaRPr lang="fr-FR"/>
        </a:p>
      </dgm:t>
    </dgm:pt>
    <dgm:pt modelId="{584B518D-F5FD-4647-B585-F9C697F6439F}">
      <dgm:prSet phldrT="[Texte]"/>
      <dgm:spPr/>
      <dgm:t>
        <a:bodyPr/>
        <a:lstStyle/>
        <a:p>
          <a:r>
            <a:rPr lang="fr-FR"/>
            <a:t>Actori incumbit prabatio</a:t>
          </a:r>
        </a:p>
      </dgm:t>
    </dgm:pt>
    <dgm:pt modelId="{A0BC6039-A12A-A34C-B962-BAD4BD8D755E}" type="parTrans" cxnId="{B9E19D18-311D-174E-A09E-AE6D12702990}">
      <dgm:prSet/>
      <dgm:spPr/>
      <dgm:t>
        <a:bodyPr/>
        <a:lstStyle/>
        <a:p>
          <a:endParaRPr lang="fr-FR"/>
        </a:p>
      </dgm:t>
    </dgm:pt>
    <dgm:pt modelId="{364A0C09-F398-BF45-B800-E03ADEA68A16}" type="sibTrans" cxnId="{B9E19D18-311D-174E-A09E-AE6D12702990}">
      <dgm:prSet/>
      <dgm:spPr/>
      <dgm:t>
        <a:bodyPr/>
        <a:lstStyle/>
        <a:p>
          <a:endParaRPr lang="fr-FR"/>
        </a:p>
      </dgm:t>
    </dgm:pt>
    <dgm:pt modelId="{D96C8D37-745D-DC49-AA20-FFEC29F5F44F}">
      <dgm:prSet phldrT="[Texte]"/>
      <dgm:spPr/>
      <dgm:t>
        <a:bodyPr/>
        <a:lstStyle/>
        <a:p>
          <a:r>
            <a:rPr lang="fr-FR"/>
            <a:t>EXCEPTION</a:t>
          </a:r>
        </a:p>
      </dgm:t>
    </dgm:pt>
    <dgm:pt modelId="{FAF7A275-D50F-194F-ACFC-3CC88A79ABB3}" type="parTrans" cxnId="{70AF4DFC-10AF-F141-80DF-F4F813363C3F}">
      <dgm:prSet/>
      <dgm:spPr/>
      <dgm:t>
        <a:bodyPr/>
        <a:lstStyle/>
        <a:p>
          <a:endParaRPr lang="fr-FR"/>
        </a:p>
      </dgm:t>
    </dgm:pt>
    <dgm:pt modelId="{6439DD1C-0B5D-834F-A9E5-7AB859E4ADF2}" type="sibTrans" cxnId="{70AF4DFC-10AF-F141-80DF-F4F813363C3F}">
      <dgm:prSet/>
      <dgm:spPr/>
      <dgm:t>
        <a:bodyPr/>
        <a:lstStyle/>
        <a:p>
          <a:endParaRPr lang="fr-FR"/>
        </a:p>
      </dgm:t>
    </dgm:pt>
    <dgm:pt modelId="{01B426C8-93DC-D049-8D9E-EF280FCCDF34}">
      <dgm:prSet phldrT="[Texte]"/>
      <dgm:spPr/>
      <dgm:t>
        <a:bodyPr/>
        <a:lstStyle/>
        <a:p>
          <a:r>
            <a:rPr lang="fr-FR"/>
            <a:t>Le défendeur doit prouver ses arguments en défense</a:t>
          </a:r>
        </a:p>
      </dgm:t>
    </dgm:pt>
    <dgm:pt modelId="{133B5653-CE52-6B45-AE54-8BCD7C0DC641}" type="parTrans" cxnId="{F5ADDF35-B217-7A42-BA33-06AC21C3785E}">
      <dgm:prSet/>
      <dgm:spPr/>
      <dgm:t>
        <a:bodyPr/>
        <a:lstStyle/>
        <a:p>
          <a:endParaRPr lang="fr-FR"/>
        </a:p>
      </dgm:t>
    </dgm:pt>
    <dgm:pt modelId="{59A16C70-C5B5-2049-9101-EB6A3625FA07}" type="sibTrans" cxnId="{F5ADDF35-B217-7A42-BA33-06AC21C3785E}">
      <dgm:prSet/>
      <dgm:spPr/>
      <dgm:t>
        <a:bodyPr/>
        <a:lstStyle/>
        <a:p>
          <a:endParaRPr lang="fr-FR"/>
        </a:p>
      </dgm:t>
    </dgm:pt>
    <dgm:pt modelId="{47630339-F4B3-6C44-9606-91DC15FD5368}">
      <dgm:prSet phldrT="[Texte]"/>
      <dgm:spPr/>
      <dgm:t>
        <a:bodyPr/>
        <a:lstStyle/>
        <a:p>
          <a:r>
            <a:rPr lang="fr-FR"/>
            <a:t>Reus in excipiendo fit actor</a:t>
          </a:r>
        </a:p>
      </dgm:t>
    </dgm:pt>
    <dgm:pt modelId="{2DB4651C-F21E-A647-8E5A-9CE02FC93F06}" type="parTrans" cxnId="{9777B2C0-79AE-1B41-B0E3-24818334CB19}">
      <dgm:prSet/>
      <dgm:spPr/>
      <dgm:t>
        <a:bodyPr/>
        <a:lstStyle/>
        <a:p>
          <a:endParaRPr lang="fr-FR"/>
        </a:p>
      </dgm:t>
    </dgm:pt>
    <dgm:pt modelId="{CC676EB2-3627-F444-BABF-054AF9E09E13}" type="sibTrans" cxnId="{9777B2C0-79AE-1B41-B0E3-24818334CB19}">
      <dgm:prSet/>
      <dgm:spPr/>
      <dgm:t>
        <a:bodyPr/>
        <a:lstStyle/>
        <a:p>
          <a:endParaRPr lang="fr-FR"/>
        </a:p>
      </dgm:t>
    </dgm:pt>
    <dgm:pt modelId="{B5EC739B-C403-BD4D-A13D-FDF287A28CD3}">
      <dgm:prSet phldrT="[Texte]"/>
      <dgm:spPr/>
      <dgm:t>
        <a:bodyPr/>
        <a:lstStyle/>
        <a:p>
          <a:r>
            <a:rPr lang="fr-FR"/>
            <a:t>CHARGE DE LA PREUVE </a:t>
          </a:r>
        </a:p>
      </dgm:t>
    </dgm:pt>
    <dgm:pt modelId="{492C5D43-2FAF-114A-BAB4-D75217E1A128}" type="parTrans" cxnId="{6D1B9ACB-5033-464D-9ED0-75EAF9BCE83A}">
      <dgm:prSet/>
      <dgm:spPr/>
      <dgm:t>
        <a:bodyPr/>
        <a:lstStyle/>
        <a:p>
          <a:endParaRPr lang="fr-FR"/>
        </a:p>
      </dgm:t>
    </dgm:pt>
    <dgm:pt modelId="{F0F838F6-ECD0-C04B-9123-8524698A52A3}" type="sibTrans" cxnId="{6D1B9ACB-5033-464D-9ED0-75EAF9BCE83A}">
      <dgm:prSet/>
      <dgm:spPr/>
      <dgm:t>
        <a:bodyPr/>
        <a:lstStyle/>
        <a:p>
          <a:endParaRPr lang="fr-FR"/>
        </a:p>
      </dgm:t>
    </dgm:pt>
    <dgm:pt modelId="{3D62DE7B-EB8C-E34F-9A8C-D5F3EE07E6BB}" type="pres">
      <dgm:prSet presAssocID="{EF645D40-7AC9-524E-9C4A-A6E244C9B1A8}" presName="Name0" presStyleCnt="0">
        <dgm:presLayoutVars>
          <dgm:dir/>
          <dgm:animLvl val="lvl"/>
          <dgm:resizeHandles val="exact"/>
        </dgm:presLayoutVars>
      </dgm:prSet>
      <dgm:spPr/>
      <dgm:t>
        <a:bodyPr/>
        <a:lstStyle/>
        <a:p>
          <a:endParaRPr lang="fr-FR"/>
        </a:p>
      </dgm:t>
    </dgm:pt>
    <dgm:pt modelId="{8D43DC58-2E4D-A244-BC32-013D8139394E}" type="pres">
      <dgm:prSet presAssocID="{D96C8D37-745D-DC49-AA20-FFEC29F5F44F}" presName="boxAndChildren" presStyleCnt="0"/>
      <dgm:spPr/>
    </dgm:pt>
    <dgm:pt modelId="{BCDA477E-99CC-E344-BDF9-EF69707B8DD5}" type="pres">
      <dgm:prSet presAssocID="{D96C8D37-745D-DC49-AA20-FFEC29F5F44F}" presName="parentTextBox" presStyleLbl="node1" presStyleIdx="0" presStyleCnt="3"/>
      <dgm:spPr/>
      <dgm:t>
        <a:bodyPr/>
        <a:lstStyle/>
        <a:p>
          <a:endParaRPr lang="fr-FR"/>
        </a:p>
      </dgm:t>
    </dgm:pt>
    <dgm:pt modelId="{3CFA5E6F-1610-2D43-B2DC-7F65D735E660}" type="pres">
      <dgm:prSet presAssocID="{D96C8D37-745D-DC49-AA20-FFEC29F5F44F}" presName="entireBox" presStyleLbl="node1" presStyleIdx="0" presStyleCnt="3"/>
      <dgm:spPr/>
      <dgm:t>
        <a:bodyPr/>
        <a:lstStyle/>
        <a:p>
          <a:endParaRPr lang="fr-FR"/>
        </a:p>
      </dgm:t>
    </dgm:pt>
    <dgm:pt modelId="{C33E0F76-1320-6441-8D18-4FBD32CF650B}" type="pres">
      <dgm:prSet presAssocID="{D96C8D37-745D-DC49-AA20-FFEC29F5F44F}" presName="descendantBox" presStyleCnt="0"/>
      <dgm:spPr/>
    </dgm:pt>
    <dgm:pt modelId="{3AADF66C-D103-6440-9CB7-95A22CE0983F}" type="pres">
      <dgm:prSet presAssocID="{01B426C8-93DC-D049-8D9E-EF280FCCDF34}" presName="childTextBox" presStyleLbl="fgAccFollowNode1" presStyleIdx="0" presStyleCnt="4">
        <dgm:presLayoutVars>
          <dgm:bulletEnabled val="1"/>
        </dgm:presLayoutVars>
      </dgm:prSet>
      <dgm:spPr/>
      <dgm:t>
        <a:bodyPr/>
        <a:lstStyle/>
        <a:p>
          <a:endParaRPr lang="fr-FR"/>
        </a:p>
      </dgm:t>
    </dgm:pt>
    <dgm:pt modelId="{525BB1D4-3BB5-F54D-942B-8A644B9993C3}" type="pres">
      <dgm:prSet presAssocID="{47630339-F4B3-6C44-9606-91DC15FD5368}" presName="childTextBox" presStyleLbl="fgAccFollowNode1" presStyleIdx="1" presStyleCnt="4">
        <dgm:presLayoutVars>
          <dgm:bulletEnabled val="1"/>
        </dgm:presLayoutVars>
      </dgm:prSet>
      <dgm:spPr/>
      <dgm:t>
        <a:bodyPr/>
        <a:lstStyle/>
        <a:p>
          <a:endParaRPr lang="fr-FR"/>
        </a:p>
      </dgm:t>
    </dgm:pt>
    <dgm:pt modelId="{219BE1E7-27D4-384E-B0A6-AF03DB2B7A80}" type="pres">
      <dgm:prSet presAssocID="{D4DBD104-1054-C64F-9213-F9D5179214BA}" presName="sp" presStyleCnt="0"/>
      <dgm:spPr/>
    </dgm:pt>
    <dgm:pt modelId="{B1054A3C-B967-BF4D-BED0-559572214BFC}" type="pres">
      <dgm:prSet presAssocID="{2908E4CE-730B-E747-9939-FFA14F98AFBB}" presName="arrowAndChildren" presStyleCnt="0"/>
      <dgm:spPr/>
    </dgm:pt>
    <dgm:pt modelId="{6CD5BF3E-3782-0645-A4E4-4A2CC41DB2D8}" type="pres">
      <dgm:prSet presAssocID="{2908E4CE-730B-E747-9939-FFA14F98AFBB}" presName="parentTextArrow" presStyleLbl="node1" presStyleIdx="0" presStyleCnt="3"/>
      <dgm:spPr/>
      <dgm:t>
        <a:bodyPr/>
        <a:lstStyle/>
        <a:p>
          <a:endParaRPr lang="fr-FR"/>
        </a:p>
      </dgm:t>
    </dgm:pt>
    <dgm:pt modelId="{D1A43373-6170-E34B-8FFF-906F963058BC}" type="pres">
      <dgm:prSet presAssocID="{2908E4CE-730B-E747-9939-FFA14F98AFBB}" presName="arrow" presStyleLbl="node1" presStyleIdx="1" presStyleCnt="3"/>
      <dgm:spPr/>
      <dgm:t>
        <a:bodyPr/>
        <a:lstStyle/>
        <a:p>
          <a:endParaRPr lang="fr-FR"/>
        </a:p>
      </dgm:t>
    </dgm:pt>
    <dgm:pt modelId="{56C45D88-950C-AC40-AE73-003C791CCEAE}" type="pres">
      <dgm:prSet presAssocID="{2908E4CE-730B-E747-9939-FFA14F98AFBB}" presName="descendantArrow" presStyleCnt="0"/>
      <dgm:spPr/>
    </dgm:pt>
    <dgm:pt modelId="{A6318769-D30D-2845-ACB2-33798AB356FB}" type="pres">
      <dgm:prSet presAssocID="{7FB6BE85-CB0B-9242-BAA3-CE666F8F8425}" presName="childTextArrow" presStyleLbl="fgAccFollowNode1" presStyleIdx="2" presStyleCnt="4">
        <dgm:presLayoutVars>
          <dgm:bulletEnabled val="1"/>
        </dgm:presLayoutVars>
      </dgm:prSet>
      <dgm:spPr/>
      <dgm:t>
        <a:bodyPr/>
        <a:lstStyle/>
        <a:p>
          <a:endParaRPr lang="fr-FR"/>
        </a:p>
      </dgm:t>
    </dgm:pt>
    <dgm:pt modelId="{2A18F5E3-4BAD-3943-8D58-C5AA29D331D5}" type="pres">
      <dgm:prSet presAssocID="{584B518D-F5FD-4647-B585-F9C697F6439F}" presName="childTextArrow" presStyleLbl="fgAccFollowNode1" presStyleIdx="3" presStyleCnt="4">
        <dgm:presLayoutVars>
          <dgm:bulletEnabled val="1"/>
        </dgm:presLayoutVars>
      </dgm:prSet>
      <dgm:spPr/>
      <dgm:t>
        <a:bodyPr/>
        <a:lstStyle/>
        <a:p>
          <a:endParaRPr lang="fr-FR"/>
        </a:p>
      </dgm:t>
    </dgm:pt>
    <dgm:pt modelId="{74BA129F-8BCB-F04B-8BD2-3F5A30064D4C}" type="pres">
      <dgm:prSet presAssocID="{F0F838F6-ECD0-C04B-9123-8524698A52A3}" presName="sp" presStyleCnt="0"/>
      <dgm:spPr/>
    </dgm:pt>
    <dgm:pt modelId="{FA7C9E94-4977-F149-96EF-CB4D6640553C}" type="pres">
      <dgm:prSet presAssocID="{B5EC739B-C403-BD4D-A13D-FDF287A28CD3}" presName="arrowAndChildren" presStyleCnt="0"/>
      <dgm:spPr/>
    </dgm:pt>
    <dgm:pt modelId="{F59BB6EB-D362-4240-9D73-72CADA2E0C7D}" type="pres">
      <dgm:prSet presAssocID="{B5EC739B-C403-BD4D-A13D-FDF287A28CD3}" presName="parentTextArrow" presStyleLbl="node1" presStyleIdx="2" presStyleCnt="3"/>
      <dgm:spPr/>
      <dgm:t>
        <a:bodyPr/>
        <a:lstStyle/>
        <a:p>
          <a:endParaRPr lang="fr-FR"/>
        </a:p>
      </dgm:t>
    </dgm:pt>
  </dgm:ptLst>
  <dgm:cxnLst>
    <dgm:cxn modelId="{9777B2C0-79AE-1B41-B0E3-24818334CB19}" srcId="{D96C8D37-745D-DC49-AA20-FFEC29F5F44F}" destId="{47630339-F4B3-6C44-9606-91DC15FD5368}" srcOrd="1" destOrd="0" parTransId="{2DB4651C-F21E-A647-8E5A-9CE02FC93F06}" sibTransId="{CC676EB2-3627-F444-BABF-054AF9E09E13}"/>
    <dgm:cxn modelId="{4E0F69E1-08B2-9241-B7E8-0DED55C0B05E}" type="presOf" srcId="{584B518D-F5FD-4647-B585-F9C697F6439F}" destId="{2A18F5E3-4BAD-3943-8D58-C5AA29D331D5}" srcOrd="0" destOrd="0" presId="urn:microsoft.com/office/officeart/2005/8/layout/process4"/>
    <dgm:cxn modelId="{A996C250-15F2-164A-BA4E-6BA8D165C539}" type="presOf" srcId="{7FB6BE85-CB0B-9242-BAA3-CE666F8F8425}" destId="{A6318769-D30D-2845-ACB2-33798AB356FB}" srcOrd="0" destOrd="0" presId="urn:microsoft.com/office/officeart/2005/8/layout/process4"/>
    <dgm:cxn modelId="{F5ADDF35-B217-7A42-BA33-06AC21C3785E}" srcId="{D96C8D37-745D-DC49-AA20-FFEC29F5F44F}" destId="{01B426C8-93DC-D049-8D9E-EF280FCCDF34}" srcOrd="0" destOrd="0" parTransId="{133B5653-CE52-6B45-AE54-8BCD7C0DC641}" sibTransId="{59A16C70-C5B5-2049-9101-EB6A3625FA07}"/>
    <dgm:cxn modelId="{9645D44C-30D3-344F-A53D-49D96DF5ADB3}" type="presOf" srcId="{2908E4CE-730B-E747-9939-FFA14F98AFBB}" destId="{6CD5BF3E-3782-0645-A4E4-4A2CC41DB2D8}" srcOrd="0" destOrd="0" presId="urn:microsoft.com/office/officeart/2005/8/layout/process4"/>
    <dgm:cxn modelId="{1D13A828-6FBC-F049-8506-75793DF103C5}" type="presOf" srcId="{D96C8D37-745D-DC49-AA20-FFEC29F5F44F}" destId="{3CFA5E6F-1610-2D43-B2DC-7F65D735E660}" srcOrd="1" destOrd="0" presId="urn:microsoft.com/office/officeart/2005/8/layout/process4"/>
    <dgm:cxn modelId="{DB98CC1D-6698-414F-9FD7-DE0342139215}" srcId="{2908E4CE-730B-E747-9939-FFA14F98AFBB}" destId="{7FB6BE85-CB0B-9242-BAA3-CE666F8F8425}" srcOrd="0" destOrd="0" parTransId="{547A7FC6-3CBA-BA4D-ADB6-DC6C3AD1FA5A}" sibTransId="{C99D9A64-E6B9-0C41-8B9B-DBE3054399BE}"/>
    <dgm:cxn modelId="{AD4DD9A2-EA32-CA43-A465-ACF8D9214884}" type="presOf" srcId="{D96C8D37-745D-DC49-AA20-FFEC29F5F44F}" destId="{BCDA477E-99CC-E344-BDF9-EF69707B8DD5}" srcOrd="0" destOrd="0" presId="urn:microsoft.com/office/officeart/2005/8/layout/process4"/>
    <dgm:cxn modelId="{B21BF7CD-8927-9046-A157-27AF587038AE}" type="presOf" srcId="{EF645D40-7AC9-524E-9C4A-A6E244C9B1A8}" destId="{3D62DE7B-EB8C-E34F-9A8C-D5F3EE07E6BB}" srcOrd="0" destOrd="0" presId="urn:microsoft.com/office/officeart/2005/8/layout/process4"/>
    <dgm:cxn modelId="{70AF4DFC-10AF-F141-80DF-F4F813363C3F}" srcId="{EF645D40-7AC9-524E-9C4A-A6E244C9B1A8}" destId="{D96C8D37-745D-DC49-AA20-FFEC29F5F44F}" srcOrd="2" destOrd="0" parTransId="{FAF7A275-D50F-194F-ACFC-3CC88A79ABB3}" sibTransId="{6439DD1C-0B5D-834F-A9E5-7AB859E4ADF2}"/>
    <dgm:cxn modelId="{B9E19D18-311D-174E-A09E-AE6D12702990}" srcId="{2908E4CE-730B-E747-9939-FFA14F98AFBB}" destId="{584B518D-F5FD-4647-B585-F9C697F6439F}" srcOrd="1" destOrd="0" parTransId="{A0BC6039-A12A-A34C-B962-BAD4BD8D755E}" sibTransId="{364A0C09-F398-BF45-B800-E03ADEA68A16}"/>
    <dgm:cxn modelId="{6D1B9ACB-5033-464D-9ED0-75EAF9BCE83A}" srcId="{EF645D40-7AC9-524E-9C4A-A6E244C9B1A8}" destId="{B5EC739B-C403-BD4D-A13D-FDF287A28CD3}" srcOrd="0" destOrd="0" parTransId="{492C5D43-2FAF-114A-BAB4-D75217E1A128}" sibTransId="{F0F838F6-ECD0-C04B-9123-8524698A52A3}"/>
    <dgm:cxn modelId="{06F23FBB-5E21-1B4A-A009-76F9C02A9CD2}" type="presOf" srcId="{47630339-F4B3-6C44-9606-91DC15FD5368}" destId="{525BB1D4-3BB5-F54D-942B-8A644B9993C3}" srcOrd="0" destOrd="0" presId="urn:microsoft.com/office/officeart/2005/8/layout/process4"/>
    <dgm:cxn modelId="{E49A65C6-E404-E042-B97D-51BA89127B30}" type="presOf" srcId="{B5EC739B-C403-BD4D-A13D-FDF287A28CD3}" destId="{F59BB6EB-D362-4240-9D73-72CADA2E0C7D}" srcOrd="0" destOrd="0" presId="urn:microsoft.com/office/officeart/2005/8/layout/process4"/>
    <dgm:cxn modelId="{15431ACC-6ABE-2A4A-A3C3-1DC133C9249D}" srcId="{EF645D40-7AC9-524E-9C4A-A6E244C9B1A8}" destId="{2908E4CE-730B-E747-9939-FFA14F98AFBB}" srcOrd="1" destOrd="0" parTransId="{E15929D0-9376-1E46-95AE-B2109302CE6A}" sibTransId="{D4DBD104-1054-C64F-9213-F9D5179214BA}"/>
    <dgm:cxn modelId="{EB31002E-3C0A-A445-82EC-4A7FB7C13738}" type="presOf" srcId="{2908E4CE-730B-E747-9939-FFA14F98AFBB}" destId="{D1A43373-6170-E34B-8FFF-906F963058BC}" srcOrd="1" destOrd="0" presId="urn:microsoft.com/office/officeart/2005/8/layout/process4"/>
    <dgm:cxn modelId="{46ABF6EB-46F1-B648-A15A-DECF4658A4AD}" type="presOf" srcId="{01B426C8-93DC-D049-8D9E-EF280FCCDF34}" destId="{3AADF66C-D103-6440-9CB7-95A22CE0983F}" srcOrd="0" destOrd="0" presId="urn:microsoft.com/office/officeart/2005/8/layout/process4"/>
    <dgm:cxn modelId="{62351F29-B0F5-7F4F-92E9-741409CA3ECC}" type="presParOf" srcId="{3D62DE7B-EB8C-E34F-9A8C-D5F3EE07E6BB}" destId="{8D43DC58-2E4D-A244-BC32-013D8139394E}" srcOrd="0" destOrd="0" presId="urn:microsoft.com/office/officeart/2005/8/layout/process4"/>
    <dgm:cxn modelId="{32FE24E3-CAD0-AF4D-A13D-AD86F8EDBA66}" type="presParOf" srcId="{8D43DC58-2E4D-A244-BC32-013D8139394E}" destId="{BCDA477E-99CC-E344-BDF9-EF69707B8DD5}" srcOrd="0" destOrd="0" presId="urn:microsoft.com/office/officeart/2005/8/layout/process4"/>
    <dgm:cxn modelId="{2EB3EABC-54CF-3D46-B77C-44EAD91CA6F7}" type="presParOf" srcId="{8D43DC58-2E4D-A244-BC32-013D8139394E}" destId="{3CFA5E6F-1610-2D43-B2DC-7F65D735E660}" srcOrd="1" destOrd="0" presId="urn:microsoft.com/office/officeart/2005/8/layout/process4"/>
    <dgm:cxn modelId="{F3D53093-B010-B64B-A06E-DD4D65882DE2}" type="presParOf" srcId="{8D43DC58-2E4D-A244-BC32-013D8139394E}" destId="{C33E0F76-1320-6441-8D18-4FBD32CF650B}" srcOrd="2" destOrd="0" presId="urn:microsoft.com/office/officeart/2005/8/layout/process4"/>
    <dgm:cxn modelId="{73D1F29C-35C8-314B-A4D1-1E5F4EB8CDDC}" type="presParOf" srcId="{C33E0F76-1320-6441-8D18-4FBD32CF650B}" destId="{3AADF66C-D103-6440-9CB7-95A22CE0983F}" srcOrd="0" destOrd="0" presId="urn:microsoft.com/office/officeart/2005/8/layout/process4"/>
    <dgm:cxn modelId="{8B923E08-57B0-B947-9548-A552FA8D3EBF}" type="presParOf" srcId="{C33E0F76-1320-6441-8D18-4FBD32CF650B}" destId="{525BB1D4-3BB5-F54D-942B-8A644B9993C3}" srcOrd="1" destOrd="0" presId="urn:microsoft.com/office/officeart/2005/8/layout/process4"/>
    <dgm:cxn modelId="{83AFBFB2-716A-4F45-998B-1BA3E53D9F9B}" type="presParOf" srcId="{3D62DE7B-EB8C-E34F-9A8C-D5F3EE07E6BB}" destId="{219BE1E7-27D4-384E-B0A6-AF03DB2B7A80}" srcOrd="1" destOrd="0" presId="urn:microsoft.com/office/officeart/2005/8/layout/process4"/>
    <dgm:cxn modelId="{442731DD-1F42-5E43-B691-3F8008E9CEAD}" type="presParOf" srcId="{3D62DE7B-EB8C-E34F-9A8C-D5F3EE07E6BB}" destId="{B1054A3C-B967-BF4D-BED0-559572214BFC}" srcOrd="2" destOrd="0" presId="urn:microsoft.com/office/officeart/2005/8/layout/process4"/>
    <dgm:cxn modelId="{5F16FD31-50DF-5F47-AE07-06A7EB09A439}" type="presParOf" srcId="{B1054A3C-B967-BF4D-BED0-559572214BFC}" destId="{6CD5BF3E-3782-0645-A4E4-4A2CC41DB2D8}" srcOrd="0" destOrd="0" presId="urn:microsoft.com/office/officeart/2005/8/layout/process4"/>
    <dgm:cxn modelId="{5AAB6881-4B0E-4A43-AC68-AE3B4FB860EF}" type="presParOf" srcId="{B1054A3C-B967-BF4D-BED0-559572214BFC}" destId="{D1A43373-6170-E34B-8FFF-906F963058BC}" srcOrd="1" destOrd="0" presId="urn:microsoft.com/office/officeart/2005/8/layout/process4"/>
    <dgm:cxn modelId="{7A28290B-BC69-114B-BEB0-F729A7815867}" type="presParOf" srcId="{B1054A3C-B967-BF4D-BED0-559572214BFC}" destId="{56C45D88-950C-AC40-AE73-003C791CCEAE}" srcOrd="2" destOrd="0" presId="urn:microsoft.com/office/officeart/2005/8/layout/process4"/>
    <dgm:cxn modelId="{D38419AB-339D-BF4D-ABAC-C513A075CB9B}" type="presParOf" srcId="{56C45D88-950C-AC40-AE73-003C791CCEAE}" destId="{A6318769-D30D-2845-ACB2-33798AB356FB}" srcOrd="0" destOrd="0" presId="urn:microsoft.com/office/officeart/2005/8/layout/process4"/>
    <dgm:cxn modelId="{FB7CF7C8-40B0-3C41-AEF6-8A38CAB7EACF}" type="presParOf" srcId="{56C45D88-950C-AC40-AE73-003C791CCEAE}" destId="{2A18F5E3-4BAD-3943-8D58-C5AA29D331D5}" srcOrd="1" destOrd="0" presId="urn:microsoft.com/office/officeart/2005/8/layout/process4"/>
    <dgm:cxn modelId="{5217A885-FB3C-9B49-92B3-0DD82A079250}" type="presParOf" srcId="{3D62DE7B-EB8C-E34F-9A8C-D5F3EE07E6BB}" destId="{74BA129F-8BCB-F04B-8BD2-3F5A30064D4C}" srcOrd="3" destOrd="0" presId="urn:microsoft.com/office/officeart/2005/8/layout/process4"/>
    <dgm:cxn modelId="{9EB5CACC-C057-4F48-92CD-327A663BF8A8}" type="presParOf" srcId="{3D62DE7B-EB8C-E34F-9A8C-D5F3EE07E6BB}" destId="{FA7C9E94-4977-F149-96EF-CB4D6640553C}" srcOrd="4" destOrd="0" presId="urn:microsoft.com/office/officeart/2005/8/layout/process4"/>
    <dgm:cxn modelId="{8ECEC1E6-5409-B743-AE81-931A91B7709A}" type="presParOf" srcId="{FA7C9E94-4977-F149-96EF-CB4D6640553C}" destId="{F59BB6EB-D362-4240-9D73-72CADA2E0C7D}" srcOrd="0" destOrd="0" presId="urn:microsoft.com/office/officeart/2005/8/layout/process4"/>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B65BFE5D-231E-DF44-ADFE-E3A7D3120876}" type="doc">
      <dgm:prSet loTypeId="urn:microsoft.com/office/officeart/2005/8/layout/vList2" loCatId="" qsTypeId="urn:microsoft.com/office/officeart/2005/8/quickstyle/simple4" qsCatId="simple" csTypeId="urn:microsoft.com/office/officeart/2005/8/colors/accent1_2" csCatId="accent1" phldr="1"/>
      <dgm:spPr/>
      <dgm:t>
        <a:bodyPr/>
        <a:lstStyle/>
        <a:p>
          <a:endParaRPr lang="fr-FR"/>
        </a:p>
      </dgm:t>
    </dgm:pt>
    <dgm:pt modelId="{6A9FC7A4-C3F3-6C47-A91C-04E1C77AE295}">
      <dgm:prSet phldrT="[Texte]"/>
      <dgm:spPr/>
      <dgm:t>
        <a:bodyPr/>
        <a:lstStyle/>
        <a:p>
          <a:r>
            <a:rPr lang="fr-FR"/>
            <a:t>Présomption légale</a:t>
          </a:r>
        </a:p>
      </dgm:t>
    </dgm:pt>
    <dgm:pt modelId="{4DACB6AE-18E7-DE44-B88E-65FA23B0EC2F}" type="parTrans" cxnId="{135A1C99-BED9-114E-A10B-1A4C67CBB4CD}">
      <dgm:prSet/>
      <dgm:spPr/>
      <dgm:t>
        <a:bodyPr/>
        <a:lstStyle/>
        <a:p>
          <a:endParaRPr lang="fr-FR"/>
        </a:p>
      </dgm:t>
    </dgm:pt>
    <dgm:pt modelId="{1583A9A4-A996-A347-A1D8-242B28BDAFA5}" type="sibTrans" cxnId="{135A1C99-BED9-114E-A10B-1A4C67CBB4CD}">
      <dgm:prSet/>
      <dgm:spPr/>
      <dgm:t>
        <a:bodyPr/>
        <a:lstStyle/>
        <a:p>
          <a:endParaRPr lang="fr-FR"/>
        </a:p>
      </dgm:t>
    </dgm:pt>
    <dgm:pt modelId="{91F98808-01CB-6C42-B614-33CAC29EE215}">
      <dgm:prSet phldrT="[Texte]"/>
      <dgm:spPr/>
      <dgm:t>
        <a:bodyPr/>
        <a:lstStyle/>
        <a:p>
          <a:r>
            <a:rPr lang="fr-FR"/>
            <a:t>EX: Présomption d'innocence</a:t>
          </a:r>
        </a:p>
      </dgm:t>
    </dgm:pt>
    <dgm:pt modelId="{15C503A4-66C0-2848-93B0-1682AEFA66CC}" type="parTrans" cxnId="{071CC40E-7BC3-9D4A-9F7A-2337030BC648}">
      <dgm:prSet/>
      <dgm:spPr/>
      <dgm:t>
        <a:bodyPr/>
        <a:lstStyle/>
        <a:p>
          <a:endParaRPr lang="fr-FR"/>
        </a:p>
      </dgm:t>
    </dgm:pt>
    <dgm:pt modelId="{35084C8A-20A2-A247-9A5B-421FE982185B}" type="sibTrans" cxnId="{071CC40E-7BC3-9D4A-9F7A-2337030BC648}">
      <dgm:prSet/>
      <dgm:spPr/>
      <dgm:t>
        <a:bodyPr/>
        <a:lstStyle/>
        <a:p>
          <a:endParaRPr lang="fr-FR"/>
        </a:p>
      </dgm:t>
    </dgm:pt>
    <dgm:pt modelId="{4840BD23-CC5F-6B4C-8484-0E33A5C59252}">
      <dgm:prSet phldrT="[Texte]"/>
      <dgm:spPr/>
      <dgm:t>
        <a:bodyPr/>
        <a:lstStyle/>
        <a:p>
          <a:r>
            <a:rPr lang="fr-FR"/>
            <a:t>Présomption du fait de l'homme</a:t>
          </a:r>
        </a:p>
      </dgm:t>
    </dgm:pt>
    <dgm:pt modelId="{835A2255-2E02-E54E-A832-5F3EDA8D0C16}" type="parTrans" cxnId="{9CE10AB8-9FC1-AA47-A840-4B35DFFBC767}">
      <dgm:prSet/>
      <dgm:spPr/>
      <dgm:t>
        <a:bodyPr/>
        <a:lstStyle/>
        <a:p>
          <a:endParaRPr lang="fr-FR"/>
        </a:p>
      </dgm:t>
    </dgm:pt>
    <dgm:pt modelId="{25B476ED-8D7D-B249-A098-50C727762D39}" type="sibTrans" cxnId="{9CE10AB8-9FC1-AA47-A840-4B35DFFBC767}">
      <dgm:prSet/>
      <dgm:spPr/>
      <dgm:t>
        <a:bodyPr/>
        <a:lstStyle/>
        <a:p>
          <a:endParaRPr lang="fr-FR"/>
        </a:p>
      </dgm:t>
    </dgm:pt>
    <dgm:pt modelId="{73169AB5-0243-0648-BF3F-E8B2A2ECAD95}">
      <dgm:prSet phldrT="[Texte]"/>
      <dgm:spPr/>
      <dgm:t>
        <a:bodyPr/>
        <a:lstStyle/>
        <a:p>
          <a:r>
            <a:rPr lang="fr-FR"/>
            <a:t>EX: Présomption de responsabilité du professionnel</a:t>
          </a:r>
        </a:p>
      </dgm:t>
    </dgm:pt>
    <dgm:pt modelId="{DA6991CE-EC8F-E24D-81B4-7F54AB917C7E}" type="parTrans" cxnId="{607FF377-1363-144B-B94E-0ED9F8E937C9}">
      <dgm:prSet/>
      <dgm:spPr/>
      <dgm:t>
        <a:bodyPr/>
        <a:lstStyle/>
        <a:p>
          <a:endParaRPr lang="fr-FR"/>
        </a:p>
      </dgm:t>
    </dgm:pt>
    <dgm:pt modelId="{EF44D869-97D2-ED41-B931-2BCC7CB407F5}" type="sibTrans" cxnId="{607FF377-1363-144B-B94E-0ED9F8E937C9}">
      <dgm:prSet/>
      <dgm:spPr/>
      <dgm:t>
        <a:bodyPr/>
        <a:lstStyle/>
        <a:p>
          <a:endParaRPr lang="fr-FR"/>
        </a:p>
      </dgm:t>
    </dgm:pt>
    <dgm:pt modelId="{B48BE63F-2305-2E47-80E9-C38C808A212A}" type="pres">
      <dgm:prSet presAssocID="{B65BFE5D-231E-DF44-ADFE-E3A7D3120876}" presName="linear" presStyleCnt="0">
        <dgm:presLayoutVars>
          <dgm:animLvl val="lvl"/>
          <dgm:resizeHandles val="exact"/>
        </dgm:presLayoutVars>
      </dgm:prSet>
      <dgm:spPr/>
      <dgm:t>
        <a:bodyPr/>
        <a:lstStyle/>
        <a:p>
          <a:endParaRPr lang="fr-FR"/>
        </a:p>
      </dgm:t>
    </dgm:pt>
    <dgm:pt modelId="{0B854323-349C-5F46-BA4A-A4A7C7CFBD9B}" type="pres">
      <dgm:prSet presAssocID="{6A9FC7A4-C3F3-6C47-A91C-04E1C77AE295}" presName="parentText" presStyleLbl="node1" presStyleIdx="0" presStyleCnt="2">
        <dgm:presLayoutVars>
          <dgm:chMax val="0"/>
          <dgm:bulletEnabled val="1"/>
        </dgm:presLayoutVars>
      </dgm:prSet>
      <dgm:spPr/>
      <dgm:t>
        <a:bodyPr/>
        <a:lstStyle/>
        <a:p>
          <a:endParaRPr lang="fr-FR"/>
        </a:p>
      </dgm:t>
    </dgm:pt>
    <dgm:pt modelId="{3C77E4BF-48CF-424B-816B-A7B2DCD8D292}" type="pres">
      <dgm:prSet presAssocID="{6A9FC7A4-C3F3-6C47-A91C-04E1C77AE295}" presName="childText" presStyleLbl="revTx" presStyleIdx="0" presStyleCnt="2">
        <dgm:presLayoutVars>
          <dgm:bulletEnabled val="1"/>
        </dgm:presLayoutVars>
      </dgm:prSet>
      <dgm:spPr/>
      <dgm:t>
        <a:bodyPr/>
        <a:lstStyle/>
        <a:p>
          <a:endParaRPr lang="fr-FR"/>
        </a:p>
      </dgm:t>
    </dgm:pt>
    <dgm:pt modelId="{BC84EF8C-CD2F-9B4B-AE29-35B95B4CD37A}" type="pres">
      <dgm:prSet presAssocID="{4840BD23-CC5F-6B4C-8484-0E33A5C59252}" presName="parentText" presStyleLbl="node1" presStyleIdx="1" presStyleCnt="2">
        <dgm:presLayoutVars>
          <dgm:chMax val="0"/>
          <dgm:bulletEnabled val="1"/>
        </dgm:presLayoutVars>
      </dgm:prSet>
      <dgm:spPr/>
      <dgm:t>
        <a:bodyPr/>
        <a:lstStyle/>
        <a:p>
          <a:endParaRPr lang="fr-FR"/>
        </a:p>
      </dgm:t>
    </dgm:pt>
    <dgm:pt modelId="{CD0B4404-0D90-FB4C-BFFB-396B5FCAC8B7}" type="pres">
      <dgm:prSet presAssocID="{4840BD23-CC5F-6B4C-8484-0E33A5C59252}" presName="childText" presStyleLbl="revTx" presStyleIdx="1" presStyleCnt="2">
        <dgm:presLayoutVars>
          <dgm:bulletEnabled val="1"/>
        </dgm:presLayoutVars>
      </dgm:prSet>
      <dgm:spPr/>
      <dgm:t>
        <a:bodyPr/>
        <a:lstStyle/>
        <a:p>
          <a:endParaRPr lang="fr-FR"/>
        </a:p>
      </dgm:t>
    </dgm:pt>
  </dgm:ptLst>
  <dgm:cxnLst>
    <dgm:cxn modelId="{EF100B99-8334-094D-832D-D86B706D86FB}" type="presOf" srcId="{4840BD23-CC5F-6B4C-8484-0E33A5C59252}" destId="{BC84EF8C-CD2F-9B4B-AE29-35B95B4CD37A}" srcOrd="0" destOrd="0" presId="urn:microsoft.com/office/officeart/2005/8/layout/vList2"/>
    <dgm:cxn modelId="{135A1C99-BED9-114E-A10B-1A4C67CBB4CD}" srcId="{B65BFE5D-231E-DF44-ADFE-E3A7D3120876}" destId="{6A9FC7A4-C3F3-6C47-A91C-04E1C77AE295}" srcOrd="0" destOrd="0" parTransId="{4DACB6AE-18E7-DE44-B88E-65FA23B0EC2F}" sibTransId="{1583A9A4-A996-A347-A1D8-242B28BDAFA5}"/>
    <dgm:cxn modelId="{9CE10AB8-9FC1-AA47-A840-4B35DFFBC767}" srcId="{B65BFE5D-231E-DF44-ADFE-E3A7D3120876}" destId="{4840BD23-CC5F-6B4C-8484-0E33A5C59252}" srcOrd="1" destOrd="0" parTransId="{835A2255-2E02-E54E-A832-5F3EDA8D0C16}" sibTransId="{25B476ED-8D7D-B249-A098-50C727762D39}"/>
    <dgm:cxn modelId="{98CC730A-2935-C64F-89AC-82D68205F3FA}" type="presOf" srcId="{6A9FC7A4-C3F3-6C47-A91C-04E1C77AE295}" destId="{0B854323-349C-5F46-BA4A-A4A7C7CFBD9B}" srcOrd="0" destOrd="0" presId="urn:microsoft.com/office/officeart/2005/8/layout/vList2"/>
    <dgm:cxn modelId="{111E0F5D-F65F-D642-901B-924285B10D51}" type="presOf" srcId="{73169AB5-0243-0648-BF3F-E8B2A2ECAD95}" destId="{CD0B4404-0D90-FB4C-BFFB-396B5FCAC8B7}" srcOrd="0" destOrd="0" presId="urn:microsoft.com/office/officeart/2005/8/layout/vList2"/>
    <dgm:cxn modelId="{071CC40E-7BC3-9D4A-9F7A-2337030BC648}" srcId="{6A9FC7A4-C3F3-6C47-A91C-04E1C77AE295}" destId="{91F98808-01CB-6C42-B614-33CAC29EE215}" srcOrd="0" destOrd="0" parTransId="{15C503A4-66C0-2848-93B0-1682AEFA66CC}" sibTransId="{35084C8A-20A2-A247-9A5B-421FE982185B}"/>
    <dgm:cxn modelId="{1C365E03-0A48-A448-853F-9DDB1B8E9B7A}" type="presOf" srcId="{B65BFE5D-231E-DF44-ADFE-E3A7D3120876}" destId="{B48BE63F-2305-2E47-80E9-C38C808A212A}" srcOrd="0" destOrd="0" presId="urn:microsoft.com/office/officeart/2005/8/layout/vList2"/>
    <dgm:cxn modelId="{4B2C2E3E-1D50-EF4D-AE70-11CEC37547F1}" type="presOf" srcId="{91F98808-01CB-6C42-B614-33CAC29EE215}" destId="{3C77E4BF-48CF-424B-816B-A7B2DCD8D292}" srcOrd="0" destOrd="0" presId="urn:microsoft.com/office/officeart/2005/8/layout/vList2"/>
    <dgm:cxn modelId="{607FF377-1363-144B-B94E-0ED9F8E937C9}" srcId="{4840BD23-CC5F-6B4C-8484-0E33A5C59252}" destId="{73169AB5-0243-0648-BF3F-E8B2A2ECAD95}" srcOrd="0" destOrd="0" parTransId="{DA6991CE-EC8F-E24D-81B4-7F54AB917C7E}" sibTransId="{EF44D869-97D2-ED41-B931-2BCC7CB407F5}"/>
    <dgm:cxn modelId="{31C6A55D-E8BD-EE45-A869-ACF822B92204}" type="presParOf" srcId="{B48BE63F-2305-2E47-80E9-C38C808A212A}" destId="{0B854323-349C-5F46-BA4A-A4A7C7CFBD9B}" srcOrd="0" destOrd="0" presId="urn:microsoft.com/office/officeart/2005/8/layout/vList2"/>
    <dgm:cxn modelId="{CA4D7980-D549-794A-977E-4F8E1A75A2A8}" type="presParOf" srcId="{B48BE63F-2305-2E47-80E9-C38C808A212A}" destId="{3C77E4BF-48CF-424B-816B-A7B2DCD8D292}" srcOrd="1" destOrd="0" presId="urn:microsoft.com/office/officeart/2005/8/layout/vList2"/>
    <dgm:cxn modelId="{1DDCF334-FDAA-694E-B43D-6E2DA3872174}" type="presParOf" srcId="{B48BE63F-2305-2E47-80E9-C38C808A212A}" destId="{BC84EF8C-CD2F-9B4B-AE29-35B95B4CD37A}" srcOrd="2" destOrd="0" presId="urn:microsoft.com/office/officeart/2005/8/layout/vList2"/>
    <dgm:cxn modelId="{EC49A702-C6C0-3649-89FD-EBD9A897849E}" type="presParOf" srcId="{B48BE63F-2305-2E47-80E9-C38C808A212A}" destId="{CD0B4404-0D90-FB4C-BFFB-396B5FCAC8B7}" srcOrd="3" destOrd="0" presId="urn:microsoft.com/office/officeart/2005/8/layout/vList2"/>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1BD8E0-F8BF-494B-A180-BEE2B3066DBF}" type="doc">
      <dgm:prSet loTypeId="urn:microsoft.com/office/officeart/2005/8/layout/hierarchy4" loCatId="" qsTypeId="urn:microsoft.com/office/officeart/2005/8/quickstyle/simple4" qsCatId="simple" csTypeId="urn:microsoft.com/office/officeart/2005/8/colors/accent1_2" csCatId="accent1" phldr="1"/>
      <dgm:spPr/>
      <dgm:t>
        <a:bodyPr/>
        <a:lstStyle/>
        <a:p>
          <a:endParaRPr lang="fr-FR"/>
        </a:p>
      </dgm:t>
    </dgm:pt>
    <dgm:pt modelId="{B476077E-690F-FD48-91CA-73498DD5E963}">
      <dgm:prSet phldrT="[Texte]"/>
      <dgm:spPr/>
      <dgm:t>
        <a:bodyPr/>
        <a:lstStyle/>
        <a:p>
          <a:r>
            <a:rPr lang="fr-FR"/>
            <a:t>DUR</a:t>
          </a:r>
        </a:p>
        <a:p>
          <a:r>
            <a:rPr lang="fr-FR"/>
            <a:t>Droit au sens traditionnel</a:t>
          </a:r>
        </a:p>
      </dgm:t>
    </dgm:pt>
    <dgm:pt modelId="{05B634FF-994F-584E-8FE6-AD5035EF7B87}" type="parTrans" cxnId="{E1DD23F0-29A2-0F40-8147-A6AD9273C8FF}">
      <dgm:prSet/>
      <dgm:spPr/>
      <dgm:t>
        <a:bodyPr/>
        <a:lstStyle/>
        <a:p>
          <a:endParaRPr lang="fr-FR"/>
        </a:p>
      </dgm:t>
    </dgm:pt>
    <dgm:pt modelId="{611B8077-C866-4F4E-B8F0-F9845D9BF350}" type="sibTrans" cxnId="{E1DD23F0-29A2-0F40-8147-A6AD9273C8FF}">
      <dgm:prSet/>
      <dgm:spPr/>
      <dgm:t>
        <a:bodyPr/>
        <a:lstStyle/>
        <a:p>
          <a:endParaRPr lang="fr-FR"/>
        </a:p>
      </dgm:t>
    </dgm:pt>
    <dgm:pt modelId="{B3B0E72C-9255-1E42-9AD4-5D1381318A74}">
      <dgm:prSet phldrT="[Texte]"/>
      <dgm:spPr/>
      <dgm:t>
        <a:bodyPr/>
        <a:lstStyle/>
        <a:p>
          <a:r>
            <a:rPr lang="fr-FR"/>
            <a:t>Norme générale</a:t>
          </a:r>
        </a:p>
      </dgm:t>
    </dgm:pt>
    <dgm:pt modelId="{3F2A9FA3-232E-C249-8FE1-A76CE84F1833}" type="parTrans" cxnId="{0018F27D-A484-934B-9632-B7A5E48ABCE7}">
      <dgm:prSet/>
      <dgm:spPr/>
      <dgm:t>
        <a:bodyPr/>
        <a:lstStyle/>
        <a:p>
          <a:endParaRPr lang="fr-FR"/>
        </a:p>
      </dgm:t>
    </dgm:pt>
    <dgm:pt modelId="{1E491B45-387E-CC41-B998-1EC676740C90}" type="sibTrans" cxnId="{0018F27D-A484-934B-9632-B7A5E48ABCE7}">
      <dgm:prSet/>
      <dgm:spPr/>
      <dgm:t>
        <a:bodyPr/>
        <a:lstStyle/>
        <a:p>
          <a:endParaRPr lang="fr-FR"/>
        </a:p>
      </dgm:t>
    </dgm:pt>
    <dgm:pt modelId="{377BF630-A0C2-1943-A818-F6CBD26649E8}">
      <dgm:prSet phldrT="[Texte]"/>
      <dgm:spPr/>
      <dgm:t>
        <a:bodyPr/>
        <a:lstStyle/>
        <a:p>
          <a:r>
            <a:rPr lang="fr-FR"/>
            <a:t>Norme abstraite</a:t>
          </a:r>
        </a:p>
      </dgm:t>
    </dgm:pt>
    <dgm:pt modelId="{6FF61DCF-59FB-734E-9EC3-DA48B3C1D79D}" type="parTrans" cxnId="{A558774A-C312-EE42-98F1-E17BB7E3A05A}">
      <dgm:prSet/>
      <dgm:spPr/>
      <dgm:t>
        <a:bodyPr/>
        <a:lstStyle/>
        <a:p>
          <a:endParaRPr lang="fr-FR"/>
        </a:p>
      </dgm:t>
    </dgm:pt>
    <dgm:pt modelId="{2E03DD3E-BEA3-6C40-9D4D-0D3B02E2D639}" type="sibTrans" cxnId="{A558774A-C312-EE42-98F1-E17BB7E3A05A}">
      <dgm:prSet/>
      <dgm:spPr/>
      <dgm:t>
        <a:bodyPr/>
        <a:lstStyle/>
        <a:p>
          <a:endParaRPr lang="fr-FR"/>
        </a:p>
      </dgm:t>
    </dgm:pt>
    <dgm:pt modelId="{D38B56A0-C0F2-4C40-8DA7-85237C49577F}">
      <dgm:prSet phldrT="[Texte]"/>
      <dgm:spPr/>
      <dgm:t>
        <a:bodyPr/>
        <a:lstStyle/>
        <a:p>
          <a:r>
            <a:rPr lang="fr-FR"/>
            <a:t>SOUPLE</a:t>
          </a:r>
        </a:p>
      </dgm:t>
    </dgm:pt>
    <dgm:pt modelId="{D4086D2E-EB78-4249-9DAC-672BC0B18A4A}" type="parTrans" cxnId="{F3FFA425-2431-554F-AB0D-A078D993271F}">
      <dgm:prSet/>
      <dgm:spPr/>
      <dgm:t>
        <a:bodyPr/>
        <a:lstStyle/>
        <a:p>
          <a:endParaRPr lang="fr-FR"/>
        </a:p>
      </dgm:t>
    </dgm:pt>
    <dgm:pt modelId="{9EC274EF-95C6-3E4A-A26A-C1D53B57CE65}" type="sibTrans" cxnId="{F3FFA425-2431-554F-AB0D-A078D993271F}">
      <dgm:prSet/>
      <dgm:spPr/>
      <dgm:t>
        <a:bodyPr/>
        <a:lstStyle/>
        <a:p>
          <a:endParaRPr lang="fr-FR"/>
        </a:p>
      </dgm:t>
    </dgm:pt>
    <dgm:pt modelId="{2137B509-212F-2A47-AFA4-D5E3A834B988}">
      <dgm:prSet phldrT="[Texte]"/>
      <dgm:spPr/>
      <dgm:t>
        <a:bodyPr/>
        <a:lstStyle/>
        <a:p>
          <a:r>
            <a:rPr lang="fr-FR"/>
            <a:t>DROIT FLOU (norme peu précise)</a:t>
          </a:r>
        </a:p>
      </dgm:t>
    </dgm:pt>
    <dgm:pt modelId="{80BADA65-8BDE-FD49-A717-F17034302B3F}" type="parTrans" cxnId="{10FF869D-51D8-5F41-855B-2D2F480918FD}">
      <dgm:prSet/>
      <dgm:spPr/>
      <dgm:t>
        <a:bodyPr/>
        <a:lstStyle/>
        <a:p>
          <a:endParaRPr lang="fr-FR"/>
        </a:p>
      </dgm:t>
    </dgm:pt>
    <dgm:pt modelId="{8EF9E504-2CE7-5149-A67C-0B884291ED6F}" type="sibTrans" cxnId="{10FF869D-51D8-5F41-855B-2D2F480918FD}">
      <dgm:prSet/>
      <dgm:spPr/>
      <dgm:t>
        <a:bodyPr/>
        <a:lstStyle/>
        <a:p>
          <a:endParaRPr lang="fr-FR"/>
        </a:p>
      </dgm:t>
    </dgm:pt>
    <dgm:pt modelId="{D58F5E01-21BF-A946-9A47-742EFC4FB2A4}">
      <dgm:prSet phldrT="[Texte]"/>
      <dgm:spPr/>
      <dgm:t>
        <a:bodyPr/>
        <a:lstStyle/>
        <a:p>
          <a:r>
            <a:rPr lang="fr-FR"/>
            <a:t>Norme sanctionnée</a:t>
          </a:r>
        </a:p>
      </dgm:t>
    </dgm:pt>
    <dgm:pt modelId="{72780EBD-FDD2-7141-B95F-95CF7AA80D14}" type="parTrans" cxnId="{C55326E8-0C8A-7E4B-81A8-DA204C435FC8}">
      <dgm:prSet/>
      <dgm:spPr/>
      <dgm:t>
        <a:bodyPr/>
        <a:lstStyle/>
        <a:p>
          <a:endParaRPr lang="fr-FR"/>
        </a:p>
      </dgm:t>
    </dgm:pt>
    <dgm:pt modelId="{591E3700-9CD1-A043-BC63-16278CAC533C}" type="sibTrans" cxnId="{C55326E8-0C8A-7E4B-81A8-DA204C435FC8}">
      <dgm:prSet/>
      <dgm:spPr/>
      <dgm:t>
        <a:bodyPr/>
        <a:lstStyle/>
        <a:p>
          <a:endParaRPr lang="fr-FR"/>
        </a:p>
      </dgm:t>
    </dgm:pt>
    <dgm:pt modelId="{101F3D30-BA2D-8249-B0D8-5C11A3DD7D63}">
      <dgm:prSet phldrT="[Texte]"/>
      <dgm:spPr/>
      <dgm:t>
        <a:bodyPr/>
        <a:lstStyle/>
        <a:p>
          <a:r>
            <a:rPr lang="fr-FR"/>
            <a:t>DROIT MOU (sanction faible)</a:t>
          </a:r>
        </a:p>
      </dgm:t>
    </dgm:pt>
    <dgm:pt modelId="{EA3FD4C6-6AF1-374B-9664-181EE50253FC}" type="parTrans" cxnId="{AF5FF549-29CC-5848-9FF2-8831FE56C777}">
      <dgm:prSet/>
      <dgm:spPr/>
      <dgm:t>
        <a:bodyPr/>
        <a:lstStyle/>
        <a:p>
          <a:endParaRPr lang="fr-FR"/>
        </a:p>
      </dgm:t>
    </dgm:pt>
    <dgm:pt modelId="{B872951F-EF29-DE44-92AC-4ECCDBEC07D8}" type="sibTrans" cxnId="{AF5FF549-29CC-5848-9FF2-8831FE56C777}">
      <dgm:prSet/>
      <dgm:spPr/>
      <dgm:t>
        <a:bodyPr/>
        <a:lstStyle/>
        <a:p>
          <a:endParaRPr lang="fr-FR"/>
        </a:p>
      </dgm:t>
    </dgm:pt>
    <dgm:pt modelId="{E2E38E0D-9DBF-1846-934C-7844F3B8283D}">
      <dgm:prSet phldrT="[Texte]"/>
      <dgm:spPr/>
      <dgm:t>
        <a:bodyPr/>
        <a:lstStyle/>
        <a:p>
          <a:r>
            <a:rPr lang="fr-FR"/>
            <a:t>DROIT DOUX (obligation peu précise)</a:t>
          </a:r>
        </a:p>
      </dgm:t>
    </dgm:pt>
    <dgm:pt modelId="{901A5BEC-DFB5-5843-A3EE-6381AFF22DDB}" type="parTrans" cxnId="{DB21A3C4-0416-FB43-BA95-8C51D885F1E4}">
      <dgm:prSet/>
      <dgm:spPr/>
      <dgm:t>
        <a:bodyPr/>
        <a:lstStyle/>
        <a:p>
          <a:endParaRPr lang="fr-FR"/>
        </a:p>
      </dgm:t>
    </dgm:pt>
    <dgm:pt modelId="{2ADBA77D-2A03-DA4C-80B5-BC9A0AC0C6B6}" type="sibTrans" cxnId="{DB21A3C4-0416-FB43-BA95-8C51D885F1E4}">
      <dgm:prSet/>
      <dgm:spPr/>
      <dgm:t>
        <a:bodyPr/>
        <a:lstStyle/>
        <a:p>
          <a:endParaRPr lang="fr-FR"/>
        </a:p>
      </dgm:t>
    </dgm:pt>
    <dgm:pt modelId="{5047AB86-41CF-9043-831D-2AE2F15A8978}">
      <dgm:prSet phldrT="[Texte]"/>
      <dgm:spPr/>
      <dgm:t>
        <a:bodyPr/>
        <a:lstStyle/>
        <a:p>
          <a:r>
            <a:rPr lang="fr-FR"/>
            <a:t>DROIT</a:t>
          </a:r>
        </a:p>
      </dgm:t>
    </dgm:pt>
    <dgm:pt modelId="{B9E694F6-9A39-214C-A4A7-051F37BB7A62}" type="sibTrans" cxnId="{0CF9A9B0-AD7F-A64A-AA77-02AE355E3A73}">
      <dgm:prSet/>
      <dgm:spPr/>
      <dgm:t>
        <a:bodyPr/>
        <a:lstStyle/>
        <a:p>
          <a:endParaRPr lang="fr-FR"/>
        </a:p>
      </dgm:t>
    </dgm:pt>
    <dgm:pt modelId="{A45E905B-CD11-9544-A728-A2E9715AACC5}" type="parTrans" cxnId="{0CF9A9B0-AD7F-A64A-AA77-02AE355E3A73}">
      <dgm:prSet/>
      <dgm:spPr/>
      <dgm:t>
        <a:bodyPr/>
        <a:lstStyle/>
        <a:p>
          <a:endParaRPr lang="fr-FR"/>
        </a:p>
      </dgm:t>
    </dgm:pt>
    <dgm:pt modelId="{FA879100-242A-BC4E-9B2D-109D714CEE22}">
      <dgm:prSet phldrT="[Texte]"/>
      <dgm:spPr/>
      <dgm:t>
        <a:bodyPr/>
        <a:lstStyle/>
        <a:p>
          <a:r>
            <a:rPr lang="fr-FR"/>
            <a:t>EX: Bonne foi</a:t>
          </a:r>
        </a:p>
      </dgm:t>
    </dgm:pt>
    <dgm:pt modelId="{B4CDF8DE-76C2-1747-9393-D41FEB483BA9}" type="parTrans" cxnId="{044A2D21-3DCC-0242-B53F-CA8D70867AB7}">
      <dgm:prSet/>
      <dgm:spPr/>
      <dgm:t>
        <a:bodyPr/>
        <a:lstStyle/>
        <a:p>
          <a:endParaRPr lang="fr-FR"/>
        </a:p>
      </dgm:t>
    </dgm:pt>
    <dgm:pt modelId="{B2AA5740-2699-3D4D-A54F-2C9FF5EA2E22}" type="sibTrans" cxnId="{044A2D21-3DCC-0242-B53F-CA8D70867AB7}">
      <dgm:prSet/>
      <dgm:spPr/>
      <dgm:t>
        <a:bodyPr/>
        <a:lstStyle/>
        <a:p>
          <a:endParaRPr lang="fr-FR"/>
        </a:p>
      </dgm:t>
    </dgm:pt>
    <dgm:pt modelId="{A43376C9-4F16-9346-9E32-93B67C25CF98}">
      <dgm:prSet phldrT="[Texte]"/>
      <dgm:spPr/>
      <dgm:t>
        <a:bodyPr/>
        <a:lstStyle/>
        <a:p>
          <a:r>
            <a:rPr lang="fr-FR"/>
            <a:t>EX: Déontologie</a:t>
          </a:r>
        </a:p>
      </dgm:t>
    </dgm:pt>
    <dgm:pt modelId="{00774FC0-C178-A340-8664-C7F305E59200}" type="parTrans" cxnId="{1C67D9A0-FE1D-0D49-B0BF-9A8A6F1C01F1}">
      <dgm:prSet/>
      <dgm:spPr/>
      <dgm:t>
        <a:bodyPr/>
        <a:lstStyle/>
        <a:p>
          <a:endParaRPr lang="fr-FR"/>
        </a:p>
      </dgm:t>
    </dgm:pt>
    <dgm:pt modelId="{04F33F23-1123-D746-8896-5EBB38E87D57}" type="sibTrans" cxnId="{1C67D9A0-FE1D-0D49-B0BF-9A8A6F1C01F1}">
      <dgm:prSet/>
      <dgm:spPr/>
      <dgm:t>
        <a:bodyPr/>
        <a:lstStyle/>
        <a:p>
          <a:endParaRPr lang="fr-FR"/>
        </a:p>
      </dgm:t>
    </dgm:pt>
    <dgm:pt modelId="{215AD3FB-43B6-6A49-B036-703300B75949}">
      <dgm:prSet phldrT="[Texte]"/>
      <dgm:spPr/>
      <dgm:t>
        <a:bodyPr/>
        <a:lstStyle/>
        <a:p>
          <a:r>
            <a:rPr lang="fr-FR"/>
            <a:t>EX: Bonne conduite, Faire tout son possible</a:t>
          </a:r>
        </a:p>
      </dgm:t>
    </dgm:pt>
    <dgm:pt modelId="{DC71BED3-33CA-6241-810E-BD27B949B5D2}" type="parTrans" cxnId="{A3563A46-8CE5-044E-B415-83365C103944}">
      <dgm:prSet/>
      <dgm:spPr/>
      <dgm:t>
        <a:bodyPr/>
        <a:lstStyle/>
        <a:p>
          <a:endParaRPr lang="fr-FR"/>
        </a:p>
      </dgm:t>
    </dgm:pt>
    <dgm:pt modelId="{520D0815-0D7C-9B48-AFC9-FF9EBCCA8A0A}" type="sibTrans" cxnId="{A3563A46-8CE5-044E-B415-83365C103944}">
      <dgm:prSet/>
      <dgm:spPr/>
      <dgm:t>
        <a:bodyPr/>
        <a:lstStyle/>
        <a:p>
          <a:endParaRPr lang="fr-FR"/>
        </a:p>
      </dgm:t>
    </dgm:pt>
    <dgm:pt modelId="{C2F1AF7D-D6DF-754D-ACCF-7DFDC647E322}" type="pres">
      <dgm:prSet presAssocID="{111BD8E0-F8BF-494B-A180-BEE2B3066DBF}" presName="Name0" presStyleCnt="0">
        <dgm:presLayoutVars>
          <dgm:chPref val="1"/>
          <dgm:dir/>
          <dgm:animOne val="branch"/>
          <dgm:animLvl val="lvl"/>
          <dgm:resizeHandles/>
        </dgm:presLayoutVars>
      </dgm:prSet>
      <dgm:spPr/>
      <dgm:t>
        <a:bodyPr/>
        <a:lstStyle/>
        <a:p>
          <a:endParaRPr lang="fr-FR"/>
        </a:p>
      </dgm:t>
    </dgm:pt>
    <dgm:pt modelId="{31785753-62F8-9B44-AB36-ABF028E34BB5}" type="pres">
      <dgm:prSet presAssocID="{5047AB86-41CF-9043-831D-2AE2F15A8978}" presName="vertOne" presStyleCnt="0"/>
      <dgm:spPr/>
    </dgm:pt>
    <dgm:pt modelId="{038FC6B9-EC43-2D40-820C-1F4D7580F082}" type="pres">
      <dgm:prSet presAssocID="{5047AB86-41CF-9043-831D-2AE2F15A8978}" presName="txOne" presStyleLbl="node0" presStyleIdx="0" presStyleCnt="1">
        <dgm:presLayoutVars>
          <dgm:chPref val="3"/>
        </dgm:presLayoutVars>
      </dgm:prSet>
      <dgm:spPr/>
      <dgm:t>
        <a:bodyPr/>
        <a:lstStyle/>
        <a:p>
          <a:endParaRPr lang="fr-FR"/>
        </a:p>
      </dgm:t>
    </dgm:pt>
    <dgm:pt modelId="{7BAA8E1A-3932-FB4D-8AD9-E6B16EBC4E8D}" type="pres">
      <dgm:prSet presAssocID="{5047AB86-41CF-9043-831D-2AE2F15A8978}" presName="parTransOne" presStyleCnt="0"/>
      <dgm:spPr/>
    </dgm:pt>
    <dgm:pt modelId="{DA471F80-9F4B-5641-B639-2CF921256D5D}" type="pres">
      <dgm:prSet presAssocID="{5047AB86-41CF-9043-831D-2AE2F15A8978}" presName="horzOne" presStyleCnt="0"/>
      <dgm:spPr/>
    </dgm:pt>
    <dgm:pt modelId="{348E0F39-32CE-2B43-91FD-0FAF8ACE08DF}" type="pres">
      <dgm:prSet presAssocID="{B476077E-690F-FD48-91CA-73498DD5E963}" presName="vertTwo" presStyleCnt="0"/>
      <dgm:spPr/>
    </dgm:pt>
    <dgm:pt modelId="{2A636BB0-6D9E-774E-98E4-C751DBA74926}" type="pres">
      <dgm:prSet presAssocID="{B476077E-690F-FD48-91CA-73498DD5E963}" presName="txTwo" presStyleLbl="node2" presStyleIdx="0" presStyleCnt="2">
        <dgm:presLayoutVars>
          <dgm:chPref val="3"/>
        </dgm:presLayoutVars>
      </dgm:prSet>
      <dgm:spPr/>
      <dgm:t>
        <a:bodyPr/>
        <a:lstStyle/>
        <a:p>
          <a:endParaRPr lang="fr-FR"/>
        </a:p>
      </dgm:t>
    </dgm:pt>
    <dgm:pt modelId="{F008AA60-4B8A-4842-A6AE-10A21B0D2A30}" type="pres">
      <dgm:prSet presAssocID="{B476077E-690F-FD48-91CA-73498DD5E963}" presName="parTransTwo" presStyleCnt="0"/>
      <dgm:spPr/>
    </dgm:pt>
    <dgm:pt modelId="{0B83FD76-85D8-A445-ABD7-144FFACD1722}" type="pres">
      <dgm:prSet presAssocID="{B476077E-690F-FD48-91CA-73498DD5E963}" presName="horzTwo" presStyleCnt="0"/>
      <dgm:spPr/>
    </dgm:pt>
    <dgm:pt modelId="{8DC304AE-91E3-0F45-91CB-D045680A38F9}" type="pres">
      <dgm:prSet presAssocID="{B3B0E72C-9255-1E42-9AD4-5D1381318A74}" presName="vertThree" presStyleCnt="0"/>
      <dgm:spPr/>
    </dgm:pt>
    <dgm:pt modelId="{BB02B7E9-A053-054C-8831-64B32A3E6496}" type="pres">
      <dgm:prSet presAssocID="{B3B0E72C-9255-1E42-9AD4-5D1381318A74}" presName="txThree" presStyleLbl="node3" presStyleIdx="0" presStyleCnt="6">
        <dgm:presLayoutVars>
          <dgm:chPref val="3"/>
        </dgm:presLayoutVars>
      </dgm:prSet>
      <dgm:spPr/>
      <dgm:t>
        <a:bodyPr/>
        <a:lstStyle/>
        <a:p>
          <a:endParaRPr lang="fr-FR"/>
        </a:p>
      </dgm:t>
    </dgm:pt>
    <dgm:pt modelId="{695B0259-681C-0043-A6CA-3EDF005107C2}" type="pres">
      <dgm:prSet presAssocID="{B3B0E72C-9255-1E42-9AD4-5D1381318A74}" presName="horzThree" presStyleCnt="0"/>
      <dgm:spPr/>
    </dgm:pt>
    <dgm:pt modelId="{70945F18-54A0-B443-8A05-629C335E2F55}" type="pres">
      <dgm:prSet presAssocID="{1E491B45-387E-CC41-B998-1EC676740C90}" presName="sibSpaceThree" presStyleCnt="0"/>
      <dgm:spPr/>
    </dgm:pt>
    <dgm:pt modelId="{FD058D05-5839-4F43-B0E1-A5B5C3570D91}" type="pres">
      <dgm:prSet presAssocID="{377BF630-A0C2-1943-A818-F6CBD26649E8}" presName="vertThree" presStyleCnt="0"/>
      <dgm:spPr/>
    </dgm:pt>
    <dgm:pt modelId="{7683CE5D-00A7-7043-9BD0-FB94C6B07AFA}" type="pres">
      <dgm:prSet presAssocID="{377BF630-A0C2-1943-A818-F6CBD26649E8}" presName="txThree" presStyleLbl="node3" presStyleIdx="1" presStyleCnt="6">
        <dgm:presLayoutVars>
          <dgm:chPref val="3"/>
        </dgm:presLayoutVars>
      </dgm:prSet>
      <dgm:spPr/>
      <dgm:t>
        <a:bodyPr/>
        <a:lstStyle/>
        <a:p>
          <a:endParaRPr lang="fr-FR"/>
        </a:p>
      </dgm:t>
    </dgm:pt>
    <dgm:pt modelId="{A5A82D54-B33A-EA45-80B1-D6026032BD74}" type="pres">
      <dgm:prSet presAssocID="{377BF630-A0C2-1943-A818-F6CBD26649E8}" presName="horzThree" presStyleCnt="0"/>
      <dgm:spPr/>
    </dgm:pt>
    <dgm:pt modelId="{37293559-6DA8-8C49-B034-4FE8644301AA}" type="pres">
      <dgm:prSet presAssocID="{2E03DD3E-BEA3-6C40-9D4D-0D3B02E2D639}" presName="sibSpaceThree" presStyleCnt="0"/>
      <dgm:spPr/>
    </dgm:pt>
    <dgm:pt modelId="{B27C3CC5-E693-2242-A8A7-B94E3A745003}" type="pres">
      <dgm:prSet presAssocID="{D58F5E01-21BF-A946-9A47-742EFC4FB2A4}" presName="vertThree" presStyleCnt="0"/>
      <dgm:spPr/>
    </dgm:pt>
    <dgm:pt modelId="{2B80B93B-AE3C-D44A-B420-AA932D4D213E}" type="pres">
      <dgm:prSet presAssocID="{D58F5E01-21BF-A946-9A47-742EFC4FB2A4}" presName="txThree" presStyleLbl="node3" presStyleIdx="2" presStyleCnt="6">
        <dgm:presLayoutVars>
          <dgm:chPref val="3"/>
        </dgm:presLayoutVars>
      </dgm:prSet>
      <dgm:spPr/>
      <dgm:t>
        <a:bodyPr/>
        <a:lstStyle/>
        <a:p>
          <a:endParaRPr lang="fr-FR"/>
        </a:p>
      </dgm:t>
    </dgm:pt>
    <dgm:pt modelId="{DAE6CF8B-3257-A243-A2C2-66DB1FA1ACAC}" type="pres">
      <dgm:prSet presAssocID="{D58F5E01-21BF-A946-9A47-742EFC4FB2A4}" presName="horzThree" presStyleCnt="0"/>
      <dgm:spPr/>
    </dgm:pt>
    <dgm:pt modelId="{57A372B7-3A07-6F4A-9C5B-CD6A809296DC}" type="pres">
      <dgm:prSet presAssocID="{611B8077-C866-4F4E-B8F0-F9845D9BF350}" presName="sibSpaceTwo" presStyleCnt="0"/>
      <dgm:spPr/>
    </dgm:pt>
    <dgm:pt modelId="{82EA0E84-ACC7-C04E-96E1-4F223A291273}" type="pres">
      <dgm:prSet presAssocID="{D38B56A0-C0F2-4C40-8DA7-85237C49577F}" presName="vertTwo" presStyleCnt="0"/>
      <dgm:spPr/>
    </dgm:pt>
    <dgm:pt modelId="{7D375A6C-9C4E-B947-9160-89C3FC192D65}" type="pres">
      <dgm:prSet presAssocID="{D38B56A0-C0F2-4C40-8DA7-85237C49577F}" presName="txTwo" presStyleLbl="node2" presStyleIdx="1" presStyleCnt="2">
        <dgm:presLayoutVars>
          <dgm:chPref val="3"/>
        </dgm:presLayoutVars>
      </dgm:prSet>
      <dgm:spPr/>
      <dgm:t>
        <a:bodyPr/>
        <a:lstStyle/>
        <a:p>
          <a:endParaRPr lang="fr-FR"/>
        </a:p>
      </dgm:t>
    </dgm:pt>
    <dgm:pt modelId="{36D8FF9B-3949-1C43-A32A-C6D92EBCB24E}" type="pres">
      <dgm:prSet presAssocID="{D38B56A0-C0F2-4C40-8DA7-85237C49577F}" presName="parTransTwo" presStyleCnt="0"/>
      <dgm:spPr/>
    </dgm:pt>
    <dgm:pt modelId="{9819CEC5-E93A-054B-A897-BEF10D84AFC6}" type="pres">
      <dgm:prSet presAssocID="{D38B56A0-C0F2-4C40-8DA7-85237C49577F}" presName="horzTwo" presStyleCnt="0"/>
      <dgm:spPr/>
    </dgm:pt>
    <dgm:pt modelId="{0DBA2F5B-E7E9-2444-B376-3E0E6FCB592F}" type="pres">
      <dgm:prSet presAssocID="{2137B509-212F-2A47-AFA4-D5E3A834B988}" presName="vertThree" presStyleCnt="0"/>
      <dgm:spPr/>
    </dgm:pt>
    <dgm:pt modelId="{6F8268B3-7623-6044-87A5-74A97046C304}" type="pres">
      <dgm:prSet presAssocID="{2137B509-212F-2A47-AFA4-D5E3A834B988}" presName="txThree" presStyleLbl="node3" presStyleIdx="3" presStyleCnt="6">
        <dgm:presLayoutVars>
          <dgm:chPref val="3"/>
        </dgm:presLayoutVars>
      </dgm:prSet>
      <dgm:spPr/>
      <dgm:t>
        <a:bodyPr/>
        <a:lstStyle/>
        <a:p>
          <a:endParaRPr lang="fr-FR"/>
        </a:p>
      </dgm:t>
    </dgm:pt>
    <dgm:pt modelId="{314E37F9-5CCC-3C46-8187-D2229D852DC6}" type="pres">
      <dgm:prSet presAssocID="{2137B509-212F-2A47-AFA4-D5E3A834B988}" presName="parTransThree" presStyleCnt="0"/>
      <dgm:spPr/>
    </dgm:pt>
    <dgm:pt modelId="{AF3D783E-A45B-9C46-8651-8745BC8C88AE}" type="pres">
      <dgm:prSet presAssocID="{2137B509-212F-2A47-AFA4-D5E3A834B988}" presName="horzThree" presStyleCnt="0"/>
      <dgm:spPr/>
    </dgm:pt>
    <dgm:pt modelId="{D08E65E2-FF5F-AC40-9DF3-8D3B2F40AEC2}" type="pres">
      <dgm:prSet presAssocID="{FA879100-242A-BC4E-9B2D-109D714CEE22}" presName="vertFour" presStyleCnt="0">
        <dgm:presLayoutVars>
          <dgm:chPref val="3"/>
        </dgm:presLayoutVars>
      </dgm:prSet>
      <dgm:spPr/>
    </dgm:pt>
    <dgm:pt modelId="{AD9755A4-E437-674E-941E-27F4E672388B}" type="pres">
      <dgm:prSet presAssocID="{FA879100-242A-BC4E-9B2D-109D714CEE22}" presName="txFour" presStyleLbl="node4" presStyleIdx="0" presStyleCnt="3">
        <dgm:presLayoutVars>
          <dgm:chPref val="3"/>
        </dgm:presLayoutVars>
      </dgm:prSet>
      <dgm:spPr/>
      <dgm:t>
        <a:bodyPr/>
        <a:lstStyle/>
        <a:p>
          <a:endParaRPr lang="fr-FR"/>
        </a:p>
      </dgm:t>
    </dgm:pt>
    <dgm:pt modelId="{6F96477C-C541-A84C-9C14-8400F62BADC3}" type="pres">
      <dgm:prSet presAssocID="{FA879100-242A-BC4E-9B2D-109D714CEE22}" presName="horzFour" presStyleCnt="0"/>
      <dgm:spPr/>
    </dgm:pt>
    <dgm:pt modelId="{5E750E20-2CE3-BD42-966F-B1126AECF393}" type="pres">
      <dgm:prSet presAssocID="{8EF9E504-2CE7-5149-A67C-0B884291ED6F}" presName="sibSpaceThree" presStyleCnt="0"/>
      <dgm:spPr/>
    </dgm:pt>
    <dgm:pt modelId="{28C539BA-38BD-9045-A750-9DDB8342E2DD}" type="pres">
      <dgm:prSet presAssocID="{101F3D30-BA2D-8249-B0D8-5C11A3DD7D63}" presName="vertThree" presStyleCnt="0"/>
      <dgm:spPr/>
    </dgm:pt>
    <dgm:pt modelId="{C256106B-478A-724E-9062-43825E23AD43}" type="pres">
      <dgm:prSet presAssocID="{101F3D30-BA2D-8249-B0D8-5C11A3DD7D63}" presName="txThree" presStyleLbl="node3" presStyleIdx="4" presStyleCnt="6">
        <dgm:presLayoutVars>
          <dgm:chPref val="3"/>
        </dgm:presLayoutVars>
      </dgm:prSet>
      <dgm:spPr/>
      <dgm:t>
        <a:bodyPr/>
        <a:lstStyle/>
        <a:p>
          <a:endParaRPr lang="fr-FR"/>
        </a:p>
      </dgm:t>
    </dgm:pt>
    <dgm:pt modelId="{33451F05-2621-5246-9C4B-507881DDB767}" type="pres">
      <dgm:prSet presAssocID="{101F3D30-BA2D-8249-B0D8-5C11A3DD7D63}" presName="parTransThree" presStyleCnt="0"/>
      <dgm:spPr/>
    </dgm:pt>
    <dgm:pt modelId="{F06031BB-F61B-0D49-BC44-85684F0C113C}" type="pres">
      <dgm:prSet presAssocID="{101F3D30-BA2D-8249-B0D8-5C11A3DD7D63}" presName="horzThree" presStyleCnt="0"/>
      <dgm:spPr/>
    </dgm:pt>
    <dgm:pt modelId="{3E1ADC9B-3201-2C42-BC35-A32A07ECD1DD}" type="pres">
      <dgm:prSet presAssocID="{A43376C9-4F16-9346-9E32-93B67C25CF98}" presName="vertFour" presStyleCnt="0">
        <dgm:presLayoutVars>
          <dgm:chPref val="3"/>
        </dgm:presLayoutVars>
      </dgm:prSet>
      <dgm:spPr/>
    </dgm:pt>
    <dgm:pt modelId="{6BF8EFCE-5DA9-E843-8368-D8825120FF93}" type="pres">
      <dgm:prSet presAssocID="{A43376C9-4F16-9346-9E32-93B67C25CF98}" presName="txFour" presStyleLbl="node4" presStyleIdx="1" presStyleCnt="3">
        <dgm:presLayoutVars>
          <dgm:chPref val="3"/>
        </dgm:presLayoutVars>
      </dgm:prSet>
      <dgm:spPr/>
      <dgm:t>
        <a:bodyPr/>
        <a:lstStyle/>
        <a:p>
          <a:endParaRPr lang="fr-FR"/>
        </a:p>
      </dgm:t>
    </dgm:pt>
    <dgm:pt modelId="{DFD75731-836F-DA4A-9F4C-553F2CC8BDE4}" type="pres">
      <dgm:prSet presAssocID="{A43376C9-4F16-9346-9E32-93B67C25CF98}" presName="horzFour" presStyleCnt="0"/>
      <dgm:spPr/>
    </dgm:pt>
    <dgm:pt modelId="{6A577B2A-6FFC-D447-940E-A191A6C44A26}" type="pres">
      <dgm:prSet presAssocID="{B872951F-EF29-DE44-92AC-4ECCDBEC07D8}" presName="sibSpaceThree" presStyleCnt="0"/>
      <dgm:spPr/>
    </dgm:pt>
    <dgm:pt modelId="{7E251405-831C-5B41-A213-78417DDF5D9C}" type="pres">
      <dgm:prSet presAssocID="{E2E38E0D-9DBF-1846-934C-7844F3B8283D}" presName="vertThree" presStyleCnt="0"/>
      <dgm:spPr/>
    </dgm:pt>
    <dgm:pt modelId="{AFA3B124-FB5A-C74F-9DCC-DC3A4833F30C}" type="pres">
      <dgm:prSet presAssocID="{E2E38E0D-9DBF-1846-934C-7844F3B8283D}" presName="txThree" presStyleLbl="node3" presStyleIdx="5" presStyleCnt="6">
        <dgm:presLayoutVars>
          <dgm:chPref val="3"/>
        </dgm:presLayoutVars>
      </dgm:prSet>
      <dgm:spPr/>
      <dgm:t>
        <a:bodyPr/>
        <a:lstStyle/>
        <a:p>
          <a:endParaRPr lang="fr-FR"/>
        </a:p>
      </dgm:t>
    </dgm:pt>
    <dgm:pt modelId="{3919039D-0787-A841-BEE1-17426BB808C9}" type="pres">
      <dgm:prSet presAssocID="{E2E38E0D-9DBF-1846-934C-7844F3B8283D}" presName="parTransThree" presStyleCnt="0"/>
      <dgm:spPr/>
    </dgm:pt>
    <dgm:pt modelId="{035A96F8-2B2C-B942-BC17-B2DED7B93610}" type="pres">
      <dgm:prSet presAssocID="{E2E38E0D-9DBF-1846-934C-7844F3B8283D}" presName="horzThree" presStyleCnt="0"/>
      <dgm:spPr/>
    </dgm:pt>
    <dgm:pt modelId="{6A19F942-F506-194D-9113-63D57F876231}" type="pres">
      <dgm:prSet presAssocID="{215AD3FB-43B6-6A49-B036-703300B75949}" presName="vertFour" presStyleCnt="0">
        <dgm:presLayoutVars>
          <dgm:chPref val="3"/>
        </dgm:presLayoutVars>
      </dgm:prSet>
      <dgm:spPr/>
    </dgm:pt>
    <dgm:pt modelId="{1D685AC4-6201-2845-90F3-2D43BC5999A5}" type="pres">
      <dgm:prSet presAssocID="{215AD3FB-43B6-6A49-B036-703300B75949}" presName="txFour" presStyleLbl="node4" presStyleIdx="2" presStyleCnt="3">
        <dgm:presLayoutVars>
          <dgm:chPref val="3"/>
        </dgm:presLayoutVars>
      </dgm:prSet>
      <dgm:spPr/>
      <dgm:t>
        <a:bodyPr/>
        <a:lstStyle/>
        <a:p>
          <a:endParaRPr lang="fr-FR"/>
        </a:p>
      </dgm:t>
    </dgm:pt>
    <dgm:pt modelId="{04667B17-DA28-8349-952A-59CA3E259988}" type="pres">
      <dgm:prSet presAssocID="{215AD3FB-43B6-6A49-B036-703300B75949}" presName="horzFour" presStyleCnt="0"/>
      <dgm:spPr/>
    </dgm:pt>
  </dgm:ptLst>
  <dgm:cxnLst>
    <dgm:cxn modelId="{A558774A-C312-EE42-98F1-E17BB7E3A05A}" srcId="{B476077E-690F-FD48-91CA-73498DD5E963}" destId="{377BF630-A0C2-1943-A818-F6CBD26649E8}" srcOrd="1" destOrd="0" parTransId="{6FF61DCF-59FB-734E-9EC3-DA48B3C1D79D}" sibTransId="{2E03DD3E-BEA3-6C40-9D4D-0D3B02E2D639}"/>
    <dgm:cxn modelId="{6ECD3FA9-AF6C-384B-A220-A8A9EC2366FF}" type="presOf" srcId="{101F3D30-BA2D-8249-B0D8-5C11A3DD7D63}" destId="{C256106B-478A-724E-9062-43825E23AD43}" srcOrd="0" destOrd="0" presId="urn:microsoft.com/office/officeart/2005/8/layout/hierarchy4"/>
    <dgm:cxn modelId="{15FBE1F7-E837-4041-93DC-69D4584A7611}" type="presOf" srcId="{D38B56A0-C0F2-4C40-8DA7-85237C49577F}" destId="{7D375A6C-9C4E-B947-9160-89C3FC192D65}" srcOrd="0" destOrd="0" presId="urn:microsoft.com/office/officeart/2005/8/layout/hierarchy4"/>
    <dgm:cxn modelId="{A3563A46-8CE5-044E-B415-83365C103944}" srcId="{E2E38E0D-9DBF-1846-934C-7844F3B8283D}" destId="{215AD3FB-43B6-6A49-B036-703300B75949}" srcOrd="0" destOrd="0" parTransId="{DC71BED3-33CA-6241-810E-BD27B949B5D2}" sibTransId="{520D0815-0D7C-9B48-AFC9-FF9EBCCA8A0A}"/>
    <dgm:cxn modelId="{1C67D9A0-FE1D-0D49-B0BF-9A8A6F1C01F1}" srcId="{101F3D30-BA2D-8249-B0D8-5C11A3DD7D63}" destId="{A43376C9-4F16-9346-9E32-93B67C25CF98}" srcOrd="0" destOrd="0" parTransId="{00774FC0-C178-A340-8664-C7F305E59200}" sibTransId="{04F33F23-1123-D746-8896-5EBB38E87D57}"/>
    <dgm:cxn modelId="{6D240DC4-0D08-1C4D-B3AE-5B922ED90571}" type="presOf" srcId="{5047AB86-41CF-9043-831D-2AE2F15A8978}" destId="{038FC6B9-EC43-2D40-820C-1F4D7580F082}" srcOrd="0" destOrd="0" presId="urn:microsoft.com/office/officeart/2005/8/layout/hierarchy4"/>
    <dgm:cxn modelId="{83B3DC04-5F2B-3745-A923-6132ED229C56}" type="presOf" srcId="{D58F5E01-21BF-A946-9A47-742EFC4FB2A4}" destId="{2B80B93B-AE3C-D44A-B420-AA932D4D213E}" srcOrd="0" destOrd="0" presId="urn:microsoft.com/office/officeart/2005/8/layout/hierarchy4"/>
    <dgm:cxn modelId="{1BCEF9F8-1051-5144-B30B-C5B52C8D2D2D}" type="presOf" srcId="{FA879100-242A-BC4E-9B2D-109D714CEE22}" destId="{AD9755A4-E437-674E-941E-27F4E672388B}" srcOrd="0" destOrd="0" presId="urn:microsoft.com/office/officeart/2005/8/layout/hierarchy4"/>
    <dgm:cxn modelId="{BBE1BFE0-B393-214F-85F2-93A45AA807D6}" type="presOf" srcId="{E2E38E0D-9DBF-1846-934C-7844F3B8283D}" destId="{AFA3B124-FB5A-C74F-9DCC-DC3A4833F30C}" srcOrd="0" destOrd="0" presId="urn:microsoft.com/office/officeart/2005/8/layout/hierarchy4"/>
    <dgm:cxn modelId="{E24F4349-B7C1-3E4C-9AE5-99D00C93921A}" type="presOf" srcId="{B3B0E72C-9255-1E42-9AD4-5D1381318A74}" destId="{BB02B7E9-A053-054C-8831-64B32A3E6496}" srcOrd="0" destOrd="0" presId="urn:microsoft.com/office/officeart/2005/8/layout/hierarchy4"/>
    <dgm:cxn modelId="{471A6FD0-38CA-0148-A18F-97F974F2DB06}" type="presOf" srcId="{A43376C9-4F16-9346-9E32-93B67C25CF98}" destId="{6BF8EFCE-5DA9-E843-8368-D8825120FF93}" srcOrd="0" destOrd="0" presId="urn:microsoft.com/office/officeart/2005/8/layout/hierarchy4"/>
    <dgm:cxn modelId="{75C7CC31-79A3-D646-A78D-5E74E31FB3E7}" type="presOf" srcId="{215AD3FB-43B6-6A49-B036-703300B75949}" destId="{1D685AC4-6201-2845-90F3-2D43BC5999A5}" srcOrd="0" destOrd="0" presId="urn:microsoft.com/office/officeart/2005/8/layout/hierarchy4"/>
    <dgm:cxn modelId="{9FE9ADCB-A6F2-2041-9BBD-422E9D007E51}" type="presOf" srcId="{377BF630-A0C2-1943-A818-F6CBD26649E8}" destId="{7683CE5D-00A7-7043-9BD0-FB94C6B07AFA}" srcOrd="0" destOrd="0" presId="urn:microsoft.com/office/officeart/2005/8/layout/hierarchy4"/>
    <dgm:cxn modelId="{C55326E8-0C8A-7E4B-81A8-DA204C435FC8}" srcId="{B476077E-690F-FD48-91CA-73498DD5E963}" destId="{D58F5E01-21BF-A946-9A47-742EFC4FB2A4}" srcOrd="2" destOrd="0" parTransId="{72780EBD-FDD2-7141-B95F-95CF7AA80D14}" sibTransId="{591E3700-9CD1-A043-BC63-16278CAC533C}"/>
    <dgm:cxn modelId="{F3FFA425-2431-554F-AB0D-A078D993271F}" srcId="{5047AB86-41CF-9043-831D-2AE2F15A8978}" destId="{D38B56A0-C0F2-4C40-8DA7-85237C49577F}" srcOrd="1" destOrd="0" parTransId="{D4086D2E-EB78-4249-9DAC-672BC0B18A4A}" sibTransId="{9EC274EF-95C6-3E4A-A26A-C1D53B57CE65}"/>
    <dgm:cxn modelId="{10FF869D-51D8-5F41-855B-2D2F480918FD}" srcId="{D38B56A0-C0F2-4C40-8DA7-85237C49577F}" destId="{2137B509-212F-2A47-AFA4-D5E3A834B988}" srcOrd="0" destOrd="0" parTransId="{80BADA65-8BDE-FD49-A717-F17034302B3F}" sibTransId="{8EF9E504-2CE7-5149-A67C-0B884291ED6F}"/>
    <dgm:cxn modelId="{044A2D21-3DCC-0242-B53F-CA8D70867AB7}" srcId="{2137B509-212F-2A47-AFA4-D5E3A834B988}" destId="{FA879100-242A-BC4E-9B2D-109D714CEE22}" srcOrd="0" destOrd="0" parTransId="{B4CDF8DE-76C2-1747-9393-D41FEB483BA9}" sibTransId="{B2AA5740-2699-3D4D-A54F-2C9FF5EA2E22}"/>
    <dgm:cxn modelId="{18BC85E5-2EB5-B948-A469-9E8AAD8DCE86}" type="presOf" srcId="{111BD8E0-F8BF-494B-A180-BEE2B3066DBF}" destId="{C2F1AF7D-D6DF-754D-ACCF-7DFDC647E322}" srcOrd="0" destOrd="0" presId="urn:microsoft.com/office/officeart/2005/8/layout/hierarchy4"/>
    <dgm:cxn modelId="{0018F27D-A484-934B-9632-B7A5E48ABCE7}" srcId="{B476077E-690F-FD48-91CA-73498DD5E963}" destId="{B3B0E72C-9255-1E42-9AD4-5D1381318A74}" srcOrd="0" destOrd="0" parTransId="{3F2A9FA3-232E-C249-8FE1-A76CE84F1833}" sibTransId="{1E491B45-387E-CC41-B998-1EC676740C90}"/>
    <dgm:cxn modelId="{AAD62B0C-3283-9D48-96C1-0716D62C69C5}" type="presOf" srcId="{2137B509-212F-2A47-AFA4-D5E3A834B988}" destId="{6F8268B3-7623-6044-87A5-74A97046C304}" srcOrd="0" destOrd="0" presId="urn:microsoft.com/office/officeart/2005/8/layout/hierarchy4"/>
    <dgm:cxn modelId="{0AAFBA4E-65E0-C946-B1AD-3EC158194586}" type="presOf" srcId="{B476077E-690F-FD48-91CA-73498DD5E963}" destId="{2A636BB0-6D9E-774E-98E4-C751DBA74926}" srcOrd="0" destOrd="0" presId="urn:microsoft.com/office/officeart/2005/8/layout/hierarchy4"/>
    <dgm:cxn modelId="{E1DD23F0-29A2-0F40-8147-A6AD9273C8FF}" srcId="{5047AB86-41CF-9043-831D-2AE2F15A8978}" destId="{B476077E-690F-FD48-91CA-73498DD5E963}" srcOrd="0" destOrd="0" parTransId="{05B634FF-994F-584E-8FE6-AD5035EF7B87}" sibTransId="{611B8077-C866-4F4E-B8F0-F9845D9BF350}"/>
    <dgm:cxn modelId="{DB21A3C4-0416-FB43-BA95-8C51D885F1E4}" srcId="{D38B56A0-C0F2-4C40-8DA7-85237C49577F}" destId="{E2E38E0D-9DBF-1846-934C-7844F3B8283D}" srcOrd="2" destOrd="0" parTransId="{901A5BEC-DFB5-5843-A3EE-6381AFF22DDB}" sibTransId="{2ADBA77D-2A03-DA4C-80B5-BC9A0AC0C6B6}"/>
    <dgm:cxn modelId="{0CF9A9B0-AD7F-A64A-AA77-02AE355E3A73}" srcId="{111BD8E0-F8BF-494B-A180-BEE2B3066DBF}" destId="{5047AB86-41CF-9043-831D-2AE2F15A8978}" srcOrd="0" destOrd="0" parTransId="{A45E905B-CD11-9544-A728-A2E9715AACC5}" sibTransId="{B9E694F6-9A39-214C-A4A7-051F37BB7A62}"/>
    <dgm:cxn modelId="{AF5FF549-29CC-5848-9FF2-8831FE56C777}" srcId="{D38B56A0-C0F2-4C40-8DA7-85237C49577F}" destId="{101F3D30-BA2D-8249-B0D8-5C11A3DD7D63}" srcOrd="1" destOrd="0" parTransId="{EA3FD4C6-6AF1-374B-9664-181EE50253FC}" sibTransId="{B872951F-EF29-DE44-92AC-4ECCDBEC07D8}"/>
    <dgm:cxn modelId="{66C6D441-1106-A044-8FEE-AD2959A77189}" type="presParOf" srcId="{C2F1AF7D-D6DF-754D-ACCF-7DFDC647E322}" destId="{31785753-62F8-9B44-AB36-ABF028E34BB5}" srcOrd="0" destOrd="0" presId="urn:microsoft.com/office/officeart/2005/8/layout/hierarchy4"/>
    <dgm:cxn modelId="{C5018C2D-9152-9846-AEDF-A2CD40554C45}" type="presParOf" srcId="{31785753-62F8-9B44-AB36-ABF028E34BB5}" destId="{038FC6B9-EC43-2D40-820C-1F4D7580F082}" srcOrd="0" destOrd="0" presId="urn:microsoft.com/office/officeart/2005/8/layout/hierarchy4"/>
    <dgm:cxn modelId="{09F81499-2E73-ED4E-99F9-9DF54C91FA7B}" type="presParOf" srcId="{31785753-62F8-9B44-AB36-ABF028E34BB5}" destId="{7BAA8E1A-3932-FB4D-8AD9-E6B16EBC4E8D}" srcOrd="1" destOrd="0" presId="urn:microsoft.com/office/officeart/2005/8/layout/hierarchy4"/>
    <dgm:cxn modelId="{F142A87D-3707-9F4F-B57A-10BD5BF44190}" type="presParOf" srcId="{31785753-62F8-9B44-AB36-ABF028E34BB5}" destId="{DA471F80-9F4B-5641-B639-2CF921256D5D}" srcOrd="2" destOrd="0" presId="urn:microsoft.com/office/officeart/2005/8/layout/hierarchy4"/>
    <dgm:cxn modelId="{BF84D5D9-5B67-E448-90E4-C76C230D5598}" type="presParOf" srcId="{DA471F80-9F4B-5641-B639-2CF921256D5D}" destId="{348E0F39-32CE-2B43-91FD-0FAF8ACE08DF}" srcOrd="0" destOrd="0" presId="urn:microsoft.com/office/officeart/2005/8/layout/hierarchy4"/>
    <dgm:cxn modelId="{8D538CEA-DFC3-2A4D-91FB-13D41ACC9B00}" type="presParOf" srcId="{348E0F39-32CE-2B43-91FD-0FAF8ACE08DF}" destId="{2A636BB0-6D9E-774E-98E4-C751DBA74926}" srcOrd="0" destOrd="0" presId="urn:microsoft.com/office/officeart/2005/8/layout/hierarchy4"/>
    <dgm:cxn modelId="{1203FA03-7CF6-EE43-9997-B5D2BDE980D6}" type="presParOf" srcId="{348E0F39-32CE-2B43-91FD-0FAF8ACE08DF}" destId="{F008AA60-4B8A-4842-A6AE-10A21B0D2A30}" srcOrd="1" destOrd="0" presId="urn:microsoft.com/office/officeart/2005/8/layout/hierarchy4"/>
    <dgm:cxn modelId="{0DE86E3F-1E6B-754B-8BD7-7F967BC38EC1}" type="presParOf" srcId="{348E0F39-32CE-2B43-91FD-0FAF8ACE08DF}" destId="{0B83FD76-85D8-A445-ABD7-144FFACD1722}" srcOrd="2" destOrd="0" presId="urn:microsoft.com/office/officeart/2005/8/layout/hierarchy4"/>
    <dgm:cxn modelId="{14BFC0B3-263E-A142-9866-7666E2039B3E}" type="presParOf" srcId="{0B83FD76-85D8-A445-ABD7-144FFACD1722}" destId="{8DC304AE-91E3-0F45-91CB-D045680A38F9}" srcOrd="0" destOrd="0" presId="urn:microsoft.com/office/officeart/2005/8/layout/hierarchy4"/>
    <dgm:cxn modelId="{897E9DEB-2685-0E45-AA0E-9FC29B62FFD2}" type="presParOf" srcId="{8DC304AE-91E3-0F45-91CB-D045680A38F9}" destId="{BB02B7E9-A053-054C-8831-64B32A3E6496}" srcOrd="0" destOrd="0" presId="urn:microsoft.com/office/officeart/2005/8/layout/hierarchy4"/>
    <dgm:cxn modelId="{EE03E7A6-7876-AF45-A75B-AF81C47609DC}" type="presParOf" srcId="{8DC304AE-91E3-0F45-91CB-D045680A38F9}" destId="{695B0259-681C-0043-A6CA-3EDF005107C2}" srcOrd="1" destOrd="0" presId="urn:microsoft.com/office/officeart/2005/8/layout/hierarchy4"/>
    <dgm:cxn modelId="{DAE17BE8-3335-8A47-AC56-0639FFB8E28A}" type="presParOf" srcId="{0B83FD76-85D8-A445-ABD7-144FFACD1722}" destId="{70945F18-54A0-B443-8A05-629C335E2F55}" srcOrd="1" destOrd="0" presId="urn:microsoft.com/office/officeart/2005/8/layout/hierarchy4"/>
    <dgm:cxn modelId="{94E2FED7-FE5C-FB45-A4B1-EED084C7422A}" type="presParOf" srcId="{0B83FD76-85D8-A445-ABD7-144FFACD1722}" destId="{FD058D05-5839-4F43-B0E1-A5B5C3570D91}" srcOrd="2" destOrd="0" presId="urn:microsoft.com/office/officeart/2005/8/layout/hierarchy4"/>
    <dgm:cxn modelId="{C5678A95-D870-2E48-B30A-6863E80B23DF}" type="presParOf" srcId="{FD058D05-5839-4F43-B0E1-A5B5C3570D91}" destId="{7683CE5D-00A7-7043-9BD0-FB94C6B07AFA}" srcOrd="0" destOrd="0" presId="urn:microsoft.com/office/officeart/2005/8/layout/hierarchy4"/>
    <dgm:cxn modelId="{B25852A2-7B22-424F-B9AE-E1D65E6FF31F}" type="presParOf" srcId="{FD058D05-5839-4F43-B0E1-A5B5C3570D91}" destId="{A5A82D54-B33A-EA45-80B1-D6026032BD74}" srcOrd="1" destOrd="0" presId="urn:microsoft.com/office/officeart/2005/8/layout/hierarchy4"/>
    <dgm:cxn modelId="{141D96D3-E750-3C4D-8E7B-8BB19AB71860}" type="presParOf" srcId="{0B83FD76-85D8-A445-ABD7-144FFACD1722}" destId="{37293559-6DA8-8C49-B034-4FE8644301AA}" srcOrd="3" destOrd="0" presId="urn:microsoft.com/office/officeart/2005/8/layout/hierarchy4"/>
    <dgm:cxn modelId="{F78A678D-20DE-2F43-8F6C-9C8C61977D95}" type="presParOf" srcId="{0B83FD76-85D8-A445-ABD7-144FFACD1722}" destId="{B27C3CC5-E693-2242-A8A7-B94E3A745003}" srcOrd="4" destOrd="0" presId="urn:microsoft.com/office/officeart/2005/8/layout/hierarchy4"/>
    <dgm:cxn modelId="{DDED7F86-0239-E54F-9619-84B3F2234BA4}" type="presParOf" srcId="{B27C3CC5-E693-2242-A8A7-B94E3A745003}" destId="{2B80B93B-AE3C-D44A-B420-AA932D4D213E}" srcOrd="0" destOrd="0" presId="urn:microsoft.com/office/officeart/2005/8/layout/hierarchy4"/>
    <dgm:cxn modelId="{4B08F3C1-4202-334B-A310-78F69C236E13}" type="presParOf" srcId="{B27C3CC5-E693-2242-A8A7-B94E3A745003}" destId="{DAE6CF8B-3257-A243-A2C2-66DB1FA1ACAC}" srcOrd="1" destOrd="0" presId="urn:microsoft.com/office/officeart/2005/8/layout/hierarchy4"/>
    <dgm:cxn modelId="{6E98AA1A-D26D-604C-B6B2-9A85692BF11C}" type="presParOf" srcId="{DA471F80-9F4B-5641-B639-2CF921256D5D}" destId="{57A372B7-3A07-6F4A-9C5B-CD6A809296DC}" srcOrd="1" destOrd="0" presId="urn:microsoft.com/office/officeart/2005/8/layout/hierarchy4"/>
    <dgm:cxn modelId="{2D269E64-7E94-954E-B6DF-A6AE9EBC973F}" type="presParOf" srcId="{DA471F80-9F4B-5641-B639-2CF921256D5D}" destId="{82EA0E84-ACC7-C04E-96E1-4F223A291273}" srcOrd="2" destOrd="0" presId="urn:microsoft.com/office/officeart/2005/8/layout/hierarchy4"/>
    <dgm:cxn modelId="{FC255EF3-B519-754C-810D-618EED30BCB1}" type="presParOf" srcId="{82EA0E84-ACC7-C04E-96E1-4F223A291273}" destId="{7D375A6C-9C4E-B947-9160-89C3FC192D65}" srcOrd="0" destOrd="0" presId="urn:microsoft.com/office/officeart/2005/8/layout/hierarchy4"/>
    <dgm:cxn modelId="{AC7783FF-1DA9-B048-8274-45226596A805}" type="presParOf" srcId="{82EA0E84-ACC7-C04E-96E1-4F223A291273}" destId="{36D8FF9B-3949-1C43-A32A-C6D92EBCB24E}" srcOrd="1" destOrd="0" presId="urn:microsoft.com/office/officeart/2005/8/layout/hierarchy4"/>
    <dgm:cxn modelId="{A8FF50B1-3E4D-E64F-8418-22DBFF919064}" type="presParOf" srcId="{82EA0E84-ACC7-C04E-96E1-4F223A291273}" destId="{9819CEC5-E93A-054B-A897-BEF10D84AFC6}" srcOrd="2" destOrd="0" presId="urn:microsoft.com/office/officeart/2005/8/layout/hierarchy4"/>
    <dgm:cxn modelId="{16908F98-9602-8D45-BF85-FDC4D9BAA3F0}" type="presParOf" srcId="{9819CEC5-E93A-054B-A897-BEF10D84AFC6}" destId="{0DBA2F5B-E7E9-2444-B376-3E0E6FCB592F}" srcOrd="0" destOrd="0" presId="urn:microsoft.com/office/officeart/2005/8/layout/hierarchy4"/>
    <dgm:cxn modelId="{7B60041E-2D91-0E4E-8C68-A96D1E970755}" type="presParOf" srcId="{0DBA2F5B-E7E9-2444-B376-3E0E6FCB592F}" destId="{6F8268B3-7623-6044-87A5-74A97046C304}" srcOrd="0" destOrd="0" presId="urn:microsoft.com/office/officeart/2005/8/layout/hierarchy4"/>
    <dgm:cxn modelId="{31F1A268-1F07-4345-AED2-D43D6E605135}" type="presParOf" srcId="{0DBA2F5B-E7E9-2444-B376-3E0E6FCB592F}" destId="{314E37F9-5CCC-3C46-8187-D2229D852DC6}" srcOrd="1" destOrd="0" presId="urn:microsoft.com/office/officeart/2005/8/layout/hierarchy4"/>
    <dgm:cxn modelId="{A54C7D68-B40A-2741-86A1-B70F8AE0A1A7}" type="presParOf" srcId="{0DBA2F5B-E7E9-2444-B376-3E0E6FCB592F}" destId="{AF3D783E-A45B-9C46-8651-8745BC8C88AE}" srcOrd="2" destOrd="0" presId="urn:microsoft.com/office/officeart/2005/8/layout/hierarchy4"/>
    <dgm:cxn modelId="{0BB052C9-A5F3-A04F-86F5-C1F52FBD4BB1}" type="presParOf" srcId="{AF3D783E-A45B-9C46-8651-8745BC8C88AE}" destId="{D08E65E2-FF5F-AC40-9DF3-8D3B2F40AEC2}" srcOrd="0" destOrd="0" presId="urn:microsoft.com/office/officeart/2005/8/layout/hierarchy4"/>
    <dgm:cxn modelId="{3B71232C-195B-9349-867F-DE93432030E4}" type="presParOf" srcId="{D08E65E2-FF5F-AC40-9DF3-8D3B2F40AEC2}" destId="{AD9755A4-E437-674E-941E-27F4E672388B}" srcOrd="0" destOrd="0" presId="urn:microsoft.com/office/officeart/2005/8/layout/hierarchy4"/>
    <dgm:cxn modelId="{2EE40A9F-57CA-B843-B99C-A2BDBBBBC5AA}" type="presParOf" srcId="{D08E65E2-FF5F-AC40-9DF3-8D3B2F40AEC2}" destId="{6F96477C-C541-A84C-9C14-8400F62BADC3}" srcOrd="1" destOrd="0" presId="urn:microsoft.com/office/officeart/2005/8/layout/hierarchy4"/>
    <dgm:cxn modelId="{F62F9A09-B032-AC4D-9FE8-17E0A5CB5CB4}" type="presParOf" srcId="{9819CEC5-E93A-054B-A897-BEF10D84AFC6}" destId="{5E750E20-2CE3-BD42-966F-B1126AECF393}" srcOrd="1" destOrd="0" presId="urn:microsoft.com/office/officeart/2005/8/layout/hierarchy4"/>
    <dgm:cxn modelId="{21D12944-2C5F-5046-8EC1-77983ADFA222}" type="presParOf" srcId="{9819CEC5-E93A-054B-A897-BEF10D84AFC6}" destId="{28C539BA-38BD-9045-A750-9DDB8342E2DD}" srcOrd="2" destOrd="0" presId="urn:microsoft.com/office/officeart/2005/8/layout/hierarchy4"/>
    <dgm:cxn modelId="{73CD3DE5-8D40-0C49-9CE1-44B73FFB9750}" type="presParOf" srcId="{28C539BA-38BD-9045-A750-9DDB8342E2DD}" destId="{C256106B-478A-724E-9062-43825E23AD43}" srcOrd="0" destOrd="0" presId="urn:microsoft.com/office/officeart/2005/8/layout/hierarchy4"/>
    <dgm:cxn modelId="{4BAA5D90-3990-F74F-9E68-761C6C64101E}" type="presParOf" srcId="{28C539BA-38BD-9045-A750-9DDB8342E2DD}" destId="{33451F05-2621-5246-9C4B-507881DDB767}" srcOrd="1" destOrd="0" presId="urn:microsoft.com/office/officeart/2005/8/layout/hierarchy4"/>
    <dgm:cxn modelId="{F05C77B7-CEFB-AF41-BAEC-2B48F590567D}" type="presParOf" srcId="{28C539BA-38BD-9045-A750-9DDB8342E2DD}" destId="{F06031BB-F61B-0D49-BC44-85684F0C113C}" srcOrd="2" destOrd="0" presId="urn:microsoft.com/office/officeart/2005/8/layout/hierarchy4"/>
    <dgm:cxn modelId="{8B4AA859-FCE3-2D40-B180-4E793B417E0D}" type="presParOf" srcId="{F06031BB-F61B-0D49-BC44-85684F0C113C}" destId="{3E1ADC9B-3201-2C42-BC35-A32A07ECD1DD}" srcOrd="0" destOrd="0" presId="urn:microsoft.com/office/officeart/2005/8/layout/hierarchy4"/>
    <dgm:cxn modelId="{55AC2A7C-28E6-1742-9D8D-0C4C2C975A64}" type="presParOf" srcId="{3E1ADC9B-3201-2C42-BC35-A32A07ECD1DD}" destId="{6BF8EFCE-5DA9-E843-8368-D8825120FF93}" srcOrd="0" destOrd="0" presId="urn:microsoft.com/office/officeart/2005/8/layout/hierarchy4"/>
    <dgm:cxn modelId="{726AF83F-932A-3C4B-9F88-979C5DA5D149}" type="presParOf" srcId="{3E1ADC9B-3201-2C42-BC35-A32A07ECD1DD}" destId="{DFD75731-836F-DA4A-9F4C-553F2CC8BDE4}" srcOrd="1" destOrd="0" presId="urn:microsoft.com/office/officeart/2005/8/layout/hierarchy4"/>
    <dgm:cxn modelId="{EAA99760-5C99-0046-88D7-B0F55B9473AB}" type="presParOf" srcId="{9819CEC5-E93A-054B-A897-BEF10D84AFC6}" destId="{6A577B2A-6FFC-D447-940E-A191A6C44A26}" srcOrd="3" destOrd="0" presId="urn:microsoft.com/office/officeart/2005/8/layout/hierarchy4"/>
    <dgm:cxn modelId="{41098EAB-7FEF-014B-A28C-F84EFD1E285C}" type="presParOf" srcId="{9819CEC5-E93A-054B-A897-BEF10D84AFC6}" destId="{7E251405-831C-5B41-A213-78417DDF5D9C}" srcOrd="4" destOrd="0" presId="urn:microsoft.com/office/officeart/2005/8/layout/hierarchy4"/>
    <dgm:cxn modelId="{DE888D14-0A10-434E-8D2F-DE3AFE30E39C}" type="presParOf" srcId="{7E251405-831C-5B41-A213-78417DDF5D9C}" destId="{AFA3B124-FB5A-C74F-9DCC-DC3A4833F30C}" srcOrd="0" destOrd="0" presId="urn:microsoft.com/office/officeart/2005/8/layout/hierarchy4"/>
    <dgm:cxn modelId="{5848EAE6-0CC7-324E-ADBA-F6E3828447B2}" type="presParOf" srcId="{7E251405-831C-5B41-A213-78417DDF5D9C}" destId="{3919039D-0787-A841-BEE1-17426BB808C9}" srcOrd="1" destOrd="0" presId="urn:microsoft.com/office/officeart/2005/8/layout/hierarchy4"/>
    <dgm:cxn modelId="{C24A7D55-EE21-614D-97CD-AF5E0BCAE0C3}" type="presParOf" srcId="{7E251405-831C-5B41-A213-78417DDF5D9C}" destId="{035A96F8-2B2C-B942-BC17-B2DED7B93610}" srcOrd="2" destOrd="0" presId="urn:microsoft.com/office/officeart/2005/8/layout/hierarchy4"/>
    <dgm:cxn modelId="{FC0FE7E5-67A7-DA46-B077-948CF1DD675E}" type="presParOf" srcId="{035A96F8-2B2C-B942-BC17-B2DED7B93610}" destId="{6A19F942-F506-194D-9113-63D57F876231}" srcOrd="0" destOrd="0" presId="urn:microsoft.com/office/officeart/2005/8/layout/hierarchy4"/>
    <dgm:cxn modelId="{BC96E827-22AB-734F-B89E-D1D9F47EC5DF}" type="presParOf" srcId="{6A19F942-F506-194D-9113-63D57F876231}" destId="{1D685AC4-6201-2845-90F3-2D43BC5999A5}" srcOrd="0" destOrd="0" presId="urn:microsoft.com/office/officeart/2005/8/layout/hierarchy4"/>
    <dgm:cxn modelId="{78001AEE-7C73-8540-A146-3272C1888C73}" type="presParOf" srcId="{6A19F942-F506-194D-9113-63D57F876231}" destId="{04667B17-DA28-8349-952A-59CA3E259988}" srcOrd="1" destOrd="0" presId="urn:microsoft.com/office/officeart/2005/8/layout/hierarchy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2CC3A80-6D78-2440-8569-8BB7DA24E58A}" type="doc">
      <dgm:prSet loTypeId="urn:microsoft.com/office/officeart/2008/layout/HorizontalMultiLevelHierarchy" loCatId="" qsTypeId="urn:microsoft.com/office/officeart/2005/8/quickstyle/simple4" qsCatId="simple" csTypeId="urn:microsoft.com/office/officeart/2005/8/colors/accent1_2" csCatId="accent1" phldr="1"/>
      <dgm:spPr/>
      <dgm:t>
        <a:bodyPr/>
        <a:lstStyle/>
        <a:p>
          <a:endParaRPr lang="fr-FR"/>
        </a:p>
      </dgm:t>
    </dgm:pt>
    <dgm:pt modelId="{BBCEC9F5-FAB6-1746-B9E2-F69E8A89AF22}">
      <dgm:prSet phldrT="[Texte]"/>
      <dgm:spPr/>
      <dgm:t>
        <a:bodyPr/>
        <a:lstStyle/>
        <a:p>
          <a:r>
            <a:rPr lang="fr-FR"/>
            <a:t>LOGIQUE FLOUE</a:t>
          </a:r>
        </a:p>
      </dgm:t>
    </dgm:pt>
    <dgm:pt modelId="{D8E48E07-1628-B646-AE5B-6034A9D7DF57}" type="parTrans" cxnId="{02E8894A-BA54-9841-93F8-0815E87F683B}">
      <dgm:prSet/>
      <dgm:spPr/>
      <dgm:t>
        <a:bodyPr/>
        <a:lstStyle/>
        <a:p>
          <a:endParaRPr lang="fr-FR"/>
        </a:p>
      </dgm:t>
    </dgm:pt>
    <dgm:pt modelId="{54FD8E68-C456-074F-B389-7CB40443A2AC}" type="sibTrans" cxnId="{02E8894A-BA54-9841-93F8-0815E87F683B}">
      <dgm:prSet/>
      <dgm:spPr/>
      <dgm:t>
        <a:bodyPr/>
        <a:lstStyle/>
        <a:p>
          <a:endParaRPr lang="fr-FR"/>
        </a:p>
      </dgm:t>
    </dgm:pt>
    <dgm:pt modelId="{CB9E34B1-B063-2445-B7A4-6BE8B9415E63}">
      <dgm:prSet phldrT="[Texte]"/>
      <dgm:spPr/>
      <dgm:t>
        <a:bodyPr/>
        <a:lstStyle/>
        <a:p>
          <a:r>
            <a:rPr lang="fr-FR"/>
            <a:t>Peine dérisoire: de rien à 20 euros</a:t>
          </a:r>
        </a:p>
      </dgm:t>
    </dgm:pt>
    <dgm:pt modelId="{D2BC813A-656C-B64E-81C3-40613836FFA1}" type="parTrans" cxnId="{6B6CCEE5-FA99-3C41-81E1-2CE1097C5565}">
      <dgm:prSet/>
      <dgm:spPr/>
      <dgm:t>
        <a:bodyPr/>
        <a:lstStyle/>
        <a:p>
          <a:endParaRPr lang="fr-FR"/>
        </a:p>
      </dgm:t>
    </dgm:pt>
    <dgm:pt modelId="{A749BA6A-C8FA-3243-8641-48FAB5F21F01}" type="sibTrans" cxnId="{6B6CCEE5-FA99-3C41-81E1-2CE1097C5565}">
      <dgm:prSet/>
      <dgm:spPr/>
      <dgm:t>
        <a:bodyPr/>
        <a:lstStyle/>
        <a:p>
          <a:endParaRPr lang="fr-FR"/>
        </a:p>
      </dgm:t>
    </dgm:pt>
    <dgm:pt modelId="{F5D6D2BE-FCD4-FD4B-8161-6F31ED75B48C}">
      <dgm:prSet phldrT="[Texte]"/>
      <dgm:spPr/>
      <dgm:t>
        <a:bodyPr/>
        <a:lstStyle/>
        <a:p>
          <a:r>
            <a:rPr lang="fr-FR"/>
            <a:t>Peine possible : de 20 euros d'amende à 3 ans de prison</a:t>
          </a:r>
        </a:p>
      </dgm:t>
    </dgm:pt>
    <dgm:pt modelId="{FD303320-4CAD-BE47-9495-E8372803C76A}" type="parTrans" cxnId="{795BF1F6-FC8B-F946-97F5-C00DECBD6FA0}">
      <dgm:prSet/>
      <dgm:spPr/>
      <dgm:t>
        <a:bodyPr/>
        <a:lstStyle/>
        <a:p>
          <a:endParaRPr lang="fr-FR"/>
        </a:p>
      </dgm:t>
    </dgm:pt>
    <dgm:pt modelId="{1C710434-2225-3942-B7E7-7E8F1B8415AC}" type="sibTrans" cxnId="{795BF1F6-FC8B-F946-97F5-C00DECBD6FA0}">
      <dgm:prSet/>
      <dgm:spPr/>
      <dgm:t>
        <a:bodyPr/>
        <a:lstStyle/>
        <a:p>
          <a:endParaRPr lang="fr-FR"/>
        </a:p>
      </dgm:t>
    </dgm:pt>
    <dgm:pt modelId="{4B6F91A8-1B60-9943-AC86-1735DAA3EF2B}">
      <dgm:prSet phldrT="[Texte]"/>
      <dgm:spPr/>
      <dgm:t>
        <a:bodyPr/>
        <a:lstStyle/>
        <a:p>
          <a:r>
            <a:rPr lang="fr-FR"/>
            <a:t>Peine illégale donc excessive: au-delà de 3 ans de prison</a:t>
          </a:r>
        </a:p>
      </dgm:t>
    </dgm:pt>
    <dgm:pt modelId="{42B0DD3C-8682-5F4B-A064-4D4C37AA66E7}" type="parTrans" cxnId="{B7410680-0E0D-EE44-AF3D-BD9E9BA07BC1}">
      <dgm:prSet/>
      <dgm:spPr/>
      <dgm:t>
        <a:bodyPr/>
        <a:lstStyle/>
        <a:p>
          <a:endParaRPr lang="fr-FR"/>
        </a:p>
      </dgm:t>
    </dgm:pt>
    <dgm:pt modelId="{46ECC911-0022-4945-A2AC-D930E09C256C}" type="sibTrans" cxnId="{B7410680-0E0D-EE44-AF3D-BD9E9BA07BC1}">
      <dgm:prSet/>
      <dgm:spPr/>
      <dgm:t>
        <a:bodyPr/>
        <a:lstStyle/>
        <a:p>
          <a:endParaRPr lang="fr-FR"/>
        </a:p>
      </dgm:t>
    </dgm:pt>
    <dgm:pt modelId="{4FF36CEC-560D-8C4B-ADF3-74F0D66AAFB0}" type="pres">
      <dgm:prSet presAssocID="{C2CC3A80-6D78-2440-8569-8BB7DA24E58A}" presName="Name0" presStyleCnt="0">
        <dgm:presLayoutVars>
          <dgm:chPref val="1"/>
          <dgm:dir/>
          <dgm:animOne val="branch"/>
          <dgm:animLvl val="lvl"/>
          <dgm:resizeHandles val="exact"/>
        </dgm:presLayoutVars>
      </dgm:prSet>
      <dgm:spPr/>
      <dgm:t>
        <a:bodyPr/>
        <a:lstStyle/>
        <a:p>
          <a:endParaRPr lang="fr-FR"/>
        </a:p>
      </dgm:t>
    </dgm:pt>
    <dgm:pt modelId="{B4F47878-A886-0E49-8D1B-A05800373E62}" type="pres">
      <dgm:prSet presAssocID="{BBCEC9F5-FAB6-1746-B9E2-F69E8A89AF22}" presName="root1" presStyleCnt="0"/>
      <dgm:spPr/>
    </dgm:pt>
    <dgm:pt modelId="{876F94B2-9BAF-CC42-A2E8-43ED673FB92F}" type="pres">
      <dgm:prSet presAssocID="{BBCEC9F5-FAB6-1746-B9E2-F69E8A89AF22}" presName="LevelOneTextNode" presStyleLbl="node0" presStyleIdx="0" presStyleCnt="1">
        <dgm:presLayoutVars>
          <dgm:chPref val="3"/>
        </dgm:presLayoutVars>
      </dgm:prSet>
      <dgm:spPr/>
      <dgm:t>
        <a:bodyPr/>
        <a:lstStyle/>
        <a:p>
          <a:endParaRPr lang="fr-FR"/>
        </a:p>
      </dgm:t>
    </dgm:pt>
    <dgm:pt modelId="{A9E37569-56AF-BE4A-B402-795DDE3FE209}" type="pres">
      <dgm:prSet presAssocID="{BBCEC9F5-FAB6-1746-B9E2-F69E8A89AF22}" presName="level2hierChild" presStyleCnt="0"/>
      <dgm:spPr/>
    </dgm:pt>
    <dgm:pt modelId="{A21774D7-96AE-9D44-8E7B-41E4F2626294}" type="pres">
      <dgm:prSet presAssocID="{D2BC813A-656C-B64E-81C3-40613836FFA1}" presName="conn2-1" presStyleLbl="parChTrans1D2" presStyleIdx="0" presStyleCnt="3"/>
      <dgm:spPr/>
      <dgm:t>
        <a:bodyPr/>
        <a:lstStyle/>
        <a:p>
          <a:endParaRPr lang="fr-FR"/>
        </a:p>
      </dgm:t>
    </dgm:pt>
    <dgm:pt modelId="{FA087F14-9AC5-2449-AC64-D6D55A535F5F}" type="pres">
      <dgm:prSet presAssocID="{D2BC813A-656C-B64E-81C3-40613836FFA1}" presName="connTx" presStyleLbl="parChTrans1D2" presStyleIdx="0" presStyleCnt="3"/>
      <dgm:spPr/>
      <dgm:t>
        <a:bodyPr/>
        <a:lstStyle/>
        <a:p>
          <a:endParaRPr lang="fr-FR"/>
        </a:p>
      </dgm:t>
    </dgm:pt>
    <dgm:pt modelId="{A5215F58-40B9-384D-AF77-2879D1514083}" type="pres">
      <dgm:prSet presAssocID="{CB9E34B1-B063-2445-B7A4-6BE8B9415E63}" presName="root2" presStyleCnt="0"/>
      <dgm:spPr/>
    </dgm:pt>
    <dgm:pt modelId="{9F3AFE7E-8954-2647-B709-77A7C0FAC9EC}" type="pres">
      <dgm:prSet presAssocID="{CB9E34B1-B063-2445-B7A4-6BE8B9415E63}" presName="LevelTwoTextNode" presStyleLbl="node2" presStyleIdx="0" presStyleCnt="3">
        <dgm:presLayoutVars>
          <dgm:chPref val="3"/>
        </dgm:presLayoutVars>
      </dgm:prSet>
      <dgm:spPr/>
      <dgm:t>
        <a:bodyPr/>
        <a:lstStyle/>
        <a:p>
          <a:endParaRPr lang="fr-FR"/>
        </a:p>
      </dgm:t>
    </dgm:pt>
    <dgm:pt modelId="{E21F26D6-A27C-7A44-BE3A-E8B26174309F}" type="pres">
      <dgm:prSet presAssocID="{CB9E34B1-B063-2445-B7A4-6BE8B9415E63}" presName="level3hierChild" presStyleCnt="0"/>
      <dgm:spPr/>
    </dgm:pt>
    <dgm:pt modelId="{66714F8F-C11D-E649-85E9-572451322982}" type="pres">
      <dgm:prSet presAssocID="{FD303320-4CAD-BE47-9495-E8372803C76A}" presName="conn2-1" presStyleLbl="parChTrans1D2" presStyleIdx="1" presStyleCnt="3"/>
      <dgm:spPr/>
      <dgm:t>
        <a:bodyPr/>
        <a:lstStyle/>
        <a:p>
          <a:endParaRPr lang="fr-FR"/>
        </a:p>
      </dgm:t>
    </dgm:pt>
    <dgm:pt modelId="{E918B64C-6EF4-3047-A2C0-F6C7EF98567D}" type="pres">
      <dgm:prSet presAssocID="{FD303320-4CAD-BE47-9495-E8372803C76A}" presName="connTx" presStyleLbl="parChTrans1D2" presStyleIdx="1" presStyleCnt="3"/>
      <dgm:spPr/>
      <dgm:t>
        <a:bodyPr/>
        <a:lstStyle/>
        <a:p>
          <a:endParaRPr lang="fr-FR"/>
        </a:p>
      </dgm:t>
    </dgm:pt>
    <dgm:pt modelId="{696D9BE4-D70A-6E49-B32D-E4EFD42A92AC}" type="pres">
      <dgm:prSet presAssocID="{F5D6D2BE-FCD4-FD4B-8161-6F31ED75B48C}" presName="root2" presStyleCnt="0"/>
      <dgm:spPr/>
    </dgm:pt>
    <dgm:pt modelId="{38984B1D-1885-8640-9203-AE406D6B44D4}" type="pres">
      <dgm:prSet presAssocID="{F5D6D2BE-FCD4-FD4B-8161-6F31ED75B48C}" presName="LevelTwoTextNode" presStyleLbl="node2" presStyleIdx="1" presStyleCnt="3">
        <dgm:presLayoutVars>
          <dgm:chPref val="3"/>
        </dgm:presLayoutVars>
      </dgm:prSet>
      <dgm:spPr/>
      <dgm:t>
        <a:bodyPr/>
        <a:lstStyle/>
        <a:p>
          <a:endParaRPr lang="fr-FR"/>
        </a:p>
      </dgm:t>
    </dgm:pt>
    <dgm:pt modelId="{7A08A0C6-72FE-B645-A8E9-FE51BAF1EC3C}" type="pres">
      <dgm:prSet presAssocID="{F5D6D2BE-FCD4-FD4B-8161-6F31ED75B48C}" presName="level3hierChild" presStyleCnt="0"/>
      <dgm:spPr/>
    </dgm:pt>
    <dgm:pt modelId="{6C276028-DBDB-C34D-9FA1-E37A8AE0B942}" type="pres">
      <dgm:prSet presAssocID="{42B0DD3C-8682-5F4B-A064-4D4C37AA66E7}" presName="conn2-1" presStyleLbl="parChTrans1D2" presStyleIdx="2" presStyleCnt="3"/>
      <dgm:spPr/>
      <dgm:t>
        <a:bodyPr/>
        <a:lstStyle/>
        <a:p>
          <a:endParaRPr lang="fr-FR"/>
        </a:p>
      </dgm:t>
    </dgm:pt>
    <dgm:pt modelId="{EF012E64-0337-0B4F-835C-E66A7EB66CB1}" type="pres">
      <dgm:prSet presAssocID="{42B0DD3C-8682-5F4B-A064-4D4C37AA66E7}" presName="connTx" presStyleLbl="parChTrans1D2" presStyleIdx="2" presStyleCnt="3"/>
      <dgm:spPr/>
      <dgm:t>
        <a:bodyPr/>
        <a:lstStyle/>
        <a:p>
          <a:endParaRPr lang="fr-FR"/>
        </a:p>
      </dgm:t>
    </dgm:pt>
    <dgm:pt modelId="{C6D07648-13E0-2E48-9545-3A793FB6BD97}" type="pres">
      <dgm:prSet presAssocID="{4B6F91A8-1B60-9943-AC86-1735DAA3EF2B}" presName="root2" presStyleCnt="0"/>
      <dgm:spPr/>
    </dgm:pt>
    <dgm:pt modelId="{800A918D-9D8A-AF4D-8C3D-92A774275E9D}" type="pres">
      <dgm:prSet presAssocID="{4B6F91A8-1B60-9943-AC86-1735DAA3EF2B}" presName="LevelTwoTextNode" presStyleLbl="node2" presStyleIdx="2" presStyleCnt="3">
        <dgm:presLayoutVars>
          <dgm:chPref val="3"/>
        </dgm:presLayoutVars>
      </dgm:prSet>
      <dgm:spPr/>
      <dgm:t>
        <a:bodyPr/>
        <a:lstStyle/>
        <a:p>
          <a:endParaRPr lang="fr-FR"/>
        </a:p>
      </dgm:t>
    </dgm:pt>
    <dgm:pt modelId="{F65F5483-459B-834A-8000-F491200A8D55}" type="pres">
      <dgm:prSet presAssocID="{4B6F91A8-1B60-9943-AC86-1735DAA3EF2B}" presName="level3hierChild" presStyleCnt="0"/>
      <dgm:spPr/>
    </dgm:pt>
  </dgm:ptLst>
  <dgm:cxnLst>
    <dgm:cxn modelId="{110C972E-D841-7648-B73C-85DAEA8C7FF3}" type="presOf" srcId="{42B0DD3C-8682-5F4B-A064-4D4C37AA66E7}" destId="{6C276028-DBDB-C34D-9FA1-E37A8AE0B942}" srcOrd="0" destOrd="0" presId="urn:microsoft.com/office/officeart/2008/layout/HorizontalMultiLevelHierarchy"/>
    <dgm:cxn modelId="{FADD391E-5553-2D44-B37C-655613BC0908}" type="presOf" srcId="{C2CC3A80-6D78-2440-8569-8BB7DA24E58A}" destId="{4FF36CEC-560D-8C4B-ADF3-74F0D66AAFB0}" srcOrd="0" destOrd="0" presId="urn:microsoft.com/office/officeart/2008/layout/HorizontalMultiLevelHierarchy"/>
    <dgm:cxn modelId="{8FEA7135-0E6D-6C42-A80A-36944059C808}" type="presOf" srcId="{BBCEC9F5-FAB6-1746-B9E2-F69E8A89AF22}" destId="{876F94B2-9BAF-CC42-A2E8-43ED673FB92F}" srcOrd="0" destOrd="0" presId="urn:microsoft.com/office/officeart/2008/layout/HorizontalMultiLevelHierarchy"/>
    <dgm:cxn modelId="{169D6D76-A3FB-AD45-95BF-9E68C55AD2F8}" type="presOf" srcId="{FD303320-4CAD-BE47-9495-E8372803C76A}" destId="{66714F8F-C11D-E649-85E9-572451322982}" srcOrd="0" destOrd="0" presId="urn:microsoft.com/office/officeart/2008/layout/HorizontalMultiLevelHierarchy"/>
    <dgm:cxn modelId="{8AEB1F6C-F618-8A4A-8D35-D81FB7448F0F}" type="presOf" srcId="{4B6F91A8-1B60-9943-AC86-1735DAA3EF2B}" destId="{800A918D-9D8A-AF4D-8C3D-92A774275E9D}" srcOrd="0" destOrd="0" presId="urn:microsoft.com/office/officeart/2008/layout/HorizontalMultiLevelHierarchy"/>
    <dgm:cxn modelId="{6F6F8A87-965D-C74E-A2B5-4D2690ECC644}" type="presOf" srcId="{FD303320-4CAD-BE47-9495-E8372803C76A}" destId="{E918B64C-6EF4-3047-A2C0-F6C7EF98567D}" srcOrd="1" destOrd="0" presId="urn:microsoft.com/office/officeart/2008/layout/HorizontalMultiLevelHierarchy"/>
    <dgm:cxn modelId="{795BF1F6-FC8B-F946-97F5-C00DECBD6FA0}" srcId="{BBCEC9F5-FAB6-1746-B9E2-F69E8A89AF22}" destId="{F5D6D2BE-FCD4-FD4B-8161-6F31ED75B48C}" srcOrd="1" destOrd="0" parTransId="{FD303320-4CAD-BE47-9495-E8372803C76A}" sibTransId="{1C710434-2225-3942-B7E7-7E8F1B8415AC}"/>
    <dgm:cxn modelId="{C3C99A0B-D041-8C42-A584-2813BC3390BC}" type="presOf" srcId="{42B0DD3C-8682-5F4B-A064-4D4C37AA66E7}" destId="{EF012E64-0337-0B4F-835C-E66A7EB66CB1}" srcOrd="1" destOrd="0" presId="urn:microsoft.com/office/officeart/2008/layout/HorizontalMultiLevelHierarchy"/>
    <dgm:cxn modelId="{02E8894A-BA54-9841-93F8-0815E87F683B}" srcId="{C2CC3A80-6D78-2440-8569-8BB7DA24E58A}" destId="{BBCEC9F5-FAB6-1746-B9E2-F69E8A89AF22}" srcOrd="0" destOrd="0" parTransId="{D8E48E07-1628-B646-AE5B-6034A9D7DF57}" sibTransId="{54FD8E68-C456-074F-B389-7CB40443A2AC}"/>
    <dgm:cxn modelId="{49349205-EE67-F64D-9342-5C80BB68AFFE}" type="presOf" srcId="{D2BC813A-656C-B64E-81C3-40613836FFA1}" destId="{FA087F14-9AC5-2449-AC64-D6D55A535F5F}" srcOrd="1" destOrd="0" presId="urn:microsoft.com/office/officeart/2008/layout/HorizontalMultiLevelHierarchy"/>
    <dgm:cxn modelId="{0654ECA8-98F9-0047-A8B8-D0019A89C4D1}" type="presOf" srcId="{F5D6D2BE-FCD4-FD4B-8161-6F31ED75B48C}" destId="{38984B1D-1885-8640-9203-AE406D6B44D4}" srcOrd="0" destOrd="0" presId="urn:microsoft.com/office/officeart/2008/layout/HorizontalMultiLevelHierarchy"/>
    <dgm:cxn modelId="{B7410680-0E0D-EE44-AF3D-BD9E9BA07BC1}" srcId="{BBCEC9F5-FAB6-1746-B9E2-F69E8A89AF22}" destId="{4B6F91A8-1B60-9943-AC86-1735DAA3EF2B}" srcOrd="2" destOrd="0" parTransId="{42B0DD3C-8682-5F4B-A064-4D4C37AA66E7}" sibTransId="{46ECC911-0022-4945-A2AC-D930E09C256C}"/>
    <dgm:cxn modelId="{6B6CCEE5-FA99-3C41-81E1-2CE1097C5565}" srcId="{BBCEC9F5-FAB6-1746-B9E2-F69E8A89AF22}" destId="{CB9E34B1-B063-2445-B7A4-6BE8B9415E63}" srcOrd="0" destOrd="0" parTransId="{D2BC813A-656C-B64E-81C3-40613836FFA1}" sibTransId="{A749BA6A-C8FA-3243-8641-48FAB5F21F01}"/>
    <dgm:cxn modelId="{D4C203EA-B165-4E48-AC3A-9D2F64A768D4}" type="presOf" srcId="{D2BC813A-656C-B64E-81C3-40613836FFA1}" destId="{A21774D7-96AE-9D44-8E7B-41E4F2626294}" srcOrd="0" destOrd="0" presId="urn:microsoft.com/office/officeart/2008/layout/HorizontalMultiLevelHierarchy"/>
    <dgm:cxn modelId="{20E4E3E3-1C23-8149-87B1-AC5C2FD88DEA}" type="presOf" srcId="{CB9E34B1-B063-2445-B7A4-6BE8B9415E63}" destId="{9F3AFE7E-8954-2647-B709-77A7C0FAC9EC}" srcOrd="0" destOrd="0" presId="urn:microsoft.com/office/officeart/2008/layout/HorizontalMultiLevelHierarchy"/>
    <dgm:cxn modelId="{ED082CDE-8CD0-E44A-99DE-CBAADE6C2E1F}" type="presParOf" srcId="{4FF36CEC-560D-8C4B-ADF3-74F0D66AAFB0}" destId="{B4F47878-A886-0E49-8D1B-A05800373E62}" srcOrd="0" destOrd="0" presId="urn:microsoft.com/office/officeart/2008/layout/HorizontalMultiLevelHierarchy"/>
    <dgm:cxn modelId="{DB1556D5-E8EA-C343-AB63-3D71D2AD3356}" type="presParOf" srcId="{B4F47878-A886-0E49-8D1B-A05800373E62}" destId="{876F94B2-9BAF-CC42-A2E8-43ED673FB92F}" srcOrd="0" destOrd="0" presId="urn:microsoft.com/office/officeart/2008/layout/HorizontalMultiLevelHierarchy"/>
    <dgm:cxn modelId="{D0F2E4B8-822B-9145-91AD-1676F4646BBB}" type="presParOf" srcId="{B4F47878-A886-0E49-8D1B-A05800373E62}" destId="{A9E37569-56AF-BE4A-B402-795DDE3FE209}" srcOrd="1" destOrd="0" presId="urn:microsoft.com/office/officeart/2008/layout/HorizontalMultiLevelHierarchy"/>
    <dgm:cxn modelId="{0BD0FF02-4C67-224E-BD52-83B280C92B90}" type="presParOf" srcId="{A9E37569-56AF-BE4A-B402-795DDE3FE209}" destId="{A21774D7-96AE-9D44-8E7B-41E4F2626294}" srcOrd="0" destOrd="0" presId="urn:microsoft.com/office/officeart/2008/layout/HorizontalMultiLevelHierarchy"/>
    <dgm:cxn modelId="{CAB391B4-FB1E-D142-9415-99F3F8CC05B9}" type="presParOf" srcId="{A21774D7-96AE-9D44-8E7B-41E4F2626294}" destId="{FA087F14-9AC5-2449-AC64-D6D55A535F5F}" srcOrd="0" destOrd="0" presId="urn:microsoft.com/office/officeart/2008/layout/HorizontalMultiLevelHierarchy"/>
    <dgm:cxn modelId="{591D2AFE-BD76-5049-A494-B93F0A55B170}" type="presParOf" srcId="{A9E37569-56AF-BE4A-B402-795DDE3FE209}" destId="{A5215F58-40B9-384D-AF77-2879D1514083}" srcOrd="1" destOrd="0" presId="urn:microsoft.com/office/officeart/2008/layout/HorizontalMultiLevelHierarchy"/>
    <dgm:cxn modelId="{0E9DE4CC-3649-3949-9508-8C76A7439D48}" type="presParOf" srcId="{A5215F58-40B9-384D-AF77-2879D1514083}" destId="{9F3AFE7E-8954-2647-B709-77A7C0FAC9EC}" srcOrd="0" destOrd="0" presId="urn:microsoft.com/office/officeart/2008/layout/HorizontalMultiLevelHierarchy"/>
    <dgm:cxn modelId="{F2C1EF3B-BF79-D045-85B1-DF8561F0F18B}" type="presParOf" srcId="{A5215F58-40B9-384D-AF77-2879D1514083}" destId="{E21F26D6-A27C-7A44-BE3A-E8B26174309F}" srcOrd="1" destOrd="0" presId="urn:microsoft.com/office/officeart/2008/layout/HorizontalMultiLevelHierarchy"/>
    <dgm:cxn modelId="{44363678-83E7-F042-BF41-14882E338D6A}" type="presParOf" srcId="{A9E37569-56AF-BE4A-B402-795DDE3FE209}" destId="{66714F8F-C11D-E649-85E9-572451322982}" srcOrd="2" destOrd="0" presId="urn:microsoft.com/office/officeart/2008/layout/HorizontalMultiLevelHierarchy"/>
    <dgm:cxn modelId="{E8FE49AD-F874-C543-8103-F0C106E08E42}" type="presParOf" srcId="{66714F8F-C11D-E649-85E9-572451322982}" destId="{E918B64C-6EF4-3047-A2C0-F6C7EF98567D}" srcOrd="0" destOrd="0" presId="urn:microsoft.com/office/officeart/2008/layout/HorizontalMultiLevelHierarchy"/>
    <dgm:cxn modelId="{FD4B875A-7B3B-0549-BA54-2A554BD27ABE}" type="presParOf" srcId="{A9E37569-56AF-BE4A-B402-795DDE3FE209}" destId="{696D9BE4-D70A-6E49-B32D-E4EFD42A92AC}" srcOrd="3" destOrd="0" presId="urn:microsoft.com/office/officeart/2008/layout/HorizontalMultiLevelHierarchy"/>
    <dgm:cxn modelId="{EB6947BC-6324-1747-A30B-7BB6B9A75629}" type="presParOf" srcId="{696D9BE4-D70A-6E49-B32D-E4EFD42A92AC}" destId="{38984B1D-1885-8640-9203-AE406D6B44D4}" srcOrd="0" destOrd="0" presId="urn:microsoft.com/office/officeart/2008/layout/HorizontalMultiLevelHierarchy"/>
    <dgm:cxn modelId="{8B0DC69E-7480-CE42-ACA9-2960F05CB654}" type="presParOf" srcId="{696D9BE4-D70A-6E49-B32D-E4EFD42A92AC}" destId="{7A08A0C6-72FE-B645-A8E9-FE51BAF1EC3C}" srcOrd="1" destOrd="0" presId="urn:microsoft.com/office/officeart/2008/layout/HorizontalMultiLevelHierarchy"/>
    <dgm:cxn modelId="{18DF68BD-6E7C-5D42-B967-4CB0AB366956}" type="presParOf" srcId="{A9E37569-56AF-BE4A-B402-795DDE3FE209}" destId="{6C276028-DBDB-C34D-9FA1-E37A8AE0B942}" srcOrd="4" destOrd="0" presId="urn:microsoft.com/office/officeart/2008/layout/HorizontalMultiLevelHierarchy"/>
    <dgm:cxn modelId="{B2AD6ED8-8E7E-6841-96D0-5F1D68C9E8E4}" type="presParOf" srcId="{6C276028-DBDB-C34D-9FA1-E37A8AE0B942}" destId="{EF012E64-0337-0B4F-835C-E66A7EB66CB1}" srcOrd="0" destOrd="0" presId="urn:microsoft.com/office/officeart/2008/layout/HorizontalMultiLevelHierarchy"/>
    <dgm:cxn modelId="{3D78FCAF-7D2A-444D-88C6-C43EC0CB1AA1}" type="presParOf" srcId="{A9E37569-56AF-BE4A-B402-795DDE3FE209}" destId="{C6D07648-13E0-2E48-9545-3A793FB6BD97}" srcOrd="5" destOrd="0" presId="urn:microsoft.com/office/officeart/2008/layout/HorizontalMultiLevelHierarchy"/>
    <dgm:cxn modelId="{81E9F543-6F78-0F40-AF49-6F15A880FE8D}" type="presParOf" srcId="{C6D07648-13E0-2E48-9545-3A793FB6BD97}" destId="{800A918D-9D8A-AF4D-8C3D-92A774275E9D}" srcOrd="0" destOrd="0" presId="urn:microsoft.com/office/officeart/2008/layout/HorizontalMultiLevelHierarchy"/>
    <dgm:cxn modelId="{834A3CCC-1002-EC49-97C3-B8F8B74EF1D9}" type="presParOf" srcId="{C6D07648-13E0-2E48-9545-3A793FB6BD97}" destId="{F65F5483-459B-834A-8000-F491200A8D55}" srcOrd="1" destOrd="0" presId="urn:microsoft.com/office/officeart/2008/layout/HorizontalMultiLevelHierarchy"/>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3262FE7-B85F-594B-BE47-FDF97D90CE5B}" type="doc">
      <dgm:prSet loTypeId="urn:microsoft.com/office/officeart/2008/layout/HorizontalMultiLevelHierarchy" loCatId="" qsTypeId="urn:microsoft.com/office/officeart/2005/8/quickstyle/simple4" qsCatId="simple" csTypeId="urn:microsoft.com/office/officeart/2005/8/colors/accent1_2" csCatId="accent1" phldr="1"/>
      <dgm:spPr/>
      <dgm:t>
        <a:bodyPr/>
        <a:lstStyle/>
        <a:p>
          <a:endParaRPr lang="fr-FR"/>
        </a:p>
      </dgm:t>
    </dgm:pt>
    <dgm:pt modelId="{7817FAEA-C422-4E44-BA36-9751FF4FB2B4}">
      <dgm:prSet phldrT="[Texte]"/>
      <dgm:spPr/>
      <dgm:t>
        <a:bodyPr/>
        <a:lstStyle/>
        <a:p>
          <a:r>
            <a:rPr lang="fr-FR"/>
            <a:t>OBJETS</a:t>
          </a:r>
        </a:p>
      </dgm:t>
    </dgm:pt>
    <dgm:pt modelId="{1D8192E1-2626-1F4B-853A-AD6E1F7BE84F}" type="parTrans" cxnId="{D6EB2192-12D6-EE4D-BCE3-8BEB5DE13E93}">
      <dgm:prSet/>
      <dgm:spPr/>
      <dgm:t>
        <a:bodyPr/>
        <a:lstStyle/>
        <a:p>
          <a:endParaRPr lang="fr-FR"/>
        </a:p>
      </dgm:t>
    </dgm:pt>
    <dgm:pt modelId="{DC46D556-9605-294B-AB97-034D963822C6}" type="sibTrans" cxnId="{D6EB2192-12D6-EE4D-BCE3-8BEB5DE13E93}">
      <dgm:prSet/>
      <dgm:spPr/>
      <dgm:t>
        <a:bodyPr/>
        <a:lstStyle/>
        <a:p>
          <a:endParaRPr lang="fr-FR"/>
        </a:p>
      </dgm:t>
    </dgm:pt>
    <dgm:pt modelId="{425877AD-51A1-BD4A-8786-98195DF006B5}">
      <dgm:prSet phldrT="[Texte]"/>
      <dgm:spPr/>
      <dgm:t>
        <a:bodyPr/>
        <a:lstStyle/>
        <a:p>
          <a:r>
            <a:rPr lang="fr-FR"/>
            <a:t>Personne</a:t>
          </a:r>
        </a:p>
      </dgm:t>
    </dgm:pt>
    <dgm:pt modelId="{964EBFED-F9CB-9D4C-A1D8-CAFF8B7DBADF}" type="parTrans" cxnId="{9DC47B6D-8BA8-954E-8182-D11FC7F544A0}">
      <dgm:prSet/>
      <dgm:spPr/>
      <dgm:t>
        <a:bodyPr/>
        <a:lstStyle/>
        <a:p>
          <a:endParaRPr lang="fr-FR"/>
        </a:p>
      </dgm:t>
    </dgm:pt>
    <dgm:pt modelId="{47B659F7-B24B-3A4A-8220-0C271CF7BA3E}" type="sibTrans" cxnId="{9DC47B6D-8BA8-954E-8182-D11FC7F544A0}">
      <dgm:prSet/>
      <dgm:spPr/>
      <dgm:t>
        <a:bodyPr/>
        <a:lstStyle/>
        <a:p>
          <a:endParaRPr lang="fr-FR"/>
        </a:p>
      </dgm:t>
    </dgm:pt>
    <dgm:pt modelId="{62C63832-EEC7-CD4F-AEE4-D32C40583E53}">
      <dgm:prSet phldrT="[Texte]"/>
      <dgm:spPr/>
      <dgm:t>
        <a:bodyPr/>
        <a:lstStyle/>
        <a:p>
          <a:r>
            <a:rPr lang="fr-FR"/>
            <a:t>Chose</a:t>
          </a:r>
        </a:p>
      </dgm:t>
    </dgm:pt>
    <dgm:pt modelId="{9EC4726A-A86C-7446-AC26-2214A3C89849}" type="parTrans" cxnId="{08D6310D-AD49-9843-814B-46F6D0B37388}">
      <dgm:prSet/>
      <dgm:spPr/>
      <dgm:t>
        <a:bodyPr/>
        <a:lstStyle/>
        <a:p>
          <a:endParaRPr lang="fr-FR"/>
        </a:p>
      </dgm:t>
    </dgm:pt>
    <dgm:pt modelId="{7610EB2A-48EF-ED48-AEB9-26164715EF66}" type="sibTrans" cxnId="{08D6310D-AD49-9843-814B-46F6D0B37388}">
      <dgm:prSet/>
      <dgm:spPr/>
      <dgm:t>
        <a:bodyPr/>
        <a:lstStyle/>
        <a:p>
          <a:endParaRPr lang="fr-FR"/>
        </a:p>
      </dgm:t>
    </dgm:pt>
    <dgm:pt modelId="{4B7BA83E-597E-0D4F-A799-DF244B2D8546}">
      <dgm:prSet phldrT="[Texte]"/>
      <dgm:spPr/>
      <dgm:t>
        <a:bodyPr/>
        <a:lstStyle/>
        <a:p>
          <a:r>
            <a:rPr lang="fr-FR"/>
            <a:t>Animal?</a:t>
          </a:r>
        </a:p>
      </dgm:t>
    </dgm:pt>
    <dgm:pt modelId="{193CE8CB-634A-1A48-AAAD-02256C6E4054}" type="parTrans" cxnId="{8CF779C7-153B-3B41-BE04-E119410D3AA7}">
      <dgm:prSet/>
      <dgm:spPr/>
      <dgm:t>
        <a:bodyPr/>
        <a:lstStyle/>
        <a:p>
          <a:endParaRPr lang="fr-FR"/>
        </a:p>
      </dgm:t>
    </dgm:pt>
    <dgm:pt modelId="{2709B43C-AA94-4343-8A41-1FA9D7FFAF2E}" type="sibTrans" cxnId="{8CF779C7-153B-3B41-BE04-E119410D3AA7}">
      <dgm:prSet/>
      <dgm:spPr/>
      <dgm:t>
        <a:bodyPr/>
        <a:lstStyle/>
        <a:p>
          <a:endParaRPr lang="fr-FR"/>
        </a:p>
      </dgm:t>
    </dgm:pt>
    <dgm:pt modelId="{68E479AA-052B-4E43-A22C-26D7606D1890}" type="pres">
      <dgm:prSet presAssocID="{23262FE7-B85F-594B-BE47-FDF97D90CE5B}" presName="Name0" presStyleCnt="0">
        <dgm:presLayoutVars>
          <dgm:chPref val="1"/>
          <dgm:dir/>
          <dgm:animOne val="branch"/>
          <dgm:animLvl val="lvl"/>
          <dgm:resizeHandles val="exact"/>
        </dgm:presLayoutVars>
      </dgm:prSet>
      <dgm:spPr/>
      <dgm:t>
        <a:bodyPr/>
        <a:lstStyle/>
        <a:p>
          <a:endParaRPr lang="fr-FR"/>
        </a:p>
      </dgm:t>
    </dgm:pt>
    <dgm:pt modelId="{8CEC3C29-4D29-4E4D-82F2-E539CC31020C}" type="pres">
      <dgm:prSet presAssocID="{7817FAEA-C422-4E44-BA36-9751FF4FB2B4}" presName="root1" presStyleCnt="0"/>
      <dgm:spPr/>
    </dgm:pt>
    <dgm:pt modelId="{63F016FA-D45B-8445-95CF-ED0455DC04EE}" type="pres">
      <dgm:prSet presAssocID="{7817FAEA-C422-4E44-BA36-9751FF4FB2B4}" presName="LevelOneTextNode" presStyleLbl="node0" presStyleIdx="0" presStyleCnt="1">
        <dgm:presLayoutVars>
          <dgm:chPref val="3"/>
        </dgm:presLayoutVars>
      </dgm:prSet>
      <dgm:spPr/>
      <dgm:t>
        <a:bodyPr/>
        <a:lstStyle/>
        <a:p>
          <a:endParaRPr lang="fr-FR"/>
        </a:p>
      </dgm:t>
    </dgm:pt>
    <dgm:pt modelId="{A51605CE-E174-0246-85A4-81F51CF58004}" type="pres">
      <dgm:prSet presAssocID="{7817FAEA-C422-4E44-BA36-9751FF4FB2B4}" presName="level2hierChild" presStyleCnt="0"/>
      <dgm:spPr/>
    </dgm:pt>
    <dgm:pt modelId="{6D73AB0C-E952-0B41-8123-2ED1057DB033}" type="pres">
      <dgm:prSet presAssocID="{964EBFED-F9CB-9D4C-A1D8-CAFF8B7DBADF}" presName="conn2-1" presStyleLbl="parChTrans1D2" presStyleIdx="0" presStyleCnt="3"/>
      <dgm:spPr/>
      <dgm:t>
        <a:bodyPr/>
        <a:lstStyle/>
        <a:p>
          <a:endParaRPr lang="fr-FR"/>
        </a:p>
      </dgm:t>
    </dgm:pt>
    <dgm:pt modelId="{4240D148-17DA-AB4C-810B-03EF8834ECE9}" type="pres">
      <dgm:prSet presAssocID="{964EBFED-F9CB-9D4C-A1D8-CAFF8B7DBADF}" presName="connTx" presStyleLbl="parChTrans1D2" presStyleIdx="0" presStyleCnt="3"/>
      <dgm:spPr/>
      <dgm:t>
        <a:bodyPr/>
        <a:lstStyle/>
        <a:p>
          <a:endParaRPr lang="fr-FR"/>
        </a:p>
      </dgm:t>
    </dgm:pt>
    <dgm:pt modelId="{860F2145-5CF4-5143-8D47-DFF484D2BD64}" type="pres">
      <dgm:prSet presAssocID="{425877AD-51A1-BD4A-8786-98195DF006B5}" presName="root2" presStyleCnt="0"/>
      <dgm:spPr/>
    </dgm:pt>
    <dgm:pt modelId="{0492D079-9BAE-6B4A-92C8-24A3D114B5F8}" type="pres">
      <dgm:prSet presAssocID="{425877AD-51A1-BD4A-8786-98195DF006B5}" presName="LevelTwoTextNode" presStyleLbl="node2" presStyleIdx="0" presStyleCnt="3">
        <dgm:presLayoutVars>
          <dgm:chPref val="3"/>
        </dgm:presLayoutVars>
      </dgm:prSet>
      <dgm:spPr/>
      <dgm:t>
        <a:bodyPr/>
        <a:lstStyle/>
        <a:p>
          <a:endParaRPr lang="fr-FR"/>
        </a:p>
      </dgm:t>
    </dgm:pt>
    <dgm:pt modelId="{3E265103-B5B1-1444-B3A7-5A65A25F9829}" type="pres">
      <dgm:prSet presAssocID="{425877AD-51A1-BD4A-8786-98195DF006B5}" presName="level3hierChild" presStyleCnt="0"/>
      <dgm:spPr/>
    </dgm:pt>
    <dgm:pt modelId="{6004DD57-0557-EA4D-B906-DF2FBC1A95BD}" type="pres">
      <dgm:prSet presAssocID="{9EC4726A-A86C-7446-AC26-2214A3C89849}" presName="conn2-1" presStyleLbl="parChTrans1D2" presStyleIdx="1" presStyleCnt="3"/>
      <dgm:spPr/>
      <dgm:t>
        <a:bodyPr/>
        <a:lstStyle/>
        <a:p>
          <a:endParaRPr lang="fr-FR"/>
        </a:p>
      </dgm:t>
    </dgm:pt>
    <dgm:pt modelId="{C835AC49-975B-3247-82AE-B5A93192C47A}" type="pres">
      <dgm:prSet presAssocID="{9EC4726A-A86C-7446-AC26-2214A3C89849}" presName="connTx" presStyleLbl="parChTrans1D2" presStyleIdx="1" presStyleCnt="3"/>
      <dgm:spPr/>
      <dgm:t>
        <a:bodyPr/>
        <a:lstStyle/>
        <a:p>
          <a:endParaRPr lang="fr-FR"/>
        </a:p>
      </dgm:t>
    </dgm:pt>
    <dgm:pt modelId="{E5CF2F33-94DA-2946-B6B8-5F7FB5B1B968}" type="pres">
      <dgm:prSet presAssocID="{62C63832-EEC7-CD4F-AEE4-D32C40583E53}" presName="root2" presStyleCnt="0"/>
      <dgm:spPr/>
    </dgm:pt>
    <dgm:pt modelId="{85621FA4-0C50-2F47-ADAA-1157F0AF2E59}" type="pres">
      <dgm:prSet presAssocID="{62C63832-EEC7-CD4F-AEE4-D32C40583E53}" presName="LevelTwoTextNode" presStyleLbl="node2" presStyleIdx="1" presStyleCnt="3">
        <dgm:presLayoutVars>
          <dgm:chPref val="3"/>
        </dgm:presLayoutVars>
      </dgm:prSet>
      <dgm:spPr/>
      <dgm:t>
        <a:bodyPr/>
        <a:lstStyle/>
        <a:p>
          <a:endParaRPr lang="fr-FR"/>
        </a:p>
      </dgm:t>
    </dgm:pt>
    <dgm:pt modelId="{D82519A9-0988-4445-B444-17B5CC345E6F}" type="pres">
      <dgm:prSet presAssocID="{62C63832-EEC7-CD4F-AEE4-D32C40583E53}" presName="level3hierChild" presStyleCnt="0"/>
      <dgm:spPr/>
    </dgm:pt>
    <dgm:pt modelId="{BB3E6E3F-7035-5B49-8035-656C24C40B59}" type="pres">
      <dgm:prSet presAssocID="{193CE8CB-634A-1A48-AAAD-02256C6E4054}" presName="conn2-1" presStyleLbl="parChTrans1D2" presStyleIdx="2" presStyleCnt="3"/>
      <dgm:spPr/>
      <dgm:t>
        <a:bodyPr/>
        <a:lstStyle/>
        <a:p>
          <a:endParaRPr lang="fr-FR"/>
        </a:p>
      </dgm:t>
    </dgm:pt>
    <dgm:pt modelId="{652E6ED7-8CB1-AE4F-B01C-C8B93D40BD08}" type="pres">
      <dgm:prSet presAssocID="{193CE8CB-634A-1A48-AAAD-02256C6E4054}" presName="connTx" presStyleLbl="parChTrans1D2" presStyleIdx="2" presStyleCnt="3"/>
      <dgm:spPr/>
      <dgm:t>
        <a:bodyPr/>
        <a:lstStyle/>
        <a:p>
          <a:endParaRPr lang="fr-FR"/>
        </a:p>
      </dgm:t>
    </dgm:pt>
    <dgm:pt modelId="{4717D6C1-8C7F-064E-947B-ECC686005361}" type="pres">
      <dgm:prSet presAssocID="{4B7BA83E-597E-0D4F-A799-DF244B2D8546}" presName="root2" presStyleCnt="0"/>
      <dgm:spPr/>
    </dgm:pt>
    <dgm:pt modelId="{83C89A1E-36DD-C042-84AD-BF2079AE4823}" type="pres">
      <dgm:prSet presAssocID="{4B7BA83E-597E-0D4F-A799-DF244B2D8546}" presName="LevelTwoTextNode" presStyleLbl="node2" presStyleIdx="2" presStyleCnt="3">
        <dgm:presLayoutVars>
          <dgm:chPref val="3"/>
        </dgm:presLayoutVars>
      </dgm:prSet>
      <dgm:spPr/>
      <dgm:t>
        <a:bodyPr/>
        <a:lstStyle/>
        <a:p>
          <a:endParaRPr lang="fr-FR"/>
        </a:p>
      </dgm:t>
    </dgm:pt>
    <dgm:pt modelId="{490C4DF9-4352-EC43-8558-E4F0F6150CD6}" type="pres">
      <dgm:prSet presAssocID="{4B7BA83E-597E-0D4F-A799-DF244B2D8546}" presName="level3hierChild" presStyleCnt="0"/>
      <dgm:spPr/>
    </dgm:pt>
  </dgm:ptLst>
  <dgm:cxnLst>
    <dgm:cxn modelId="{2CD04E1D-17DA-1B4E-907A-0C9F5EEC5FD7}" type="presOf" srcId="{7817FAEA-C422-4E44-BA36-9751FF4FB2B4}" destId="{63F016FA-D45B-8445-95CF-ED0455DC04EE}" srcOrd="0" destOrd="0" presId="urn:microsoft.com/office/officeart/2008/layout/HorizontalMultiLevelHierarchy"/>
    <dgm:cxn modelId="{1262EAEB-AC0E-C540-B2A2-31CD2B2E9CD6}" type="presOf" srcId="{193CE8CB-634A-1A48-AAAD-02256C6E4054}" destId="{BB3E6E3F-7035-5B49-8035-656C24C40B59}" srcOrd="0" destOrd="0" presId="urn:microsoft.com/office/officeart/2008/layout/HorizontalMultiLevelHierarchy"/>
    <dgm:cxn modelId="{41465D0D-1E48-DA4C-A003-EF3CFB93839A}" type="presOf" srcId="{9EC4726A-A86C-7446-AC26-2214A3C89849}" destId="{C835AC49-975B-3247-82AE-B5A93192C47A}" srcOrd="1" destOrd="0" presId="urn:microsoft.com/office/officeart/2008/layout/HorizontalMultiLevelHierarchy"/>
    <dgm:cxn modelId="{C09951C9-99A4-1A49-B335-36F98978B965}" type="presOf" srcId="{9EC4726A-A86C-7446-AC26-2214A3C89849}" destId="{6004DD57-0557-EA4D-B906-DF2FBC1A95BD}" srcOrd="0" destOrd="0" presId="urn:microsoft.com/office/officeart/2008/layout/HorizontalMultiLevelHierarchy"/>
    <dgm:cxn modelId="{08D6310D-AD49-9843-814B-46F6D0B37388}" srcId="{7817FAEA-C422-4E44-BA36-9751FF4FB2B4}" destId="{62C63832-EEC7-CD4F-AEE4-D32C40583E53}" srcOrd="1" destOrd="0" parTransId="{9EC4726A-A86C-7446-AC26-2214A3C89849}" sibTransId="{7610EB2A-48EF-ED48-AEB9-26164715EF66}"/>
    <dgm:cxn modelId="{F2D30A3A-1807-AE4F-A4E0-67E4F514F0C0}" type="presOf" srcId="{425877AD-51A1-BD4A-8786-98195DF006B5}" destId="{0492D079-9BAE-6B4A-92C8-24A3D114B5F8}" srcOrd="0" destOrd="0" presId="urn:microsoft.com/office/officeart/2008/layout/HorizontalMultiLevelHierarchy"/>
    <dgm:cxn modelId="{21CABD9C-93BB-F64E-8E53-1ECDCBB9F60F}" type="presOf" srcId="{193CE8CB-634A-1A48-AAAD-02256C6E4054}" destId="{652E6ED7-8CB1-AE4F-B01C-C8B93D40BD08}" srcOrd="1" destOrd="0" presId="urn:microsoft.com/office/officeart/2008/layout/HorizontalMultiLevelHierarchy"/>
    <dgm:cxn modelId="{0E69EC3A-DA97-E34C-9B43-292AA1EB820F}" type="presOf" srcId="{4B7BA83E-597E-0D4F-A799-DF244B2D8546}" destId="{83C89A1E-36DD-C042-84AD-BF2079AE4823}" srcOrd="0" destOrd="0" presId="urn:microsoft.com/office/officeart/2008/layout/HorizontalMultiLevelHierarchy"/>
    <dgm:cxn modelId="{4E0E5853-818C-554C-9205-EE9AE28DD0E0}" type="presOf" srcId="{23262FE7-B85F-594B-BE47-FDF97D90CE5B}" destId="{68E479AA-052B-4E43-A22C-26D7606D1890}" srcOrd="0" destOrd="0" presId="urn:microsoft.com/office/officeart/2008/layout/HorizontalMultiLevelHierarchy"/>
    <dgm:cxn modelId="{FDDE96D9-8BF1-774D-8284-D40749E3AD44}" type="presOf" srcId="{964EBFED-F9CB-9D4C-A1D8-CAFF8B7DBADF}" destId="{4240D148-17DA-AB4C-810B-03EF8834ECE9}" srcOrd="1" destOrd="0" presId="urn:microsoft.com/office/officeart/2008/layout/HorizontalMultiLevelHierarchy"/>
    <dgm:cxn modelId="{BDFDD7BE-EA2C-FD4B-B211-A5BBA316DFAE}" type="presOf" srcId="{62C63832-EEC7-CD4F-AEE4-D32C40583E53}" destId="{85621FA4-0C50-2F47-ADAA-1157F0AF2E59}" srcOrd="0" destOrd="0" presId="urn:microsoft.com/office/officeart/2008/layout/HorizontalMultiLevelHierarchy"/>
    <dgm:cxn modelId="{9DC47B6D-8BA8-954E-8182-D11FC7F544A0}" srcId="{7817FAEA-C422-4E44-BA36-9751FF4FB2B4}" destId="{425877AD-51A1-BD4A-8786-98195DF006B5}" srcOrd="0" destOrd="0" parTransId="{964EBFED-F9CB-9D4C-A1D8-CAFF8B7DBADF}" sibTransId="{47B659F7-B24B-3A4A-8220-0C271CF7BA3E}"/>
    <dgm:cxn modelId="{D6EB2192-12D6-EE4D-BCE3-8BEB5DE13E93}" srcId="{23262FE7-B85F-594B-BE47-FDF97D90CE5B}" destId="{7817FAEA-C422-4E44-BA36-9751FF4FB2B4}" srcOrd="0" destOrd="0" parTransId="{1D8192E1-2626-1F4B-853A-AD6E1F7BE84F}" sibTransId="{DC46D556-9605-294B-AB97-034D963822C6}"/>
    <dgm:cxn modelId="{8CF779C7-153B-3B41-BE04-E119410D3AA7}" srcId="{7817FAEA-C422-4E44-BA36-9751FF4FB2B4}" destId="{4B7BA83E-597E-0D4F-A799-DF244B2D8546}" srcOrd="2" destOrd="0" parTransId="{193CE8CB-634A-1A48-AAAD-02256C6E4054}" sibTransId="{2709B43C-AA94-4343-8A41-1FA9D7FFAF2E}"/>
    <dgm:cxn modelId="{8850E136-6EDA-9742-93BF-D26546C26A7F}" type="presOf" srcId="{964EBFED-F9CB-9D4C-A1D8-CAFF8B7DBADF}" destId="{6D73AB0C-E952-0B41-8123-2ED1057DB033}" srcOrd="0" destOrd="0" presId="urn:microsoft.com/office/officeart/2008/layout/HorizontalMultiLevelHierarchy"/>
    <dgm:cxn modelId="{881F237F-681F-F14F-B534-913D7CF66C7F}" type="presParOf" srcId="{68E479AA-052B-4E43-A22C-26D7606D1890}" destId="{8CEC3C29-4D29-4E4D-82F2-E539CC31020C}" srcOrd="0" destOrd="0" presId="urn:microsoft.com/office/officeart/2008/layout/HorizontalMultiLevelHierarchy"/>
    <dgm:cxn modelId="{B47E5FFE-D51E-6641-B3DB-0D20BA2DD9D9}" type="presParOf" srcId="{8CEC3C29-4D29-4E4D-82F2-E539CC31020C}" destId="{63F016FA-D45B-8445-95CF-ED0455DC04EE}" srcOrd="0" destOrd="0" presId="urn:microsoft.com/office/officeart/2008/layout/HorizontalMultiLevelHierarchy"/>
    <dgm:cxn modelId="{A51AA563-587A-9F47-AC77-33E88F7CFD63}" type="presParOf" srcId="{8CEC3C29-4D29-4E4D-82F2-E539CC31020C}" destId="{A51605CE-E174-0246-85A4-81F51CF58004}" srcOrd="1" destOrd="0" presId="urn:microsoft.com/office/officeart/2008/layout/HorizontalMultiLevelHierarchy"/>
    <dgm:cxn modelId="{4D19FD72-2D05-E14E-8CE4-373973E2550D}" type="presParOf" srcId="{A51605CE-E174-0246-85A4-81F51CF58004}" destId="{6D73AB0C-E952-0B41-8123-2ED1057DB033}" srcOrd="0" destOrd="0" presId="urn:microsoft.com/office/officeart/2008/layout/HorizontalMultiLevelHierarchy"/>
    <dgm:cxn modelId="{C0CFE65E-6EED-1F47-BE9E-4817D740CBF0}" type="presParOf" srcId="{6D73AB0C-E952-0B41-8123-2ED1057DB033}" destId="{4240D148-17DA-AB4C-810B-03EF8834ECE9}" srcOrd="0" destOrd="0" presId="urn:microsoft.com/office/officeart/2008/layout/HorizontalMultiLevelHierarchy"/>
    <dgm:cxn modelId="{5716FD85-1ACC-3842-AFC8-426D058DBF68}" type="presParOf" srcId="{A51605CE-E174-0246-85A4-81F51CF58004}" destId="{860F2145-5CF4-5143-8D47-DFF484D2BD64}" srcOrd="1" destOrd="0" presId="urn:microsoft.com/office/officeart/2008/layout/HorizontalMultiLevelHierarchy"/>
    <dgm:cxn modelId="{D013BA10-0435-1440-9C4B-13859CC8C9AC}" type="presParOf" srcId="{860F2145-5CF4-5143-8D47-DFF484D2BD64}" destId="{0492D079-9BAE-6B4A-92C8-24A3D114B5F8}" srcOrd="0" destOrd="0" presId="urn:microsoft.com/office/officeart/2008/layout/HorizontalMultiLevelHierarchy"/>
    <dgm:cxn modelId="{D624854E-A0CA-8F40-B6B9-9AE103C6DC56}" type="presParOf" srcId="{860F2145-5CF4-5143-8D47-DFF484D2BD64}" destId="{3E265103-B5B1-1444-B3A7-5A65A25F9829}" srcOrd="1" destOrd="0" presId="urn:microsoft.com/office/officeart/2008/layout/HorizontalMultiLevelHierarchy"/>
    <dgm:cxn modelId="{52B78915-D7EE-BF4E-9D28-555D8186CEB4}" type="presParOf" srcId="{A51605CE-E174-0246-85A4-81F51CF58004}" destId="{6004DD57-0557-EA4D-B906-DF2FBC1A95BD}" srcOrd="2" destOrd="0" presId="urn:microsoft.com/office/officeart/2008/layout/HorizontalMultiLevelHierarchy"/>
    <dgm:cxn modelId="{68099494-F368-9647-83EE-EB016BD6B414}" type="presParOf" srcId="{6004DD57-0557-EA4D-B906-DF2FBC1A95BD}" destId="{C835AC49-975B-3247-82AE-B5A93192C47A}" srcOrd="0" destOrd="0" presId="urn:microsoft.com/office/officeart/2008/layout/HorizontalMultiLevelHierarchy"/>
    <dgm:cxn modelId="{9456C601-474C-C240-A34C-86F81558E3BA}" type="presParOf" srcId="{A51605CE-E174-0246-85A4-81F51CF58004}" destId="{E5CF2F33-94DA-2946-B6B8-5F7FB5B1B968}" srcOrd="3" destOrd="0" presId="urn:microsoft.com/office/officeart/2008/layout/HorizontalMultiLevelHierarchy"/>
    <dgm:cxn modelId="{3B8C7AE3-3F77-8E44-8F98-6A0DF0AF5DB2}" type="presParOf" srcId="{E5CF2F33-94DA-2946-B6B8-5F7FB5B1B968}" destId="{85621FA4-0C50-2F47-ADAA-1157F0AF2E59}" srcOrd="0" destOrd="0" presId="urn:microsoft.com/office/officeart/2008/layout/HorizontalMultiLevelHierarchy"/>
    <dgm:cxn modelId="{C7FBE499-60AE-8344-84F3-8D15E7BA7888}" type="presParOf" srcId="{E5CF2F33-94DA-2946-B6B8-5F7FB5B1B968}" destId="{D82519A9-0988-4445-B444-17B5CC345E6F}" srcOrd="1" destOrd="0" presId="urn:microsoft.com/office/officeart/2008/layout/HorizontalMultiLevelHierarchy"/>
    <dgm:cxn modelId="{83A1FDC8-331C-AC44-922F-220EFC66149A}" type="presParOf" srcId="{A51605CE-E174-0246-85A4-81F51CF58004}" destId="{BB3E6E3F-7035-5B49-8035-656C24C40B59}" srcOrd="4" destOrd="0" presId="urn:microsoft.com/office/officeart/2008/layout/HorizontalMultiLevelHierarchy"/>
    <dgm:cxn modelId="{345C00B8-EDF7-704B-8DDB-5F44DA92D4D8}" type="presParOf" srcId="{BB3E6E3F-7035-5B49-8035-656C24C40B59}" destId="{652E6ED7-8CB1-AE4F-B01C-C8B93D40BD08}" srcOrd="0" destOrd="0" presId="urn:microsoft.com/office/officeart/2008/layout/HorizontalMultiLevelHierarchy"/>
    <dgm:cxn modelId="{2586819D-2D5F-8440-AB00-BC8C8855FA5A}" type="presParOf" srcId="{A51605CE-E174-0246-85A4-81F51CF58004}" destId="{4717D6C1-8C7F-064E-947B-ECC686005361}" srcOrd="5" destOrd="0" presId="urn:microsoft.com/office/officeart/2008/layout/HorizontalMultiLevelHierarchy"/>
    <dgm:cxn modelId="{1EF40769-9D95-F040-B7F1-1A925B95EC7A}" type="presParOf" srcId="{4717D6C1-8C7F-064E-947B-ECC686005361}" destId="{83C89A1E-36DD-C042-84AD-BF2079AE4823}" srcOrd="0" destOrd="0" presId="urn:microsoft.com/office/officeart/2008/layout/HorizontalMultiLevelHierarchy"/>
    <dgm:cxn modelId="{13004E6D-4CC6-B041-8541-792C748558A5}" type="presParOf" srcId="{4717D6C1-8C7F-064E-947B-ECC686005361}" destId="{490C4DF9-4352-EC43-8558-E4F0F6150CD6}" srcOrd="1" destOrd="0" presId="urn:microsoft.com/office/officeart/2008/layout/HorizontalMultiLevelHierarchy"/>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13A412A-D60E-4C4D-9EE1-DBBACC256484}" type="doc">
      <dgm:prSet loTypeId="urn:microsoft.com/office/officeart/2009/3/layout/StepUpProcess" loCatId="" qsTypeId="urn:microsoft.com/office/officeart/2005/8/quickstyle/simple4" qsCatId="simple" csTypeId="urn:microsoft.com/office/officeart/2005/8/colors/accent1_2" csCatId="accent1" phldr="1"/>
      <dgm:spPr/>
      <dgm:t>
        <a:bodyPr/>
        <a:lstStyle/>
        <a:p>
          <a:endParaRPr lang="fr-FR"/>
        </a:p>
      </dgm:t>
    </dgm:pt>
    <dgm:pt modelId="{BFEB6A74-64C2-2D4F-AF84-309EBC8E346B}">
      <dgm:prSet phldrT="[Texte]"/>
      <dgm:spPr/>
      <dgm:t>
        <a:bodyPr/>
        <a:lstStyle/>
        <a:p>
          <a:r>
            <a:rPr lang="fr-FR"/>
            <a:t>CHOSE</a:t>
          </a:r>
        </a:p>
      </dgm:t>
    </dgm:pt>
    <dgm:pt modelId="{C50F4F0E-53D1-A64E-857B-93E5667F9BD7}" type="parTrans" cxnId="{6D9A781C-2CD1-664D-A521-B12D4FEAD42D}">
      <dgm:prSet/>
      <dgm:spPr/>
      <dgm:t>
        <a:bodyPr/>
        <a:lstStyle/>
        <a:p>
          <a:endParaRPr lang="fr-FR"/>
        </a:p>
      </dgm:t>
    </dgm:pt>
    <dgm:pt modelId="{89A3153E-8B3A-D146-BB3F-9CE1150C60F1}" type="sibTrans" cxnId="{6D9A781C-2CD1-664D-A521-B12D4FEAD42D}">
      <dgm:prSet/>
      <dgm:spPr/>
      <dgm:t>
        <a:bodyPr/>
        <a:lstStyle/>
        <a:p>
          <a:endParaRPr lang="fr-FR"/>
        </a:p>
      </dgm:t>
    </dgm:pt>
    <dgm:pt modelId="{CCFCF632-D406-8B40-84CF-D5DB806C0C8C}">
      <dgm:prSet phldrT="[Texte]"/>
      <dgm:spPr/>
      <dgm:t>
        <a:bodyPr/>
        <a:lstStyle/>
        <a:p>
          <a:r>
            <a:rPr lang="fr-FR"/>
            <a:t>Non abandonnée </a:t>
          </a:r>
        </a:p>
        <a:p>
          <a:r>
            <a:rPr lang="fr-FR"/>
            <a:t>(appropriée)</a:t>
          </a:r>
        </a:p>
      </dgm:t>
    </dgm:pt>
    <dgm:pt modelId="{E6BD17E4-1FBC-1848-884F-7F73BA9D6F17}" type="parTrans" cxnId="{81824EB9-2CE5-1245-A3C4-33D130B5CD53}">
      <dgm:prSet/>
      <dgm:spPr/>
      <dgm:t>
        <a:bodyPr/>
        <a:lstStyle/>
        <a:p>
          <a:endParaRPr lang="fr-FR"/>
        </a:p>
      </dgm:t>
    </dgm:pt>
    <dgm:pt modelId="{5343D937-A609-9940-94CC-961531D218AD}" type="sibTrans" cxnId="{81824EB9-2CE5-1245-A3C4-33D130B5CD53}">
      <dgm:prSet/>
      <dgm:spPr/>
      <dgm:t>
        <a:bodyPr/>
        <a:lstStyle/>
        <a:p>
          <a:endParaRPr lang="fr-FR"/>
        </a:p>
      </dgm:t>
    </dgm:pt>
    <dgm:pt modelId="{2C5FF2AC-DFB6-9F4B-83D7-710D02BE2DC5}">
      <dgm:prSet phldrT="[Texte]"/>
      <dgm:spPr/>
      <dgm:t>
        <a:bodyPr/>
        <a:lstStyle/>
        <a:p>
          <a:r>
            <a:rPr lang="fr-FR"/>
            <a:t>Dans le commerce juridique</a:t>
          </a:r>
        </a:p>
      </dgm:t>
    </dgm:pt>
    <dgm:pt modelId="{D6A91F57-89C9-9541-8BC4-B4BAE0E539EC}" type="parTrans" cxnId="{A8D9615E-7CD5-604E-A896-ACB53EEEA295}">
      <dgm:prSet/>
      <dgm:spPr/>
      <dgm:t>
        <a:bodyPr/>
        <a:lstStyle/>
        <a:p>
          <a:endParaRPr lang="fr-FR"/>
        </a:p>
      </dgm:t>
    </dgm:pt>
    <dgm:pt modelId="{29F21904-96D2-444B-A085-9A5EF9971340}" type="sibTrans" cxnId="{A8D9615E-7CD5-604E-A896-ACB53EEEA295}">
      <dgm:prSet/>
      <dgm:spPr/>
      <dgm:t>
        <a:bodyPr/>
        <a:lstStyle/>
        <a:p>
          <a:endParaRPr lang="fr-FR"/>
        </a:p>
      </dgm:t>
    </dgm:pt>
    <dgm:pt modelId="{FC91AC25-597F-5141-9917-311442464515}">
      <dgm:prSet phldrT="[Texte]"/>
      <dgm:spPr/>
      <dgm:t>
        <a:bodyPr/>
        <a:lstStyle/>
        <a:p>
          <a:r>
            <a:rPr lang="fr-FR"/>
            <a:t>BIEN</a:t>
          </a:r>
        </a:p>
      </dgm:t>
    </dgm:pt>
    <dgm:pt modelId="{7F7628E6-6F46-8B41-9CA7-6570798D7506}" type="parTrans" cxnId="{5970C25C-A84E-D941-B949-EBA26EBEAFA6}">
      <dgm:prSet/>
      <dgm:spPr/>
      <dgm:t>
        <a:bodyPr/>
        <a:lstStyle/>
        <a:p>
          <a:endParaRPr lang="fr-FR"/>
        </a:p>
      </dgm:t>
    </dgm:pt>
    <dgm:pt modelId="{8A09549D-0E40-E149-8CFE-7A5999BDAD49}" type="sibTrans" cxnId="{5970C25C-A84E-D941-B949-EBA26EBEAFA6}">
      <dgm:prSet/>
      <dgm:spPr/>
      <dgm:t>
        <a:bodyPr/>
        <a:lstStyle/>
        <a:p>
          <a:endParaRPr lang="fr-FR"/>
        </a:p>
      </dgm:t>
    </dgm:pt>
    <dgm:pt modelId="{D91E3F34-6DEA-2042-A3AC-C42FA9E32B45}" type="pres">
      <dgm:prSet presAssocID="{E13A412A-D60E-4C4D-9EE1-DBBACC256484}" presName="rootnode" presStyleCnt="0">
        <dgm:presLayoutVars>
          <dgm:chMax/>
          <dgm:chPref/>
          <dgm:dir/>
          <dgm:animLvl val="lvl"/>
        </dgm:presLayoutVars>
      </dgm:prSet>
      <dgm:spPr/>
      <dgm:t>
        <a:bodyPr/>
        <a:lstStyle/>
        <a:p>
          <a:endParaRPr lang="fr-FR"/>
        </a:p>
      </dgm:t>
    </dgm:pt>
    <dgm:pt modelId="{3A42AD4C-A199-E349-BB37-9496A3935768}" type="pres">
      <dgm:prSet presAssocID="{BFEB6A74-64C2-2D4F-AF84-309EBC8E346B}" presName="composite" presStyleCnt="0"/>
      <dgm:spPr/>
    </dgm:pt>
    <dgm:pt modelId="{629595D7-8017-8F4C-9C60-4FCE848B2B25}" type="pres">
      <dgm:prSet presAssocID="{BFEB6A74-64C2-2D4F-AF84-309EBC8E346B}" presName="LShape" presStyleLbl="alignNode1" presStyleIdx="0" presStyleCnt="7"/>
      <dgm:spPr/>
    </dgm:pt>
    <dgm:pt modelId="{88BC7CFE-24A9-2942-9221-28F4A10547E8}" type="pres">
      <dgm:prSet presAssocID="{BFEB6A74-64C2-2D4F-AF84-309EBC8E346B}" presName="ParentText" presStyleLbl="revTx" presStyleIdx="0" presStyleCnt="4">
        <dgm:presLayoutVars>
          <dgm:chMax val="0"/>
          <dgm:chPref val="0"/>
          <dgm:bulletEnabled val="1"/>
        </dgm:presLayoutVars>
      </dgm:prSet>
      <dgm:spPr/>
      <dgm:t>
        <a:bodyPr/>
        <a:lstStyle/>
        <a:p>
          <a:endParaRPr lang="fr-FR"/>
        </a:p>
      </dgm:t>
    </dgm:pt>
    <dgm:pt modelId="{EA77599C-67FB-DF4C-85E7-52E25DB6B7C2}" type="pres">
      <dgm:prSet presAssocID="{BFEB6A74-64C2-2D4F-AF84-309EBC8E346B}" presName="Triangle" presStyleLbl="alignNode1" presStyleIdx="1" presStyleCnt="7"/>
      <dgm:spPr/>
    </dgm:pt>
    <dgm:pt modelId="{1663DE60-1B27-784B-95F6-0D2559E7FC82}" type="pres">
      <dgm:prSet presAssocID="{89A3153E-8B3A-D146-BB3F-9CE1150C60F1}" presName="sibTrans" presStyleCnt="0"/>
      <dgm:spPr/>
    </dgm:pt>
    <dgm:pt modelId="{5B17CFC9-DBA4-094E-8621-05C62796C59D}" type="pres">
      <dgm:prSet presAssocID="{89A3153E-8B3A-D146-BB3F-9CE1150C60F1}" presName="space" presStyleCnt="0"/>
      <dgm:spPr/>
    </dgm:pt>
    <dgm:pt modelId="{47FD28A0-1756-484B-A6FB-B6E19A486BDB}" type="pres">
      <dgm:prSet presAssocID="{CCFCF632-D406-8B40-84CF-D5DB806C0C8C}" presName="composite" presStyleCnt="0"/>
      <dgm:spPr/>
    </dgm:pt>
    <dgm:pt modelId="{3FF984EB-3D35-3D41-AAF6-E7631F83420E}" type="pres">
      <dgm:prSet presAssocID="{CCFCF632-D406-8B40-84CF-D5DB806C0C8C}" presName="LShape" presStyleLbl="alignNode1" presStyleIdx="2" presStyleCnt="7"/>
      <dgm:spPr/>
    </dgm:pt>
    <dgm:pt modelId="{C650A991-D471-9443-ADF0-38C8C0079F77}" type="pres">
      <dgm:prSet presAssocID="{CCFCF632-D406-8B40-84CF-D5DB806C0C8C}" presName="ParentText" presStyleLbl="revTx" presStyleIdx="1" presStyleCnt="4">
        <dgm:presLayoutVars>
          <dgm:chMax val="0"/>
          <dgm:chPref val="0"/>
          <dgm:bulletEnabled val="1"/>
        </dgm:presLayoutVars>
      </dgm:prSet>
      <dgm:spPr/>
      <dgm:t>
        <a:bodyPr/>
        <a:lstStyle/>
        <a:p>
          <a:endParaRPr lang="fr-FR"/>
        </a:p>
      </dgm:t>
    </dgm:pt>
    <dgm:pt modelId="{0DE2ABA1-DEF0-B54B-BF0B-984A96ECA7A0}" type="pres">
      <dgm:prSet presAssocID="{CCFCF632-D406-8B40-84CF-D5DB806C0C8C}" presName="Triangle" presStyleLbl="alignNode1" presStyleIdx="3" presStyleCnt="7"/>
      <dgm:spPr/>
    </dgm:pt>
    <dgm:pt modelId="{F5E1BA17-DAC2-6C42-829B-41E60AC7D911}" type="pres">
      <dgm:prSet presAssocID="{5343D937-A609-9940-94CC-961531D218AD}" presName="sibTrans" presStyleCnt="0"/>
      <dgm:spPr/>
    </dgm:pt>
    <dgm:pt modelId="{0D1F3B7F-5C69-BF4B-ABB8-34E5CEB38CDE}" type="pres">
      <dgm:prSet presAssocID="{5343D937-A609-9940-94CC-961531D218AD}" presName="space" presStyleCnt="0"/>
      <dgm:spPr/>
    </dgm:pt>
    <dgm:pt modelId="{95E51CA1-717C-774A-88A2-095943A30220}" type="pres">
      <dgm:prSet presAssocID="{2C5FF2AC-DFB6-9F4B-83D7-710D02BE2DC5}" presName="composite" presStyleCnt="0"/>
      <dgm:spPr/>
    </dgm:pt>
    <dgm:pt modelId="{E4922A7F-141D-1A4E-8C1E-4F57AC2D8E30}" type="pres">
      <dgm:prSet presAssocID="{2C5FF2AC-DFB6-9F4B-83D7-710D02BE2DC5}" presName="LShape" presStyleLbl="alignNode1" presStyleIdx="4" presStyleCnt="7"/>
      <dgm:spPr/>
    </dgm:pt>
    <dgm:pt modelId="{CDDCF60C-BB7F-FC49-8111-3FF9F5D8DC1F}" type="pres">
      <dgm:prSet presAssocID="{2C5FF2AC-DFB6-9F4B-83D7-710D02BE2DC5}" presName="ParentText" presStyleLbl="revTx" presStyleIdx="2" presStyleCnt="4">
        <dgm:presLayoutVars>
          <dgm:chMax val="0"/>
          <dgm:chPref val="0"/>
          <dgm:bulletEnabled val="1"/>
        </dgm:presLayoutVars>
      </dgm:prSet>
      <dgm:spPr/>
      <dgm:t>
        <a:bodyPr/>
        <a:lstStyle/>
        <a:p>
          <a:endParaRPr lang="fr-FR"/>
        </a:p>
      </dgm:t>
    </dgm:pt>
    <dgm:pt modelId="{1A916A5D-46D5-CE45-BE7C-3EF8C51D3017}" type="pres">
      <dgm:prSet presAssocID="{2C5FF2AC-DFB6-9F4B-83D7-710D02BE2DC5}" presName="Triangle" presStyleLbl="alignNode1" presStyleIdx="5" presStyleCnt="7"/>
      <dgm:spPr/>
    </dgm:pt>
    <dgm:pt modelId="{CD517D34-1FBE-0445-961B-36B5420B6A4A}" type="pres">
      <dgm:prSet presAssocID="{29F21904-96D2-444B-A085-9A5EF9971340}" presName="sibTrans" presStyleCnt="0"/>
      <dgm:spPr/>
    </dgm:pt>
    <dgm:pt modelId="{81EF41DF-8C97-8A44-B2BC-D8A262F8FC53}" type="pres">
      <dgm:prSet presAssocID="{29F21904-96D2-444B-A085-9A5EF9971340}" presName="space" presStyleCnt="0"/>
      <dgm:spPr/>
    </dgm:pt>
    <dgm:pt modelId="{4A87A913-BEF3-774A-A60C-BB851FC73173}" type="pres">
      <dgm:prSet presAssocID="{FC91AC25-597F-5141-9917-311442464515}" presName="composite" presStyleCnt="0"/>
      <dgm:spPr/>
    </dgm:pt>
    <dgm:pt modelId="{AF3F39B5-7E45-544F-961A-B80D2F33DCEA}" type="pres">
      <dgm:prSet presAssocID="{FC91AC25-597F-5141-9917-311442464515}" presName="LShape" presStyleLbl="alignNode1" presStyleIdx="6" presStyleCnt="7"/>
      <dgm:spPr/>
    </dgm:pt>
    <dgm:pt modelId="{942AFC66-F2A1-BA48-9C70-486D6EDA2E86}" type="pres">
      <dgm:prSet presAssocID="{FC91AC25-597F-5141-9917-311442464515}" presName="ParentText" presStyleLbl="revTx" presStyleIdx="3" presStyleCnt="4">
        <dgm:presLayoutVars>
          <dgm:chMax val="0"/>
          <dgm:chPref val="0"/>
          <dgm:bulletEnabled val="1"/>
        </dgm:presLayoutVars>
      </dgm:prSet>
      <dgm:spPr/>
      <dgm:t>
        <a:bodyPr/>
        <a:lstStyle/>
        <a:p>
          <a:endParaRPr lang="fr-FR"/>
        </a:p>
      </dgm:t>
    </dgm:pt>
  </dgm:ptLst>
  <dgm:cxnLst>
    <dgm:cxn modelId="{6D9A781C-2CD1-664D-A521-B12D4FEAD42D}" srcId="{E13A412A-D60E-4C4D-9EE1-DBBACC256484}" destId="{BFEB6A74-64C2-2D4F-AF84-309EBC8E346B}" srcOrd="0" destOrd="0" parTransId="{C50F4F0E-53D1-A64E-857B-93E5667F9BD7}" sibTransId="{89A3153E-8B3A-D146-BB3F-9CE1150C60F1}"/>
    <dgm:cxn modelId="{297A75A6-2095-0440-B631-1FBE5D29CF94}" type="presOf" srcId="{E13A412A-D60E-4C4D-9EE1-DBBACC256484}" destId="{D91E3F34-6DEA-2042-A3AC-C42FA9E32B45}" srcOrd="0" destOrd="0" presId="urn:microsoft.com/office/officeart/2009/3/layout/StepUpProcess"/>
    <dgm:cxn modelId="{3D4FFB5E-4C34-AB47-9488-99B874022E6E}" type="presOf" srcId="{CCFCF632-D406-8B40-84CF-D5DB806C0C8C}" destId="{C650A991-D471-9443-ADF0-38C8C0079F77}" srcOrd="0" destOrd="0" presId="urn:microsoft.com/office/officeart/2009/3/layout/StepUpProcess"/>
    <dgm:cxn modelId="{A8D9615E-7CD5-604E-A896-ACB53EEEA295}" srcId="{E13A412A-D60E-4C4D-9EE1-DBBACC256484}" destId="{2C5FF2AC-DFB6-9F4B-83D7-710D02BE2DC5}" srcOrd="2" destOrd="0" parTransId="{D6A91F57-89C9-9541-8BC4-B4BAE0E539EC}" sibTransId="{29F21904-96D2-444B-A085-9A5EF9971340}"/>
    <dgm:cxn modelId="{3CC1C657-AFF8-C84E-8347-07D28CD6776F}" type="presOf" srcId="{FC91AC25-597F-5141-9917-311442464515}" destId="{942AFC66-F2A1-BA48-9C70-486D6EDA2E86}" srcOrd="0" destOrd="0" presId="urn:microsoft.com/office/officeart/2009/3/layout/StepUpProcess"/>
    <dgm:cxn modelId="{C27910B8-A77E-B44B-92EC-9FD3229C449C}" type="presOf" srcId="{2C5FF2AC-DFB6-9F4B-83D7-710D02BE2DC5}" destId="{CDDCF60C-BB7F-FC49-8111-3FF9F5D8DC1F}" srcOrd="0" destOrd="0" presId="urn:microsoft.com/office/officeart/2009/3/layout/StepUpProcess"/>
    <dgm:cxn modelId="{81824EB9-2CE5-1245-A3C4-33D130B5CD53}" srcId="{E13A412A-D60E-4C4D-9EE1-DBBACC256484}" destId="{CCFCF632-D406-8B40-84CF-D5DB806C0C8C}" srcOrd="1" destOrd="0" parTransId="{E6BD17E4-1FBC-1848-884F-7F73BA9D6F17}" sibTransId="{5343D937-A609-9940-94CC-961531D218AD}"/>
    <dgm:cxn modelId="{5970C25C-A84E-D941-B949-EBA26EBEAFA6}" srcId="{E13A412A-D60E-4C4D-9EE1-DBBACC256484}" destId="{FC91AC25-597F-5141-9917-311442464515}" srcOrd="3" destOrd="0" parTransId="{7F7628E6-6F46-8B41-9CA7-6570798D7506}" sibTransId="{8A09549D-0E40-E149-8CFE-7A5999BDAD49}"/>
    <dgm:cxn modelId="{1E77C97A-2A10-054C-B191-9D8791559A9B}" type="presOf" srcId="{BFEB6A74-64C2-2D4F-AF84-309EBC8E346B}" destId="{88BC7CFE-24A9-2942-9221-28F4A10547E8}" srcOrd="0" destOrd="0" presId="urn:microsoft.com/office/officeart/2009/3/layout/StepUpProcess"/>
    <dgm:cxn modelId="{DA20AF2C-6630-3640-AA42-C5067A59CBAA}" type="presParOf" srcId="{D91E3F34-6DEA-2042-A3AC-C42FA9E32B45}" destId="{3A42AD4C-A199-E349-BB37-9496A3935768}" srcOrd="0" destOrd="0" presId="urn:microsoft.com/office/officeart/2009/3/layout/StepUpProcess"/>
    <dgm:cxn modelId="{AD303679-EF7A-0544-9C54-E4B84D0BB014}" type="presParOf" srcId="{3A42AD4C-A199-E349-BB37-9496A3935768}" destId="{629595D7-8017-8F4C-9C60-4FCE848B2B25}" srcOrd="0" destOrd="0" presId="urn:microsoft.com/office/officeart/2009/3/layout/StepUpProcess"/>
    <dgm:cxn modelId="{A94ACFEC-D650-7446-97E7-DE6F6AE1630D}" type="presParOf" srcId="{3A42AD4C-A199-E349-BB37-9496A3935768}" destId="{88BC7CFE-24A9-2942-9221-28F4A10547E8}" srcOrd="1" destOrd="0" presId="urn:microsoft.com/office/officeart/2009/3/layout/StepUpProcess"/>
    <dgm:cxn modelId="{F27AABF8-964B-2346-B8E7-7D32DD6818DD}" type="presParOf" srcId="{3A42AD4C-A199-E349-BB37-9496A3935768}" destId="{EA77599C-67FB-DF4C-85E7-52E25DB6B7C2}" srcOrd="2" destOrd="0" presId="urn:microsoft.com/office/officeart/2009/3/layout/StepUpProcess"/>
    <dgm:cxn modelId="{932DEA96-21A8-344B-9190-C54886814273}" type="presParOf" srcId="{D91E3F34-6DEA-2042-A3AC-C42FA9E32B45}" destId="{1663DE60-1B27-784B-95F6-0D2559E7FC82}" srcOrd="1" destOrd="0" presId="urn:microsoft.com/office/officeart/2009/3/layout/StepUpProcess"/>
    <dgm:cxn modelId="{9A812B13-0B20-F442-BA84-61C076096EAA}" type="presParOf" srcId="{1663DE60-1B27-784B-95F6-0D2559E7FC82}" destId="{5B17CFC9-DBA4-094E-8621-05C62796C59D}" srcOrd="0" destOrd="0" presId="urn:microsoft.com/office/officeart/2009/3/layout/StepUpProcess"/>
    <dgm:cxn modelId="{45EE49DA-6127-ED4C-A6A8-0844A739CF12}" type="presParOf" srcId="{D91E3F34-6DEA-2042-A3AC-C42FA9E32B45}" destId="{47FD28A0-1756-484B-A6FB-B6E19A486BDB}" srcOrd="2" destOrd="0" presId="urn:microsoft.com/office/officeart/2009/3/layout/StepUpProcess"/>
    <dgm:cxn modelId="{767D2825-9D31-F94B-8726-3243C29D91FB}" type="presParOf" srcId="{47FD28A0-1756-484B-A6FB-B6E19A486BDB}" destId="{3FF984EB-3D35-3D41-AAF6-E7631F83420E}" srcOrd="0" destOrd="0" presId="urn:microsoft.com/office/officeart/2009/3/layout/StepUpProcess"/>
    <dgm:cxn modelId="{9B88814A-D93A-4C43-821A-54BD498A164B}" type="presParOf" srcId="{47FD28A0-1756-484B-A6FB-B6E19A486BDB}" destId="{C650A991-D471-9443-ADF0-38C8C0079F77}" srcOrd="1" destOrd="0" presId="urn:microsoft.com/office/officeart/2009/3/layout/StepUpProcess"/>
    <dgm:cxn modelId="{B6A3B840-CC35-D644-A151-6C8DF84B87DA}" type="presParOf" srcId="{47FD28A0-1756-484B-A6FB-B6E19A486BDB}" destId="{0DE2ABA1-DEF0-B54B-BF0B-984A96ECA7A0}" srcOrd="2" destOrd="0" presId="urn:microsoft.com/office/officeart/2009/3/layout/StepUpProcess"/>
    <dgm:cxn modelId="{47CB8FFE-C43D-A742-8715-6FDB36CF1749}" type="presParOf" srcId="{D91E3F34-6DEA-2042-A3AC-C42FA9E32B45}" destId="{F5E1BA17-DAC2-6C42-829B-41E60AC7D911}" srcOrd="3" destOrd="0" presId="urn:microsoft.com/office/officeart/2009/3/layout/StepUpProcess"/>
    <dgm:cxn modelId="{B3312608-0FC0-8348-B46A-85B8A779383D}" type="presParOf" srcId="{F5E1BA17-DAC2-6C42-829B-41E60AC7D911}" destId="{0D1F3B7F-5C69-BF4B-ABB8-34E5CEB38CDE}" srcOrd="0" destOrd="0" presId="urn:microsoft.com/office/officeart/2009/3/layout/StepUpProcess"/>
    <dgm:cxn modelId="{39360C7E-2506-014B-B01B-E634CA142241}" type="presParOf" srcId="{D91E3F34-6DEA-2042-A3AC-C42FA9E32B45}" destId="{95E51CA1-717C-774A-88A2-095943A30220}" srcOrd="4" destOrd="0" presId="urn:microsoft.com/office/officeart/2009/3/layout/StepUpProcess"/>
    <dgm:cxn modelId="{9AD11FC8-EE12-D546-ADB7-653D45FFCD5D}" type="presParOf" srcId="{95E51CA1-717C-774A-88A2-095943A30220}" destId="{E4922A7F-141D-1A4E-8C1E-4F57AC2D8E30}" srcOrd="0" destOrd="0" presId="urn:microsoft.com/office/officeart/2009/3/layout/StepUpProcess"/>
    <dgm:cxn modelId="{4B2476D6-12EA-4146-AF58-A41A90C6AF35}" type="presParOf" srcId="{95E51CA1-717C-774A-88A2-095943A30220}" destId="{CDDCF60C-BB7F-FC49-8111-3FF9F5D8DC1F}" srcOrd="1" destOrd="0" presId="urn:microsoft.com/office/officeart/2009/3/layout/StepUpProcess"/>
    <dgm:cxn modelId="{58F79D9E-6B45-9848-9247-D07E5C03317B}" type="presParOf" srcId="{95E51CA1-717C-774A-88A2-095943A30220}" destId="{1A916A5D-46D5-CE45-BE7C-3EF8C51D3017}" srcOrd="2" destOrd="0" presId="urn:microsoft.com/office/officeart/2009/3/layout/StepUpProcess"/>
    <dgm:cxn modelId="{F724B04B-F7E1-A543-A8ED-940C3C44B1E4}" type="presParOf" srcId="{D91E3F34-6DEA-2042-A3AC-C42FA9E32B45}" destId="{CD517D34-1FBE-0445-961B-36B5420B6A4A}" srcOrd="5" destOrd="0" presId="urn:microsoft.com/office/officeart/2009/3/layout/StepUpProcess"/>
    <dgm:cxn modelId="{9F706D91-F993-C64A-B26B-97DD7B7F5FE4}" type="presParOf" srcId="{CD517D34-1FBE-0445-961B-36B5420B6A4A}" destId="{81EF41DF-8C97-8A44-B2BC-D8A262F8FC53}" srcOrd="0" destOrd="0" presId="urn:microsoft.com/office/officeart/2009/3/layout/StepUpProcess"/>
    <dgm:cxn modelId="{E6D0DC2D-F8E7-0E46-B9C7-BA6574D1C43D}" type="presParOf" srcId="{D91E3F34-6DEA-2042-A3AC-C42FA9E32B45}" destId="{4A87A913-BEF3-774A-A60C-BB851FC73173}" srcOrd="6" destOrd="0" presId="urn:microsoft.com/office/officeart/2009/3/layout/StepUpProcess"/>
    <dgm:cxn modelId="{297A5941-FD2F-584D-9245-493F735A8C8D}" type="presParOf" srcId="{4A87A913-BEF3-774A-A60C-BB851FC73173}" destId="{AF3F39B5-7E45-544F-961A-B80D2F33DCEA}" srcOrd="0" destOrd="0" presId="urn:microsoft.com/office/officeart/2009/3/layout/StepUpProcess"/>
    <dgm:cxn modelId="{062AC442-1D2D-884F-A8AA-65629C66863A}" type="presParOf" srcId="{4A87A913-BEF3-774A-A60C-BB851FC73173}" destId="{942AFC66-F2A1-BA48-9C70-486D6EDA2E86}" srcOrd="1" destOrd="0" presId="urn:microsoft.com/office/officeart/2009/3/layout/StepUpProces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6490BB4-0362-D046-B159-B2DF626CDB2A}" type="doc">
      <dgm:prSet loTypeId="urn:microsoft.com/office/officeart/2008/layout/HorizontalMultiLevelHierarchy" loCatId="" qsTypeId="urn:microsoft.com/office/officeart/2005/8/quickstyle/simple4" qsCatId="simple" csTypeId="urn:microsoft.com/office/officeart/2005/8/colors/accent1_2" csCatId="accent1" phldr="1"/>
      <dgm:spPr/>
      <dgm:t>
        <a:bodyPr/>
        <a:lstStyle/>
        <a:p>
          <a:endParaRPr lang="fr-FR"/>
        </a:p>
      </dgm:t>
    </dgm:pt>
    <dgm:pt modelId="{BF0CF100-B868-5740-B333-5E0128DED7F8}">
      <dgm:prSet phldrT="[Texte]"/>
      <dgm:spPr/>
      <dgm:t>
        <a:bodyPr/>
        <a:lstStyle/>
        <a:p>
          <a:r>
            <a:rPr lang="fr-FR"/>
            <a:t>DROIT DE PROPRIETE</a:t>
          </a:r>
        </a:p>
      </dgm:t>
    </dgm:pt>
    <dgm:pt modelId="{527996FD-F494-E843-AE3E-277E58015605}" type="parTrans" cxnId="{F103C892-B05F-214B-BE1F-5C160E2EE066}">
      <dgm:prSet/>
      <dgm:spPr/>
      <dgm:t>
        <a:bodyPr/>
        <a:lstStyle/>
        <a:p>
          <a:endParaRPr lang="fr-FR"/>
        </a:p>
      </dgm:t>
    </dgm:pt>
    <dgm:pt modelId="{17ED3AB1-26F7-B744-92EF-BCD4F425C3FE}" type="sibTrans" cxnId="{F103C892-B05F-214B-BE1F-5C160E2EE066}">
      <dgm:prSet/>
      <dgm:spPr/>
      <dgm:t>
        <a:bodyPr/>
        <a:lstStyle/>
        <a:p>
          <a:endParaRPr lang="fr-FR"/>
        </a:p>
      </dgm:t>
    </dgm:pt>
    <dgm:pt modelId="{4FF5EA53-64FD-F649-BA07-7DA376B96F53}">
      <dgm:prSet phldrT="[Texte]"/>
      <dgm:spPr/>
      <dgm:t>
        <a:bodyPr/>
        <a:lstStyle/>
        <a:p>
          <a:r>
            <a:rPr lang="fr-FR"/>
            <a:t>USUS</a:t>
          </a:r>
        </a:p>
      </dgm:t>
    </dgm:pt>
    <dgm:pt modelId="{9D593E2C-4F9B-A04B-BDFC-F12B5E382A17}" type="parTrans" cxnId="{84228871-C513-A94D-9887-FD9C58B3AED3}">
      <dgm:prSet/>
      <dgm:spPr/>
      <dgm:t>
        <a:bodyPr/>
        <a:lstStyle/>
        <a:p>
          <a:endParaRPr lang="fr-FR"/>
        </a:p>
      </dgm:t>
    </dgm:pt>
    <dgm:pt modelId="{A50884AE-F85D-C648-9077-4C204876498B}" type="sibTrans" cxnId="{84228871-C513-A94D-9887-FD9C58B3AED3}">
      <dgm:prSet/>
      <dgm:spPr/>
      <dgm:t>
        <a:bodyPr/>
        <a:lstStyle/>
        <a:p>
          <a:endParaRPr lang="fr-FR"/>
        </a:p>
      </dgm:t>
    </dgm:pt>
    <dgm:pt modelId="{402327C9-6084-554B-ACD4-84D72BDE6D8B}">
      <dgm:prSet phldrT="[Texte]"/>
      <dgm:spPr/>
      <dgm:t>
        <a:bodyPr/>
        <a:lstStyle/>
        <a:p>
          <a:r>
            <a:rPr lang="fr-FR"/>
            <a:t>FRUCTUS</a:t>
          </a:r>
        </a:p>
      </dgm:t>
    </dgm:pt>
    <dgm:pt modelId="{34781BD1-828D-1246-B58A-5E6CE6E00B05}" type="parTrans" cxnId="{F247D8FC-7842-9A47-9F2C-21E6D019543D}">
      <dgm:prSet/>
      <dgm:spPr/>
      <dgm:t>
        <a:bodyPr/>
        <a:lstStyle/>
        <a:p>
          <a:endParaRPr lang="fr-FR"/>
        </a:p>
      </dgm:t>
    </dgm:pt>
    <dgm:pt modelId="{110E372E-5AB2-5049-BD5A-A617C8E81687}" type="sibTrans" cxnId="{F247D8FC-7842-9A47-9F2C-21E6D019543D}">
      <dgm:prSet/>
      <dgm:spPr/>
      <dgm:t>
        <a:bodyPr/>
        <a:lstStyle/>
        <a:p>
          <a:endParaRPr lang="fr-FR"/>
        </a:p>
      </dgm:t>
    </dgm:pt>
    <dgm:pt modelId="{82B4DEDE-F1B4-0D43-A34B-F9B72BF067A5}">
      <dgm:prSet phldrT="[Texte]"/>
      <dgm:spPr/>
      <dgm:t>
        <a:bodyPr/>
        <a:lstStyle/>
        <a:p>
          <a:r>
            <a:rPr lang="fr-FR"/>
            <a:t>ABUSUS</a:t>
          </a:r>
        </a:p>
      </dgm:t>
    </dgm:pt>
    <dgm:pt modelId="{3BF861A1-9C5B-4143-AB16-AA64F14E998C}" type="parTrans" cxnId="{68725E15-AA9F-6347-8DC1-9DB6679FE6CA}">
      <dgm:prSet/>
      <dgm:spPr/>
      <dgm:t>
        <a:bodyPr/>
        <a:lstStyle/>
        <a:p>
          <a:endParaRPr lang="fr-FR"/>
        </a:p>
      </dgm:t>
    </dgm:pt>
    <dgm:pt modelId="{1821B986-57CF-9C49-8C44-6AF997508157}" type="sibTrans" cxnId="{68725E15-AA9F-6347-8DC1-9DB6679FE6CA}">
      <dgm:prSet/>
      <dgm:spPr/>
      <dgm:t>
        <a:bodyPr/>
        <a:lstStyle/>
        <a:p>
          <a:endParaRPr lang="fr-FR"/>
        </a:p>
      </dgm:t>
    </dgm:pt>
    <dgm:pt modelId="{ECB81858-E476-DD4E-B75E-6A9180E1C2AD}" type="pres">
      <dgm:prSet presAssocID="{E6490BB4-0362-D046-B159-B2DF626CDB2A}" presName="Name0" presStyleCnt="0">
        <dgm:presLayoutVars>
          <dgm:chPref val="1"/>
          <dgm:dir/>
          <dgm:animOne val="branch"/>
          <dgm:animLvl val="lvl"/>
          <dgm:resizeHandles val="exact"/>
        </dgm:presLayoutVars>
      </dgm:prSet>
      <dgm:spPr/>
      <dgm:t>
        <a:bodyPr/>
        <a:lstStyle/>
        <a:p>
          <a:endParaRPr lang="fr-FR"/>
        </a:p>
      </dgm:t>
    </dgm:pt>
    <dgm:pt modelId="{82560F22-674B-A44B-948D-C41B7AC02536}" type="pres">
      <dgm:prSet presAssocID="{BF0CF100-B868-5740-B333-5E0128DED7F8}" presName="root1" presStyleCnt="0"/>
      <dgm:spPr/>
    </dgm:pt>
    <dgm:pt modelId="{225C1D80-C23B-3D44-986D-5D59E6E72B45}" type="pres">
      <dgm:prSet presAssocID="{BF0CF100-B868-5740-B333-5E0128DED7F8}" presName="LevelOneTextNode" presStyleLbl="node0" presStyleIdx="0" presStyleCnt="1">
        <dgm:presLayoutVars>
          <dgm:chPref val="3"/>
        </dgm:presLayoutVars>
      </dgm:prSet>
      <dgm:spPr/>
      <dgm:t>
        <a:bodyPr/>
        <a:lstStyle/>
        <a:p>
          <a:endParaRPr lang="fr-FR"/>
        </a:p>
      </dgm:t>
    </dgm:pt>
    <dgm:pt modelId="{CADBC912-D018-F04D-AEFF-168F4D1654DD}" type="pres">
      <dgm:prSet presAssocID="{BF0CF100-B868-5740-B333-5E0128DED7F8}" presName="level2hierChild" presStyleCnt="0"/>
      <dgm:spPr/>
    </dgm:pt>
    <dgm:pt modelId="{1FE572BB-D748-1A4D-9C93-983C80B6548D}" type="pres">
      <dgm:prSet presAssocID="{9D593E2C-4F9B-A04B-BDFC-F12B5E382A17}" presName="conn2-1" presStyleLbl="parChTrans1D2" presStyleIdx="0" presStyleCnt="3"/>
      <dgm:spPr/>
      <dgm:t>
        <a:bodyPr/>
        <a:lstStyle/>
        <a:p>
          <a:endParaRPr lang="fr-FR"/>
        </a:p>
      </dgm:t>
    </dgm:pt>
    <dgm:pt modelId="{6BC1BC16-8A5B-6E4C-8DA8-891C74C98BF3}" type="pres">
      <dgm:prSet presAssocID="{9D593E2C-4F9B-A04B-BDFC-F12B5E382A17}" presName="connTx" presStyleLbl="parChTrans1D2" presStyleIdx="0" presStyleCnt="3"/>
      <dgm:spPr/>
      <dgm:t>
        <a:bodyPr/>
        <a:lstStyle/>
        <a:p>
          <a:endParaRPr lang="fr-FR"/>
        </a:p>
      </dgm:t>
    </dgm:pt>
    <dgm:pt modelId="{122915EB-444B-0A49-BE54-F8A6413A13F3}" type="pres">
      <dgm:prSet presAssocID="{4FF5EA53-64FD-F649-BA07-7DA376B96F53}" presName="root2" presStyleCnt="0"/>
      <dgm:spPr/>
    </dgm:pt>
    <dgm:pt modelId="{71B704F5-F433-2E4A-B826-6FE47BB7DE97}" type="pres">
      <dgm:prSet presAssocID="{4FF5EA53-64FD-F649-BA07-7DA376B96F53}" presName="LevelTwoTextNode" presStyleLbl="node2" presStyleIdx="0" presStyleCnt="3">
        <dgm:presLayoutVars>
          <dgm:chPref val="3"/>
        </dgm:presLayoutVars>
      </dgm:prSet>
      <dgm:spPr/>
      <dgm:t>
        <a:bodyPr/>
        <a:lstStyle/>
        <a:p>
          <a:endParaRPr lang="fr-FR"/>
        </a:p>
      </dgm:t>
    </dgm:pt>
    <dgm:pt modelId="{F5EC990F-6686-234C-A259-1A2C8582DA1D}" type="pres">
      <dgm:prSet presAssocID="{4FF5EA53-64FD-F649-BA07-7DA376B96F53}" presName="level3hierChild" presStyleCnt="0"/>
      <dgm:spPr/>
    </dgm:pt>
    <dgm:pt modelId="{7F528A53-9DD2-A54A-9D6A-0F1C091BF20D}" type="pres">
      <dgm:prSet presAssocID="{34781BD1-828D-1246-B58A-5E6CE6E00B05}" presName="conn2-1" presStyleLbl="parChTrans1D2" presStyleIdx="1" presStyleCnt="3"/>
      <dgm:spPr/>
      <dgm:t>
        <a:bodyPr/>
        <a:lstStyle/>
        <a:p>
          <a:endParaRPr lang="fr-FR"/>
        </a:p>
      </dgm:t>
    </dgm:pt>
    <dgm:pt modelId="{6C783A8E-2FE8-154D-834A-82B0B90311D1}" type="pres">
      <dgm:prSet presAssocID="{34781BD1-828D-1246-B58A-5E6CE6E00B05}" presName="connTx" presStyleLbl="parChTrans1D2" presStyleIdx="1" presStyleCnt="3"/>
      <dgm:spPr/>
      <dgm:t>
        <a:bodyPr/>
        <a:lstStyle/>
        <a:p>
          <a:endParaRPr lang="fr-FR"/>
        </a:p>
      </dgm:t>
    </dgm:pt>
    <dgm:pt modelId="{E300CE1F-F9C9-224D-AAC1-0129CD6CD2C6}" type="pres">
      <dgm:prSet presAssocID="{402327C9-6084-554B-ACD4-84D72BDE6D8B}" presName="root2" presStyleCnt="0"/>
      <dgm:spPr/>
    </dgm:pt>
    <dgm:pt modelId="{47C7C03A-A549-D04B-91E9-ED2F8041A503}" type="pres">
      <dgm:prSet presAssocID="{402327C9-6084-554B-ACD4-84D72BDE6D8B}" presName="LevelTwoTextNode" presStyleLbl="node2" presStyleIdx="1" presStyleCnt="3">
        <dgm:presLayoutVars>
          <dgm:chPref val="3"/>
        </dgm:presLayoutVars>
      </dgm:prSet>
      <dgm:spPr/>
      <dgm:t>
        <a:bodyPr/>
        <a:lstStyle/>
        <a:p>
          <a:endParaRPr lang="fr-FR"/>
        </a:p>
      </dgm:t>
    </dgm:pt>
    <dgm:pt modelId="{72625A8D-44A3-6A40-B282-28C86B4CCE84}" type="pres">
      <dgm:prSet presAssocID="{402327C9-6084-554B-ACD4-84D72BDE6D8B}" presName="level3hierChild" presStyleCnt="0"/>
      <dgm:spPr/>
    </dgm:pt>
    <dgm:pt modelId="{5C1313A1-C1D0-E14C-B223-D39D4C441EFE}" type="pres">
      <dgm:prSet presAssocID="{3BF861A1-9C5B-4143-AB16-AA64F14E998C}" presName="conn2-1" presStyleLbl="parChTrans1D2" presStyleIdx="2" presStyleCnt="3"/>
      <dgm:spPr/>
      <dgm:t>
        <a:bodyPr/>
        <a:lstStyle/>
        <a:p>
          <a:endParaRPr lang="fr-FR"/>
        </a:p>
      </dgm:t>
    </dgm:pt>
    <dgm:pt modelId="{DAA3E6E8-253E-3E45-8A04-CA840AA52F52}" type="pres">
      <dgm:prSet presAssocID="{3BF861A1-9C5B-4143-AB16-AA64F14E998C}" presName="connTx" presStyleLbl="parChTrans1D2" presStyleIdx="2" presStyleCnt="3"/>
      <dgm:spPr/>
      <dgm:t>
        <a:bodyPr/>
        <a:lstStyle/>
        <a:p>
          <a:endParaRPr lang="fr-FR"/>
        </a:p>
      </dgm:t>
    </dgm:pt>
    <dgm:pt modelId="{5CEB2245-4F17-3E45-9A04-AAE96EB1AA62}" type="pres">
      <dgm:prSet presAssocID="{82B4DEDE-F1B4-0D43-A34B-F9B72BF067A5}" presName="root2" presStyleCnt="0"/>
      <dgm:spPr/>
    </dgm:pt>
    <dgm:pt modelId="{E8A92493-E5F6-FC42-AB2E-5F100ED79976}" type="pres">
      <dgm:prSet presAssocID="{82B4DEDE-F1B4-0D43-A34B-F9B72BF067A5}" presName="LevelTwoTextNode" presStyleLbl="node2" presStyleIdx="2" presStyleCnt="3">
        <dgm:presLayoutVars>
          <dgm:chPref val="3"/>
        </dgm:presLayoutVars>
      </dgm:prSet>
      <dgm:spPr/>
      <dgm:t>
        <a:bodyPr/>
        <a:lstStyle/>
        <a:p>
          <a:endParaRPr lang="fr-FR"/>
        </a:p>
      </dgm:t>
    </dgm:pt>
    <dgm:pt modelId="{BB3AD259-1045-D949-9DA7-0ED3AED3F3DC}" type="pres">
      <dgm:prSet presAssocID="{82B4DEDE-F1B4-0D43-A34B-F9B72BF067A5}" presName="level3hierChild" presStyleCnt="0"/>
      <dgm:spPr/>
    </dgm:pt>
  </dgm:ptLst>
  <dgm:cxnLst>
    <dgm:cxn modelId="{34475399-E9AD-B243-B330-3D405CE40405}" type="presOf" srcId="{4FF5EA53-64FD-F649-BA07-7DA376B96F53}" destId="{71B704F5-F433-2E4A-B826-6FE47BB7DE97}" srcOrd="0" destOrd="0" presId="urn:microsoft.com/office/officeart/2008/layout/HorizontalMultiLevelHierarchy"/>
    <dgm:cxn modelId="{6F07FB2A-A49B-CF48-85CB-E04B867BB4F3}" type="presOf" srcId="{9D593E2C-4F9B-A04B-BDFC-F12B5E382A17}" destId="{1FE572BB-D748-1A4D-9C93-983C80B6548D}" srcOrd="0" destOrd="0" presId="urn:microsoft.com/office/officeart/2008/layout/HorizontalMultiLevelHierarchy"/>
    <dgm:cxn modelId="{68725E15-AA9F-6347-8DC1-9DB6679FE6CA}" srcId="{BF0CF100-B868-5740-B333-5E0128DED7F8}" destId="{82B4DEDE-F1B4-0D43-A34B-F9B72BF067A5}" srcOrd="2" destOrd="0" parTransId="{3BF861A1-9C5B-4143-AB16-AA64F14E998C}" sibTransId="{1821B986-57CF-9C49-8C44-6AF997508157}"/>
    <dgm:cxn modelId="{B625E1E5-32A1-0947-92B9-E0B38BBB7200}" type="presOf" srcId="{34781BD1-828D-1246-B58A-5E6CE6E00B05}" destId="{7F528A53-9DD2-A54A-9D6A-0F1C091BF20D}" srcOrd="0" destOrd="0" presId="urn:microsoft.com/office/officeart/2008/layout/HorizontalMultiLevelHierarchy"/>
    <dgm:cxn modelId="{84228871-C513-A94D-9887-FD9C58B3AED3}" srcId="{BF0CF100-B868-5740-B333-5E0128DED7F8}" destId="{4FF5EA53-64FD-F649-BA07-7DA376B96F53}" srcOrd="0" destOrd="0" parTransId="{9D593E2C-4F9B-A04B-BDFC-F12B5E382A17}" sibTransId="{A50884AE-F85D-C648-9077-4C204876498B}"/>
    <dgm:cxn modelId="{F103C892-B05F-214B-BE1F-5C160E2EE066}" srcId="{E6490BB4-0362-D046-B159-B2DF626CDB2A}" destId="{BF0CF100-B868-5740-B333-5E0128DED7F8}" srcOrd="0" destOrd="0" parTransId="{527996FD-F494-E843-AE3E-277E58015605}" sibTransId="{17ED3AB1-26F7-B744-92EF-BCD4F425C3FE}"/>
    <dgm:cxn modelId="{53E1D0F3-789F-0343-8C98-09BF42D96407}" type="presOf" srcId="{BF0CF100-B868-5740-B333-5E0128DED7F8}" destId="{225C1D80-C23B-3D44-986D-5D59E6E72B45}" srcOrd="0" destOrd="0" presId="urn:microsoft.com/office/officeart/2008/layout/HorizontalMultiLevelHierarchy"/>
    <dgm:cxn modelId="{FF1D7413-6B34-0C40-AA85-D9C87D568B12}" type="presOf" srcId="{E6490BB4-0362-D046-B159-B2DF626CDB2A}" destId="{ECB81858-E476-DD4E-B75E-6A9180E1C2AD}" srcOrd="0" destOrd="0" presId="urn:microsoft.com/office/officeart/2008/layout/HorizontalMultiLevelHierarchy"/>
    <dgm:cxn modelId="{68D90F31-EFDE-A940-8845-F9CB341F9B10}" type="presOf" srcId="{3BF861A1-9C5B-4143-AB16-AA64F14E998C}" destId="{5C1313A1-C1D0-E14C-B223-D39D4C441EFE}" srcOrd="0" destOrd="0" presId="urn:microsoft.com/office/officeart/2008/layout/HorizontalMultiLevelHierarchy"/>
    <dgm:cxn modelId="{C7AEF272-53E6-C54D-BF51-AE9E4B16E105}" type="presOf" srcId="{34781BD1-828D-1246-B58A-5E6CE6E00B05}" destId="{6C783A8E-2FE8-154D-834A-82B0B90311D1}" srcOrd="1" destOrd="0" presId="urn:microsoft.com/office/officeart/2008/layout/HorizontalMultiLevelHierarchy"/>
    <dgm:cxn modelId="{8571CF59-BBDD-6841-BC07-A8D57A268226}" type="presOf" srcId="{402327C9-6084-554B-ACD4-84D72BDE6D8B}" destId="{47C7C03A-A549-D04B-91E9-ED2F8041A503}" srcOrd="0" destOrd="0" presId="urn:microsoft.com/office/officeart/2008/layout/HorizontalMultiLevelHierarchy"/>
    <dgm:cxn modelId="{35B743BE-A0DD-C54A-B99B-F772B61416E1}" type="presOf" srcId="{3BF861A1-9C5B-4143-AB16-AA64F14E998C}" destId="{DAA3E6E8-253E-3E45-8A04-CA840AA52F52}" srcOrd="1" destOrd="0" presId="urn:microsoft.com/office/officeart/2008/layout/HorizontalMultiLevelHierarchy"/>
    <dgm:cxn modelId="{F247D8FC-7842-9A47-9F2C-21E6D019543D}" srcId="{BF0CF100-B868-5740-B333-5E0128DED7F8}" destId="{402327C9-6084-554B-ACD4-84D72BDE6D8B}" srcOrd="1" destOrd="0" parTransId="{34781BD1-828D-1246-B58A-5E6CE6E00B05}" sibTransId="{110E372E-5AB2-5049-BD5A-A617C8E81687}"/>
    <dgm:cxn modelId="{A40799D5-0339-F54D-A7A1-3C56C818E47F}" type="presOf" srcId="{9D593E2C-4F9B-A04B-BDFC-F12B5E382A17}" destId="{6BC1BC16-8A5B-6E4C-8DA8-891C74C98BF3}" srcOrd="1" destOrd="0" presId="urn:microsoft.com/office/officeart/2008/layout/HorizontalMultiLevelHierarchy"/>
    <dgm:cxn modelId="{002A7B24-381F-DD47-B2B9-2C61B1D6A40F}" type="presOf" srcId="{82B4DEDE-F1B4-0D43-A34B-F9B72BF067A5}" destId="{E8A92493-E5F6-FC42-AB2E-5F100ED79976}" srcOrd="0" destOrd="0" presId="urn:microsoft.com/office/officeart/2008/layout/HorizontalMultiLevelHierarchy"/>
    <dgm:cxn modelId="{2F292A04-0735-274D-AC18-26C88667AC02}" type="presParOf" srcId="{ECB81858-E476-DD4E-B75E-6A9180E1C2AD}" destId="{82560F22-674B-A44B-948D-C41B7AC02536}" srcOrd="0" destOrd="0" presId="urn:microsoft.com/office/officeart/2008/layout/HorizontalMultiLevelHierarchy"/>
    <dgm:cxn modelId="{D5DE1AA3-9BC6-5747-B360-D3B42AB1FB8C}" type="presParOf" srcId="{82560F22-674B-A44B-948D-C41B7AC02536}" destId="{225C1D80-C23B-3D44-986D-5D59E6E72B45}" srcOrd="0" destOrd="0" presId="urn:microsoft.com/office/officeart/2008/layout/HorizontalMultiLevelHierarchy"/>
    <dgm:cxn modelId="{40A74B4A-B96A-AA49-B1D3-CB037A290CD7}" type="presParOf" srcId="{82560F22-674B-A44B-948D-C41B7AC02536}" destId="{CADBC912-D018-F04D-AEFF-168F4D1654DD}" srcOrd="1" destOrd="0" presId="urn:microsoft.com/office/officeart/2008/layout/HorizontalMultiLevelHierarchy"/>
    <dgm:cxn modelId="{D75AC3CC-3824-AE4B-B055-74677CAE1D5E}" type="presParOf" srcId="{CADBC912-D018-F04D-AEFF-168F4D1654DD}" destId="{1FE572BB-D748-1A4D-9C93-983C80B6548D}" srcOrd="0" destOrd="0" presId="urn:microsoft.com/office/officeart/2008/layout/HorizontalMultiLevelHierarchy"/>
    <dgm:cxn modelId="{129AA36B-66C4-F741-A293-5CF55334AEFA}" type="presParOf" srcId="{1FE572BB-D748-1A4D-9C93-983C80B6548D}" destId="{6BC1BC16-8A5B-6E4C-8DA8-891C74C98BF3}" srcOrd="0" destOrd="0" presId="urn:microsoft.com/office/officeart/2008/layout/HorizontalMultiLevelHierarchy"/>
    <dgm:cxn modelId="{A7D6454D-6E0C-984A-B526-67118AA3B14A}" type="presParOf" srcId="{CADBC912-D018-F04D-AEFF-168F4D1654DD}" destId="{122915EB-444B-0A49-BE54-F8A6413A13F3}" srcOrd="1" destOrd="0" presId="urn:microsoft.com/office/officeart/2008/layout/HorizontalMultiLevelHierarchy"/>
    <dgm:cxn modelId="{42A48020-F743-F54C-9D6D-1D5449E53018}" type="presParOf" srcId="{122915EB-444B-0A49-BE54-F8A6413A13F3}" destId="{71B704F5-F433-2E4A-B826-6FE47BB7DE97}" srcOrd="0" destOrd="0" presId="urn:microsoft.com/office/officeart/2008/layout/HorizontalMultiLevelHierarchy"/>
    <dgm:cxn modelId="{A1B98B7D-4F99-AC4D-BC20-3EE813C2C721}" type="presParOf" srcId="{122915EB-444B-0A49-BE54-F8A6413A13F3}" destId="{F5EC990F-6686-234C-A259-1A2C8582DA1D}" srcOrd="1" destOrd="0" presId="urn:microsoft.com/office/officeart/2008/layout/HorizontalMultiLevelHierarchy"/>
    <dgm:cxn modelId="{3EC1905C-27E5-E04B-B706-D428EC3B8B87}" type="presParOf" srcId="{CADBC912-D018-F04D-AEFF-168F4D1654DD}" destId="{7F528A53-9DD2-A54A-9D6A-0F1C091BF20D}" srcOrd="2" destOrd="0" presId="urn:microsoft.com/office/officeart/2008/layout/HorizontalMultiLevelHierarchy"/>
    <dgm:cxn modelId="{5AB43E36-1CB1-394D-8ADE-0BFE930AEDC6}" type="presParOf" srcId="{7F528A53-9DD2-A54A-9D6A-0F1C091BF20D}" destId="{6C783A8E-2FE8-154D-834A-82B0B90311D1}" srcOrd="0" destOrd="0" presId="urn:microsoft.com/office/officeart/2008/layout/HorizontalMultiLevelHierarchy"/>
    <dgm:cxn modelId="{1C52138F-2453-4340-877F-B2D6E48D2EBA}" type="presParOf" srcId="{CADBC912-D018-F04D-AEFF-168F4D1654DD}" destId="{E300CE1F-F9C9-224D-AAC1-0129CD6CD2C6}" srcOrd="3" destOrd="0" presId="urn:microsoft.com/office/officeart/2008/layout/HorizontalMultiLevelHierarchy"/>
    <dgm:cxn modelId="{EBD926C6-E339-2B4E-803A-E81EFABE844C}" type="presParOf" srcId="{E300CE1F-F9C9-224D-AAC1-0129CD6CD2C6}" destId="{47C7C03A-A549-D04B-91E9-ED2F8041A503}" srcOrd="0" destOrd="0" presId="urn:microsoft.com/office/officeart/2008/layout/HorizontalMultiLevelHierarchy"/>
    <dgm:cxn modelId="{E122AA34-46E9-0F4A-BA47-D45E90657192}" type="presParOf" srcId="{E300CE1F-F9C9-224D-AAC1-0129CD6CD2C6}" destId="{72625A8D-44A3-6A40-B282-28C86B4CCE84}" srcOrd="1" destOrd="0" presId="urn:microsoft.com/office/officeart/2008/layout/HorizontalMultiLevelHierarchy"/>
    <dgm:cxn modelId="{BAA86A1F-C243-684B-BBD8-DA95EF26F9B9}" type="presParOf" srcId="{CADBC912-D018-F04D-AEFF-168F4D1654DD}" destId="{5C1313A1-C1D0-E14C-B223-D39D4C441EFE}" srcOrd="4" destOrd="0" presId="urn:microsoft.com/office/officeart/2008/layout/HorizontalMultiLevelHierarchy"/>
    <dgm:cxn modelId="{A8890B73-EF92-964B-A609-B601C5E7FAF0}" type="presParOf" srcId="{5C1313A1-C1D0-E14C-B223-D39D4C441EFE}" destId="{DAA3E6E8-253E-3E45-8A04-CA840AA52F52}" srcOrd="0" destOrd="0" presId="urn:microsoft.com/office/officeart/2008/layout/HorizontalMultiLevelHierarchy"/>
    <dgm:cxn modelId="{E65FE116-FFF1-9D4A-BB60-2CC196D0DD14}" type="presParOf" srcId="{CADBC912-D018-F04D-AEFF-168F4D1654DD}" destId="{5CEB2245-4F17-3E45-9A04-AAE96EB1AA62}" srcOrd="5" destOrd="0" presId="urn:microsoft.com/office/officeart/2008/layout/HorizontalMultiLevelHierarchy"/>
    <dgm:cxn modelId="{D1840070-F0FC-6A47-9071-809BF1D5506B}" type="presParOf" srcId="{5CEB2245-4F17-3E45-9A04-AAE96EB1AA62}" destId="{E8A92493-E5F6-FC42-AB2E-5F100ED79976}" srcOrd="0" destOrd="0" presId="urn:microsoft.com/office/officeart/2008/layout/HorizontalMultiLevelHierarchy"/>
    <dgm:cxn modelId="{F1A7D4E6-70D0-5644-8067-534B3788B486}" type="presParOf" srcId="{5CEB2245-4F17-3E45-9A04-AAE96EB1AA62}" destId="{BB3AD259-1045-D949-9DA7-0ED3AED3F3DC}" srcOrd="1" destOrd="0" presId="urn:microsoft.com/office/officeart/2008/layout/HorizontalMultiLevelHierarchy"/>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829775F-20B9-494F-BC17-8B146E3F580D}" type="doc">
      <dgm:prSet loTypeId="urn:microsoft.com/office/officeart/2008/layout/HorizontalMultiLevelHierarchy" loCatId="" qsTypeId="urn:microsoft.com/office/officeart/2005/8/quickstyle/simple4" qsCatId="simple" csTypeId="urn:microsoft.com/office/officeart/2005/8/colors/accent1_2" csCatId="accent1" phldr="1"/>
      <dgm:spPr/>
      <dgm:t>
        <a:bodyPr/>
        <a:lstStyle/>
        <a:p>
          <a:endParaRPr lang="fr-FR"/>
        </a:p>
      </dgm:t>
    </dgm:pt>
    <dgm:pt modelId="{0898E3A7-8EE3-9548-A7ED-074282A14644}">
      <dgm:prSet phldrT="[Texte]"/>
      <dgm:spPr/>
      <dgm:t>
        <a:bodyPr/>
        <a:lstStyle/>
        <a:p>
          <a:r>
            <a:rPr lang="fr-FR"/>
            <a:t>DROIT CIVIL</a:t>
          </a:r>
        </a:p>
      </dgm:t>
    </dgm:pt>
    <dgm:pt modelId="{6379F2BE-C742-EF44-8782-38FC669F9C56}" type="parTrans" cxnId="{A45DD188-667E-9F43-9CDE-F3B7160EA642}">
      <dgm:prSet/>
      <dgm:spPr/>
      <dgm:t>
        <a:bodyPr/>
        <a:lstStyle/>
        <a:p>
          <a:endParaRPr lang="fr-FR"/>
        </a:p>
      </dgm:t>
    </dgm:pt>
    <dgm:pt modelId="{CCD0308E-984D-A640-B35B-71BFA452D956}" type="sibTrans" cxnId="{A45DD188-667E-9F43-9CDE-F3B7160EA642}">
      <dgm:prSet/>
      <dgm:spPr/>
      <dgm:t>
        <a:bodyPr/>
        <a:lstStyle/>
        <a:p>
          <a:endParaRPr lang="fr-FR"/>
        </a:p>
      </dgm:t>
    </dgm:pt>
    <dgm:pt modelId="{91EDF19A-65C5-8B49-A592-C5D0F1477E07}">
      <dgm:prSet phldrT="[Texte]"/>
      <dgm:spPr/>
      <dgm:t>
        <a:bodyPr/>
        <a:lstStyle/>
        <a:p>
          <a:r>
            <a:rPr lang="fr-FR"/>
            <a:t>Famille</a:t>
          </a:r>
        </a:p>
      </dgm:t>
    </dgm:pt>
    <dgm:pt modelId="{42C1F8E3-2300-1747-B8DE-5809DEC3ADF6}" type="parTrans" cxnId="{C0DF0CF2-0241-1C44-9FEA-2B50B67C65A5}">
      <dgm:prSet/>
      <dgm:spPr/>
      <dgm:t>
        <a:bodyPr/>
        <a:lstStyle/>
        <a:p>
          <a:endParaRPr lang="fr-FR"/>
        </a:p>
      </dgm:t>
    </dgm:pt>
    <dgm:pt modelId="{7BFD94B2-E232-9A44-9414-576540BF3174}" type="sibTrans" cxnId="{C0DF0CF2-0241-1C44-9FEA-2B50B67C65A5}">
      <dgm:prSet/>
      <dgm:spPr/>
      <dgm:t>
        <a:bodyPr/>
        <a:lstStyle/>
        <a:p>
          <a:endParaRPr lang="fr-FR"/>
        </a:p>
      </dgm:t>
    </dgm:pt>
    <dgm:pt modelId="{9BE8FCBA-764B-1144-80A1-1EDCE499CAF3}">
      <dgm:prSet phldrT="[Texte]"/>
      <dgm:spPr/>
      <dgm:t>
        <a:bodyPr/>
        <a:lstStyle/>
        <a:p>
          <a:r>
            <a:rPr lang="fr-FR"/>
            <a:t>Obligations</a:t>
          </a:r>
        </a:p>
      </dgm:t>
    </dgm:pt>
    <dgm:pt modelId="{BF7DCDCA-B412-CF46-AEB8-25752AF6E50C}" type="parTrans" cxnId="{EF1EA7AE-51AE-3146-A16E-AEE341343B19}">
      <dgm:prSet/>
      <dgm:spPr/>
      <dgm:t>
        <a:bodyPr/>
        <a:lstStyle/>
        <a:p>
          <a:endParaRPr lang="fr-FR"/>
        </a:p>
      </dgm:t>
    </dgm:pt>
    <dgm:pt modelId="{6D1DCAB2-5B8E-A244-88DD-DB46ACD2CA3C}" type="sibTrans" cxnId="{EF1EA7AE-51AE-3146-A16E-AEE341343B19}">
      <dgm:prSet/>
      <dgm:spPr/>
      <dgm:t>
        <a:bodyPr/>
        <a:lstStyle/>
        <a:p>
          <a:endParaRPr lang="fr-FR"/>
        </a:p>
      </dgm:t>
    </dgm:pt>
    <dgm:pt modelId="{7EDDE8F5-D72F-F545-855E-93243BE0DDED}">
      <dgm:prSet phldrT="[Texte]"/>
      <dgm:spPr/>
      <dgm:t>
        <a:bodyPr/>
        <a:lstStyle/>
        <a:p>
          <a:r>
            <a:rPr lang="fr-FR"/>
            <a:t>Biens</a:t>
          </a:r>
        </a:p>
      </dgm:t>
    </dgm:pt>
    <dgm:pt modelId="{E7F92479-03AE-7642-8E8E-D62D899610C3}" type="parTrans" cxnId="{74E5AF32-C8D3-7744-8935-4FA58C97597A}">
      <dgm:prSet/>
      <dgm:spPr/>
      <dgm:t>
        <a:bodyPr/>
        <a:lstStyle/>
        <a:p>
          <a:endParaRPr lang="fr-FR"/>
        </a:p>
      </dgm:t>
    </dgm:pt>
    <dgm:pt modelId="{B5570CD6-067B-2A40-9614-5DDB4645B7B3}" type="sibTrans" cxnId="{74E5AF32-C8D3-7744-8935-4FA58C97597A}">
      <dgm:prSet/>
      <dgm:spPr/>
      <dgm:t>
        <a:bodyPr/>
        <a:lstStyle/>
        <a:p>
          <a:endParaRPr lang="fr-FR"/>
        </a:p>
      </dgm:t>
    </dgm:pt>
    <dgm:pt modelId="{1BFA338F-6078-024B-8F29-D4B34EB8FFEF}">
      <dgm:prSet phldrT="[Texte]"/>
      <dgm:spPr/>
      <dgm:t>
        <a:bodyPr/>
        <a:lstStyle/>
        <a:p>
          <a:r>
            <a:rPr lang="fr-FR"/>
            <a:t>mariage</a:t>
          </a:r>
        </a:p>
      </dgm:t>
    </dgm:pt>
    <dgm:pt modelId="{DDD47038-18D4-6C40-9E44-C6D7DA21898F}" type="parTrans" cxnId="{67B1E5E2-2603-3E45-80FE-ABD60868153F}">
      <dgm:prSet/>
      <dgm:spPr/>
      <dgm:t>
        <a:bodyPr/>
        <a:lstStyle/>
        <a:p>
          <a:endParaRPr lang="fr-FR"/>
        </a:p>
      </dgm:t>
    </dgm:pt>
    <dgm:pt modelId="{E48851F1-7C16-2544-94C0-5786285FE1E9}" type="sibTrans" cxnId="{67B1E5E2-2603-3E45-80FE-ABD60868153F}">
      <dgm:prSet/>
      <dgm:spPr/>
      <dgm:t>
        <a:bodyPr/>
        <a:lstStyle/>
        <a:p>
          <a:endParaRPr lang="fr-FR"/>
        </a:p>
      </dgm:t>
    </dgm:pt>
    <dgm:pt modelId="{0B6B2902-4854-EE46-BD95-0C14B718BA89}">
      <dgm:prSet phldrT="[Texte]"/>
      <dgm:spPr/>
      <dgm:t>
        <a:bodyPr/>
        <a:lstStyle/>
        <a:p>
          <a:r>
            <a:rPr lang="fr-FR"/>
            <a:t>Pacs</a:t>
          </a:r>
        </a:p>
      </dgm:t>
    </dgm:pt>
    <dgm:pt modelId="{8A4A60E6-56FA-6F42-A288-65805216562E}" type="parTrans" cxnId="{A39AC3E4-8C99-994D-8FD4-C5579319C5AB}">
      <dgm:prSet/>
      <dgm:spPr/>
      <dgm:t>
        <a:bodyPr/>
        <a:lstStyle/>
        <a:p>
          <a:endParaRPr lang="fr-FR"/>
        </a:p>
      </dgm:t>
    </dgm:pt>
    <dgm:pt modelId="{87048D8E-4302-5A4F-A7AB-E45E15ABE2B1}" type="sibTrans" cxnId="{A39AC3E4-8C99-994D-8FD4-C5579319C5AB}">
      <dgm:prSet/>
      <dgm:spPr/>
      <dgm:t>
        <a:bodyPr/>
        <a:lstStyle/>
        <a:p>
          <a:endParaRPr lang="fr-FR"/>
        </a:p>
      </dgm:t>
    </dgm:pt>
    <dgm:pt modelId="{25A5BB81-C64B-5647-A4B4-8BB21D8012BF}">
      <dgm:prSet phldrT="[Texte]"/>
      <dgm:spPr/>
      <dgm:t>
        <a:bodyPr/>
        <a:lstStyle/>
        <a:p>
          <a:r>
            <a:rPr lang="fr-FR"/>
            <a:t>concubinage</a:t>
          </a:r>
        </a:p>
      </dgm:t>
    </dgm:pt>
    <dgm:pt modelId="{E39432D0-9E2C-5D43-978B-5599F670011D}" type="parTrans" cxnId="{0A912A85-9C76-AB41-A21B-F94F7F0CC838}">
      <dgm:prSet/>
      <dgm:spPr/>
      <dgm:t>
        <a:bodyPr/>
        <a:lstStyle/>
        <a:p>
          <a:endParaRPr lang="fr-FR"/>
        </a:p>
      </dgm:t>
    </dgm:pt>
    <dgm:pt modelId="{EC46ADCA-E4E3-0349-B0C4-70934BD5FD2E}" type="sibTrans" cxnId="{0A912A85-9C76-AB41-A21B-F94F7F0CC838}">
      <dgm:prSet/>
      <dgm:spPr/>
      <dgm:t>
        <a:bodyPr/>
        <a:lstStyle/>
        <a:p>
          <a:endParaRPr lang="fr-FR"/>
        </a:p>
      </dgm:t>
    </dgm:pt>
    <dgm:pt modelId="{40E9AC52-BCD1-D04C-BA13-FD268877B419}">
      <dgm:prSet phldrT="[Texte]"/>
      <dgm:spPr/>
      <dgm:t>
        <a:bodyPr/>
        <a:lstStyle/>
        <a:p>
          <a:r>
            <a:rPr lang="fr-FR"/>
            <a:t>Filiation</a:t>
          </a:r>
        </a:p>
      </dgm:t>
    </dgm:pt>
    <dgm:pt modelId="{76F9B01B-6C18-A943-A466-324D0CB6E04F}" type="parTrans" cxnId="{2CDACA9C-26B9-A543-9319-A936F07E276B}">
      <dgm:prSet/>
      <dgm:spPr/>
      <dgm:t>
        <a:bodyPr/>
        <a:lstStyle/>
        <a:p>
          <a:endParaRPr lang="fr-FR"/>
        </a:p>
      </dgm:t>
    </dgm:pt>
    <dgm:pt modelId="{5899FE09-33B3-C843-AE1E-251F0D051F16}" type="sibTrans" cxnId="{2CDACA9C-26B9-A543-9319-A936F07E276B}">
      <dgm:prSet/>
      <dgm:spPr/>
      <dgm:t>
        <a:bodyPr/>
        <a:lstStyle/>
        <a:p>
          <a:endParaRPr lang="fr-FR"/>
        </a:p>
      </dgm:t>
    </dgm:pt>
    <dgm:pt modelId="{E1936326-CD5C-0549-9C2E-3223C398922C}">
      <dgm:prSet phldrT="[Texte]"/>
      <dgm:spPr/>
      <dgm:t>
        <a:bodyPr/>
        <a:lstStyle/>
        <a:p>
          <a:r>
            <a:rPr lang="fr-FR"/>
            <a:t>Contrats spéciaux</a:t>
          </a:r>
        </a:p>
      </dgm:t>
    </dgm:pt>
    <dgm:pt modelId="{FCED549B-0B7D-4A49-B79B-C6F14DB490FA}" type="parTrans" cxnId="{AA9EA8C6-F35B-7D4E-AE57-57B0912F482B}">
      <dgm:prSet/>
      <dgm:spPr/>
      <dgm:t>
        <a:bodyPr/>
        <a:lstStyle/>
        <a:p>
          <a:endParaRPr lang="fr-FR"/>
        </a:p>
      </dgm:t>
    </dgm:pt>
    <dgm:pt modelId="{1AB1EEB6-7BBC-F34D-96CF-E5B2783FFBAD}" type="sibTrans" cxnId="{AA9EA8C6-F35B-7D4E-AE57-57B0912F482B}">
      <dgm:prSet/>
      <dgm:spPr/>
      <dgm:t>
        <a:bodyPr/>
        <a:lstStyle/>
        <a:p>
          <a:endParaRPr lang="fr-FR"/>
        </a:p>
      </dgm:t>
    </dgm:pt>
    <dgm:pt modelId="{A81DE000-25A1-DC49-A631-1789BB3FFC9A}">
      <dgm:prSet phldrT="[Texte]"/>
      <dgm:spPr/>
      <dgm:t>
        <a:bodyPr/>
        <a:lstStyle/>
        <a:p>
          <a:r>
            <a:rPr lang="fr-FR"/>
            <a:t>Contrat</a:t>
          </a:r>
        </a:p>
      </dgm:t>
    </dgm:pt>
    <dgm:pt modelId="{F7553AA4-D61A-4E40-99DE-1A144D44D49B}" type="parTrans" cxnId="{FAB86BED-ACCF-854F-A3FD-FD394FE846EB}">
      <dgm:prSet/>
      <dgm:spPr/>
      <dgm:t>
        <a:bodyPr/>
        <a:lstStyle/>
        <a:p>
          <a:endParaRPr lang="fr-FR"/>
        </a:p>
      </dgm:t>
    </dgm:pt>
    <dgm:pt modelId="{29A2CC93-BE29-E54F-A9E3-B09604ACD5EB}" type="sibTrans" cxnId="{FAB86BED-ACCF-854F-A3FD-FD394FE846EB}">
      <dgm:prSet/>
      <dgm:spPr/>
      <dgm:t>
        <a:bodyPr/>
        <a:lstStyle/>
        <a:p>
          <a:endParaRPr lang="fr-FR"/>
        </a:p>
      </dgm:t>
    </dgm:pt>
    <dgm:pt modelId="{514A3553-D89B-3F4D-A016-4480B8A8B6EC}">
      <dgm:prSet phldrT="[Texte]"/>
      <dgm:spPr/>
      <dgm:t>
        <a:bodyPr/>
        <a:lstStyle/>
        <a:p>
          <a:r>
            <a:rPr lang="fr-FR"/>
            <a:t>Responsabilité civile</a:t>
          </a:r>
        </a:p>
      </dgm:t>
    </dgm:pt>
    <dgm:pt modelId="{D7B547EB-F55D-984B-9077-6B79FCF6EBE7}" type="parTrans" cxnId="{32E432B0-3462-DF43-83F9-EADA4FE0D602}">
      <dgm:prSet/>
      <dgm:spPr/>
      <dgm:t>
        <a:bodyPr/>
        <a:lstStyle/>
        <a:p>
          <a:endParaRPr lang="fr-FR"/>
        </a:p>
      </dgm:t>
    </dgm:pt>
    <dgm:pt modelId="{51A03DA6-263B-8243-927B-A9809517C618}" type="sibTrans" cxnId="{32E432B0-3462-DF43-83F9-EADA4FE0D602}">
      <dgm:prSet/>
      <dgm:spPr/>
      <dgm:t>
        <a:bodyPr/>
        <a:lstStyle/>
        <a:p>
          <a:endParaRPr lang="fr-FR"/>
        </a:p>
      </dgm:t>
    </dgm:pt>
    <dgm:pt modelId="{24A742E2-A8A4-6F4B-BEE2-50AD62863975}">
      <dgm:prSet phldrT="[Texte]"/>
      <dgm:spPr/>
      <dgm:t>
        <a:bodyPr/>
        <a:lstStyle/>
        <a:p>
          <a:r>
            <a:rPr lang="fr-FR"/>
            <a:t>RGO</a:t>
          </a:r>
        </a:p>
      </dgm:t>
    </dgm:pt>
    <dgm:pt modelId="{F6A3D3E0-3B48-B347-8EFC-7CD251B85A7E}" type="parTrans" cxnId="{216289DA-5415-754F-B651-63B54895900F}">
      <dgm:prSet/>
      <dgm:spPr/>
      <dgm:t>
        <a:bodyPr/>
        <a:lstStyle/>
        <a:p>
          <a:endParaRPr lang="fr-FR"/>
        </a:p>
      </dgm:t>
    </dgm:pt>
    <dgm:pt modelId="{5275B722-A00F-CF4E-8110-0B6A0BAA5904}" type="sibTrans" cxnId="{216289DA-5415-754F-B651-63B54895900F}">
      <dgm:prSet/>
      <dgm:spPr/>
      <dgm:t>
        <a:bodyPr/>
        <a:lstStyle/>
        <a:p>
          <a:endParaRPr lang="fr-FR"/>
        </a:p>
      </dgm:t>
    </dgm:pt>
    <dgm:pt modelId="{E9C9B1BD-95E8-744F-97CC-6FA0D4E6C3C4}">
      <dgm:prSet phldrT="[Texte]"/>
      <dgm:spPr/>
      <dgm:t>
        <a:bodyPr/>
        <a:lstStyle/>
        <a:p>
          <a:r>
            <a:rPr lang="fr-FR"/>
            <a:t>Suretés</a:t>
          </a:r>
        </a:p>
      </dgm:t>
    </dgm:pt>
    <dgm:pt modelId="{B90DA069-449A-3247-A835-B9C936A0B392}" type="parTrans" cxnId="{B55818F9-67D4-AF4E-BDA0-C62411329A42}">
      <dgm:prSet/>
      <dgm:spPr/>
      <dgm:t>
        <a:bodyPr/>
        <a:lstStyle/>
        <a:p>
          <a:endParaRPr lang="fr-FR"/>
        </a:p>
      </dgm:t>
    </dgm:pt>
    <dgm:pt modelId="{2E87A416-EF45-7345-A296-706ADCA06F6D}" type="sibTrans" cxnId="{B55818F9-67D4-AF4E-BDA0-C62411329A42}">
      <dgm:prSet/>
      <dgm:spPr/>
      <dgm:t>
        <a:bodyPr/>
        <a:lstStyle/>
        <a:p>
          <a:endParaRPr lang="fr-FR"/>
        </a:p>
      </dgm:t>
    </dgm:pt>
    <dgm:pt modelId="{DF938214-A00D-8A4D-A158-B5216EB0E094}">
      <dgm:prSet phldrT="[Texte]"/>
      <dgm:spPr/>
      <dgm:t>
        <a:bodyPr/>
        <a:lstStyle/>
        <a:p>
          <a:r>
            <a:rPr lang="fr-FR"/>
            <a:t>Régimes matrimoniaux</a:t>
          </a:r>
        </a:p>
      </dgm:t>
    </dgm:pt>
    <dgm:pt modelId="{533B13AC-8B49-9C48-B3CF-1059FEDB913E}" type="parTrans" cxnId="{8144CAE0-8EC7-CB4D-A482-2C02C7EAE22B}">
      <dgm:prSet/>
      <dgm:spPr/>
      <dgm:t>
        <a:bodyPr/>
        <a:lstStyle/>
        <a:p>
          <a:endParaRPr lang="fr-FR"/>
        </a:p>
      </dgm:t>
    </dgm:pt>
    <dgm:pt modelId="{26E722B7-DF8C-0C4C-8FBC-EB78D055ED9A}" type="sibTrans" cxnId="{8144CAE0-8EC7-CB4D-A482-2C02C7EAE22B}">
      <dgm:prSet/>
      <dgm:spPr/>
      <dgm:t>
        <a:bodyPr/>
        <a:lstStyle/>
        <a:p>
          <a:endParaRPr lang="fr-FR"/>
        </a:p>
      </dgm:t>
    </dgm:pt>
    <dgm:pt modelId="{8604A6D7-D7B9-A940-AD18-273603279F72}">
      <dgm:prSet phldrT="[Texte]"/>
      <dgm:spPr/>
      <dgm:t>
        <a:bodyPr/>
        <a:lstStyle/>
        <a:p>
          <a:r>
            <a:rPr lang="fr-FR"/>
            <a:t>Successions</a:t>
          </a:r>
        </a:p>
      </dgm:t>
    </dgm:pt>
    <dgm:pt modelId="{B9CC9536-1844-0D49-9ABE-51B45C922EC3}" type="parTrans" cxnId="{E6F22486-D270-9E45-93B4-E351237B7FFA}">
      <dgm:prSet/>
      <dgm:spPr/>
      <dgm:t>
        <a:bodyPr/>
        <a:lstStyle/>
        <a:p>
          <a:endParaRPr lang="fr-FR"/>
        </a:p>
      </dgm:t>
    </dgm:pt>
    <dgm:pt modelId="{CE16627E-0C89-2F43-92CE-54335E4A5096}" type="sibTrans" cxnId="{E6F22486-D270-9E45-93B4-E351237B7FFA}">
      <dgm:prSet/>
      <dgm:spPr/>
      <dgm:t>
        <a:bodyPr/>
        <a:lstStyle/>
        <a:p>
          <a:endParaRPr lang="fr-FR"/>
        </a:p>
      </dgm:t>
    </dgm:pt>
    <dgm:pt modelId="{02D6857C-B938-3044-A81A-D8B65539AF71}" type="pres">
      <dgm:prSet presAssocID="{7829775F-20B9-494F-BC17-8B146E3F580D}" presName="Name0" presStyleCnt="0">
        <dgm:presLayoutVars>
          <dgm:chPref val="1"/>
          <dgm:dir/>
          <dgm:animOne val="branch"/>
          <dgm:animLvl val="lvl"/>
          <dgm:resizeHandles val="exact"/>
        </dgm:presLayoutVars>
      </dgm:prSet>
      <dgm:spPr/>
      <dgm:t>
        <a:bodyPr/>
        <a:lstStyle/>
        <a:p>
          <a:endParaRPr lang="fr-FR"/>
        </a:p>
      </dgm:t>
    </dgm:pt>
    <dgm:pt modelId="{04DEE881-1C7E-5249-9D8E-997F0FE01D77}" type="pres">
      <dgm:prSet presAssocID="{0898E3A7-8EE3-9548-A7ED-074282A14644}" presName="root1" presStyleCnt="0"/>
      <dgm:spPr/>
    </dgm:pt>
    <dgm:pt modelId="{53FAB042-3E73-3149-96DB-361AE9B55B13}" type="pres">
      <dgm:prSet presAssocID="{0898E3A7-8EE3-9548-A7ED-074282A14644}" presName="LevelOneTextNode" presStyleLbl="node0" presStyleIdx="0" presStyleCnt="1">
        <dgm:presLayoutVars>
          <dgm:chPref val="3"/>
        </dgm:presLayoutVars>
      </dgm:prSet>
      <dgm:spPr/>
      <dgm:t>
        <a:bodyPr/>
        <a:lstStyle/>
        <a:p>
          <a:endParaRPr lang="fr-FR"/>
        </a:p>
      </dgm:t>
    </dgm:pt>
    <dgm:pt modelId="{D8881E55-6B2F-EE40-8F4A-0CEF3C7AAFBE}" type="pres">
      <dgm:prSet presAssocID="{0898E3A7-8EE3-9548-A7ED-074282A14644}" presName="level2hierChild" presStyleCnt="0"/>
      <dgm:spPr/>
    </dgm:pt>
    <dgm:pt modelId="{88F9174E-39DA-3346-9A87-9C83CCE76F6F}" type="pres">
      <dgm:prSet presAssocID="{42C1F8E3-2300-1747-B8DE-5809DEC3ADF6}" presName="conn2-1" presStyleLbl="parChTrans1D2" presStyleIdx="0" presStyleCnt="7"/>
      <dgm:spPr/>
      <dgm:t>
        <a:bodyPr/>
        <a:lstStyle/>
        <a:p>
          <a:endParaRPr lang="fr-FR"/>
        </a:p>
      </dgm:t>
    </dgm:pt>
    <dgm:pt modelId="{CB98A9BC-DF39-904A-81E6-68710CF44EA0}" type="pres">
      <dgm:prSet presAssocID="{42C1F8E3-2300-1747-B8DE-5809DEC3ADF6}" presName="connTx" presStyleLbl="parChTrans1D2" presStyleIdx="0" presStyleCnt="7"/>
      <dgm:spPr/>
      <dgm:t>
        <a:bodyPr/>
        <a:lstStyle/>
        <a:p>
          <a:endParaRPr lang="fr-FR"/>
        </a:p>
      </dgm:t>
    </dgm:pt>
    <dgm:pt modelId="{5E937C88-7881-8049-B336-BCBF573CEF04}" type="pres">
      <dgm:prSet presAssocID="{91EDF19A-65C5-8B49-A592-C5D0F1477E07}" presName="root2" presStyleCnt="0"/>
      <dgm:spPr/>
    </dgm:pt>
    <dgm:pt modelId="{FA411977-55CD-5D4E-A740-F04D810EBC44}" type="pres">
      <dgm:prSet presAssocID="{91EDF19A-65C5-8B49-A592-C5D0F1477E07}" presName="LevelTwoTextNode" presStyleLbl="node2" presStyleIdx="0" presStyleCnt="7">
        <dgm:presLayoutVars>
          <dgm:chPref val="3"/>
        </dgm:presLayoutVars>
      </dgm:prSet>
      <dgm:spPr/>
      <dgm:t>
        <a:bodyPr/>
        <a:lstStyle/>
        <a:p>
          <a:endParaRPr lang="fr-FR"/>
        </a:p>
      </dgm:t>
    </dgm:pt>
    <dgm:pt modelId="{00F3EF34-081E-D746-B806-F7D9920035D4}" type="pres">
      <dgm:prSet presAssocID="{91EDF19A-65C5-8B49-A592-C5D0F1477E07}" presName="level3hierChild" presStyleCnt="0"/>
      <dgm:spPr/>
    </dgm:pt>
    <dgm:pt modelId="{A5D3DB07-5838-AB43-926C-BFDF2D89EA97}" type="pres">
      <dgm:prSet presAssocID="{DDD47038-18D4-6C40-9E44-C6D7DA21898F}" presName="conn2-1" presStyleLbl="parChTrans1D3" presStyleIdx="0" presStyleCnt="7"/>
      <dgm:spPr/>
      <dgm:t>
        <a:bodyPr/>
        <a:lstStyle/>
        <a:p>
          <a:endParaRPr lang="fr-FR"/>
        </a:p>
      </dgm:t>
    </dgm:pt>
    <dgm:pt modelId="{275C0FC1-6BAA-F347-A04F-44A35BC2F9A6}" type="pres">
      <dgm:prSet presAssocID="{DDD47038-18D4-6C40-9E44-C6D7DA21898F}" presName="connTx" presStyleLbl="parChTrans1D3" presStyleIdx="0" presStyleCnt="7"/>
      <dgm:spPr/>
      <dgm:t>
        <a:bodyPr/>
        <a:lstStyle/>
        <a:p>
          <a:endParaRPr lang="fr-FR"/>
        </a:p>
      </dgm:t>
    </dgm:pt>
    <dgm:pt modelId="{BB8E1296-89F4-ED4E-B108-87EBEE31C7E0}" type="pres">
      <dgm:prSet presAssocID="{1BFA338F-6078-024B-8F29-D4B34EB8FFEF}" presName="root2" presStyleCnt="0"/>
      <dgm:spPr/>
    </dgm:pt>
    <dgm:pt modelId="{AEB01390-4F6E-CC41-902D-12AA07C94FCD}" type="pres">
      <dgm:prSet presAssocID="{1BFA338F-6078-024B-8F29-D4B34EB8FFEF}" presName="LevelTwoTextNode" presStyleLbl="node3" presStyleIdx="0" presStyleCnt="7">
        <dgm:presLayoutVars>
          <dgm:chPref val="3"/>
        </dgm:presLayoutVars>
      </dgm:prSet>
      <dgm:spPr/>
      <dgm:t>
        <a:bodyPr/>
        <a:lstStyle/>
        <a:p>
          <a:endParaRPr lang="fr-FR"/>
        </a:p>
      </dgm:t>
    </dgm:pt>
    <dgm:pt modelId="{F45166DF-3F23-834B-8AE7-31AFA092209A}" type="pres">
      <dgm:prSet presAssocID="{1BFA338F-6078-024B-8F29-D4B34EB8FFEF}" presName="level3hierChild" presStyleCnt="0"/>
      <dgm:spPr/>
    </dgm:pt>
    <dgm:pt modelId="{C85E00D2-9442-374D-931C-9AF938834C83}" type="pres">
      <dgm:prSet presAssocID="{8A4A60E6-56FA-6F42-A288-65805216562E}" presName="conn2-1" presStyleLbl="parChTrans1D3" presStyleIdx="1" presStyleCnt="7"/>
      <dgm:spPr/>
      <dgm:t>
        <a:bodyPr/>
        <a:lstStyle/>
        <a:p>
          <a:endParaRPr lang="fr-FR"/>
        </a:p>
      </dgm:t>
    </dgm:pt>
    <dgm:pt modelId="{49BC5D00-3CD4-A942-905E-FB5655DCC303}" type="pres">
      <dgm:prSet presAssocID="{8A4A60E6-56FA-6F42-A288-65805216562E}" presName="connTx" presStyleLbl="parChTrans1D3" presStyleIdx="1" presStyleCnt="7"/>
      <dgm:spPr/>
      <dgm:t>
        <a:bodyPr/>
        <a:lstStyle/>
        <a:p>
          <a:endParaRPr lang="fr-FR"/>
        </a:p>
      </dgm:t>
    </dgm:pt>
    <dgm:pt modelId="{3AEA72BC-AD3D-7848-A1CF-77C03790A294}" type="pres">
      <dgm:prSet presAssocID="{0B6B2902-4854-EE46-BD95-0C14B718BA89}" presName="root2" presStyleCnt="0"/>
      <dgm:spPr/>
    </dgm:pt>
    <dgm:pt modelId="{30DA85DE-753B-5D44-94C8-61D957418131}" type="pres">
      <dgm:prSet presAssocID="{0B6B2902-4854-EE46-BD95-0C14B718BA89}" presName="LevelTwoTextNode" presStyleLbl="node3" presStyleIdx="1" presStyleCnt="7">
        <dgm:presLayoutVars>
          <dgm:chPref val="3"/>
        </dgm:presLayoutVars>
      </dgm:prSet>
      <dgm:spPr/>
      <dgm:t>
        <a:bodyPr/>
        <a:lstStyle/>
        <a:p>
          <a:endParaRPr lang="fr-FR"/>
        </a:p>
      </dgm:t>
    </dgm:pt>
    <dgm:pt modelId="{B91588C6-68A6-424F-8FA7-D4A78AA6A268}" type="pres">
      <dgm:prSet presAssocID="{0B6B2902-4854-EE46-BD95-0C14B718BA89}" presName="level3hierChild" presStyleCnt="0"/>
      <dgm:spPr/>
    </dgm:pt>
    <dgm:pt modelId="{846CA8B5-9C3D-8C4A-B0C4-214BE9E6DA90}" type="pres">
      <dgm:prSet presAssocID="{E39432D0-9E2C-5D43-978B-5599F670011D}" presName="conn2-1" presStyleLbl="parChTrans1D3" presStyleIdx="2" presStyleCnt="7"/>
      <dgm:spPr/>
      <dgm:t>
        <a:bodyPr/>
        <a:lstStyle/>
        <a:p>
          <a:endParaRPr lang="fr-FR"/>
        </a:p>
      </dgm:t>
    </dgm:pt>
    <dgm:pt modelId="{C31DC0AA-4667-7646-86B5-743582FF4DEA}" type="pres">
      <dgm:prSet presAssocID="{E39432D0-9E2C-5D43-978B-5599F670011D}" presName="connTx" presStyleLbl="parChTrans1D3" presStyleIdx="2" presStyleCnt="7"/>
      <dgm:spPr/>
      <dgm:t>
        <a:bodyPr/>
        <a:lstStyle/>
        <a:p>
          <a:endParaRPr lang="fr-FR"/>
        </a:p>
      </dgm:t>
    </dgm:pt>
    <dgm:pt modelId="{A0AE084A-9A4C-294B-AC08-334179BE8F21}" type="pres">
      <dgm:prSet presAssocID="{25A5BB81-C64B-5647-A4B4-8BB21D8012BF}" presName="root2" presStyleCnt="0"/>
      <dgm:spPr/>
    </dgm:pt>
    <dgm:pt modelId="{96CA5584-8FA4-3443-B2B1-CB5E2C4C259C}" type="pres">
      <dgm:prSet presAssocID="{25A5BB81-C64B-5647-A4B4-8BB21D8012BF}" presName="LevelTwoTextNode" presStyleLbl="node3" presStyleIdx="2" presStyleCnt="7">
        <dgm:presLayoutVars>
          <dgm:chPref val="3"/>
        </dgm:presLayoutVars>
      </dgm:prSet>
      <dgm:spPr/>
      <dgm:t>
        <a:bodyPr/>
        <a:lstStyle/>
        <a:p>
          <a:endParaRPr lang="fr-FR"/>
        </a:p>
      </dgm:t>
    </dgm:pt>
    <dgm:pt modelId="{13373A52-D16F-804A-9BEC-9AFCAE8BA11E}" type="pres">
      <dgm:prSet presAssocID="{25A5BB81-C64B-5647-A4B4-8BB21D8012BF}" presName="level3hierChild" presStyleCnt="0"/>
      <dgm:spPr/>
    </dgm:pt>
    <dgm:pt modelId="{7A7DD896-720A-6142-BE5D-51F2C0C933A4}" type="pres">
      <dgm:prSet presAssocID="{76F9B01B-6C18-A943-A466-324D0CB6E04F}" presName="conn2-1" presStyleLbl="parChTrans1D3" presStyleIdx="3" presStyleCnt="7"/>
      <dgm:spPr/>
      <dgm:t>
        <a:bodyPr/>
        <a:lstStyle/>
        <a:p>
          <a:endParaRPr lang="fr-FR"/>
        </a:p>
      </dgm:t>
    </dgm:pt>
    <dgm:pt modelId="{613E0AD6-24D5-A54D-B5BE-6494C68EC9FC}" type="pres">
      <dgm:prSet presAssocID="{76F9B01B-6C18-A943-A466-324D0CB6E04F}" presName="connTx" presStyleLbl="parChTrans1D3" presStyleIdx="3" presStyleCnt="7"/>
      <dgm:spPr/>
      <dgm:t>
        <a:bodyPr/>
        <a:lstStyle/>
        <a:p>
          <a:endParaRPr lang="fr-FR"/>
        </a:p>
      </dgm:t>
    </dgm:pt>
    <dgm:pt modelId="{2170CD3B-F310-4F45-B113-468D359044BB}" type="pres">
      <dgm:prSet presAssocID="{40E9AC52-BCD1-D04C-BA13-FD268877B419}" presName="root2" presStyleCnt="0"/>
      <dgm:spPr/>
    </dgm:pt>
    <dgm:pt modelId="{1A1C8C1B-A946-C44B-A7C7-80FC668D2CEF}" type="pres">
      <dgm:prSet presAssocID="{40E9AC52-BCD1-D04C-BA13-FD268877B419}" presName="LevelTwoTextNode" presStyleLbl="node3" presStyleIdx="3" presStyleCnt="7">
        <dgm:presLayoutVars>
          <dgm:chPref val="3"/>
        </dgm:presLayoutVars>
      </dgm:prSet>
      <dgm:spPr/>
      <dgm:t>
        <a:bodyPr/>
        <a:lstStyle/>
        <a:p>
          <a:endParaRPr lang="fr-FR"/>
        </a:p>
      </dgm:t>
    </dgm:pt>
    <dgm:pt modelId="{EC7F5E7A-E608-4443-9A2B-AFBC3B75189D}" type="pres">
      <dgm:prSet presAssocID="{40E9AC52-BCD1-D04C-BA13-FD268877B419}" presName="level3hierChild" presStyleCnt="0"/>
      <dgm:spPr/>
    </dgm:pt>
    <dgm:pt modelId="{686241BB-7A0C-0746-A748-3B18A45904CE}" type="pres">
      <dgm:prSet presAssocID="{BF7DCDCA-B412-CF46-AEB8-25752AF6E50C}" presName="conn2-1" presStyleLbl="parChTrans1D2" presStyleIdx="1" presStyleCnt="7"/>
      <dgm:spPr/>
      <dgm:t>
        <a:bodyPr/>
        <a:lstStyle/>
        <a:p>
          <a:endParaRPr lang="fr-FR"/>
        </a:p>
      </dgm:t>
    </dgm:pt>
    <dgm:pt modelId="{9BB92785-C5C1-524E-B73E-18F1DF65C431}" type="pres">
      <dgm:prSet presAssocID="{BF7DCDCA-B412-CF46-AEB8-25752AF6E50C}" presName="connTx" presStyleLbl="parChTrans1D2" presStyleIdx="1" presStyleCnt="7"/>
      <dgm:spPr/>
      <dgm:t>
        <a:bodyPr/>
        <a:lstStyle/>
        <a:p>
          <a:endParaRPr lang="fr-FR"/>
        </a:p>
      </dgm:t>
    </dgm:pt>
    <dgm:pt modelId="{E7964A53-D568-2243-9756-ECD800CFF1E8}" type="pres">
      <dgm:prSet presAssocID="{9BE8FCBA-764B-1144-80A1-1EDCE499CAF3}" presName="root2" presStyleCnt="0"/>
      <dgm:spPr/>
    </dgm:pt>
    <dgm:pt modelId="{19295309-47DF-7640-AF03-9E059BFFD8A0}" type="pres">
      <dgm:prSet presAssocID="{9BE8FCBA-764B-1144-80A1-1EDCE499CAF3}" presName="LevelTwoTextNode" presStyleLbl="node2" presStyleIdx="1" presStyleCnt="7">
        <dgm:presLayoutVars>
          <dgm:chPref val="3"/>
        </dgm:presLayoutVars>
      </dgm:prSet>
      <dgm:spPr/>
      <dgm:t>
        <a:bodyPr/>
        <a:lstStyle/>
        <a:p>
          <a:endParaRPr lang="fr-FR"/>
        </a:p>
      </dgm:t>
    </dgm:pt>
    <dgm:pt modelId="{04B1ABDA-188C-E84D-A8EB-A3A0A9658B24}" type="pres">
      <dgm:prSet presAssocID="{9BE8FCBA-764B-1144-80A1-1EDCE499CAF3}" presName="level3hierChild" presStyleCnt="0"/>
      <dgm:spPr/>
    </dgm:pt>
    <dgm:pt modelId="{81B4795E-CE1D-F741-A14B-00D1AA04BC0C}" type="pres">
      <dgm:prSet presAssocID="{F7553AA4-D61A-4E40-99DE-1A144D44D49B}" presName="conn2-1" presStyleLbl="parChTrans1D3" presStyleIdx="4" presStyleCnt="7"/>
      <dgm:spPr/>
      <dgm:t>
        <a:bodyPr/>
        <a:lstStyle/>
        <a:p>
          <a:endParaRPr lang="fr-FR"/>
        </a:p>
      </dgm:t>
    </dgm:pt>
    <dgm:pt modelId="{184CEE5B-F9A1-1046-B47E-B5B516760DD9}" type="pres">
      <dgm:prSet presAssocID="{F7553AA4-D61A-4E40-99DE-1A144D44D49B}" presName="connTx" presStyleLbl="parChTrans1D3" presStyleIdx="4" presStyleCnt="7"/>
      <dgm:spPr/>
      <dgm:t>
        <a:bodyPr/>
        <a:lstStyle/>
        <a:p>
          <a:endParaRPr lang="fr-FR"/>
        </a:p>
      </dgm:t>
    </dgm:pt>
    <dgm:pt modelId="{B634AC99-51B2-ED47-9347-DD3E896D2C18}" type="pres">
      <dgm:prSet presAssocID="{A81DE000-25A1-DC49-A631-1789BB3FFC9A}" presName="root2" presStyleCnt="0"/>
      <dgm:spPr/>
    </dgm:pt>
    <dgm:pt modelId="{AF5C9B27-2AC7-9A4A-8BB9-F886B51B0BE2}" type="pres">
      <dgm:prSet presAssocID="{A81DE000-25A1-DC49-A631-1789BB3FFC9A}" presName="LevelTwoTextNode" presStyleLbl="node3" presStyleIdx="4" presStyleCnt="7">
        <dgm:presLayoutVars>
          <dgm:chPref val="3"/>
        </dgm:presLayoutVars>
      </dgm:prSet>
      <dgm:spPr/>
      <dgm:t>
        <a:bodyPr/>
        <a:lstStyle/>
        <a:p>
          <a:endParaRPr lang="fr-FR"/>
        </a:p>
      </dgm:t>
    </dgm:pt>
    <dgm:pt modelId="{E993F6FB-8DCC-F143-9E94-E795962E4716}" type="pres">
      <dgm:prSet presAssocID="{A81DE000-25A1-DC49-A631-1789BB3FFC9A}" presName="level3hierChild" presStyleCnt="0"/>
      <dgm:spPr/>
    </dgm:pt>
    <dgm:pt modelId="{30622CBF-8149-6F4D-846F-4046501C6537}" type="pres">
      <dgm:prSet presAssocID="{D7B547EB-F55D-984B-9077-6B79FCF6EBE7}" presName="conn2-1" presStyleLbl="parChTrans1D3" presStyleIdx="5" presStyleCnt="7"/>
      <dgm:spPr/>
      <dgm:t>
        <a:bodyPr/>
        <a:lstStyle/>
        <a:p>
          <a:endParaRPr lang="fr-FR"/>
        </a:p>
      </dgm:t>
    </dgm:pt>
    <dgm:pt modelId="{5587BF21-D12E-C24F-A43F-9B6C831DCA34}" type="pres">
      <dgm:prSet presAssocID="{D7B547EB-F55D-984B-9077-6B79FCF6EBE7}" presName="connTx" presStyleLbl="parChTrans1D3" presStyleIdx="5" presStyleCnt="7"/>
      <dgm:spPr/>
      <dgm:t>
        <a:bodyPr/>
        <a:lstStyle/>
        <a:p>
          <a:endParaRPr lang="fr-FR"/>
        </a:p>
      </dgm:t>
    </dgm:pt>
    <dgm:pt modelId="{F26772C5-5B10-E44E-B7B8-C4ED44AA5DA9}" type="pres">
      <dgm:prSet presAssocID="{514A3553-D89B-3F4D-A016-4480B8A8B6EC}" presName="root2" presStyleCnt="0"/>
      <dgm:spPr/>
    </dgm:pt>
    <dgm:pt modelId="{C771C89E-D0E2-0B4F-9759-2EEBC3AD9971}" type="pres">
      <dgm:prSet presAssocID="{514A3553-D89B-3F4D-A016-4480B8A8B6EC}" presName="LevelTwoTextNode" presStyleLbl="node3" presStyleIdx="5" presStyleCnt="7">
        <dgm:presLayoutVars>
          <dgm:chPref val="3"/>
        </dgm:presLayoutVars>
      </dgm:prSet>
      <dgm:spPr/>
      <dgm:t>
        <a:bodyPr/>
        <a:lstStyle/>
        <a:p>
          <a:endParaRPr lang="fr-FR"/>
        </a:p>
      </dgm:t>
    </dgm:pt>
    <dgm:pt modelId="{8BA70BBD-82C0-364A-AE2E-8A5D52755D9B}" type="pres">
      <dgm:prSet presAssocID="{514A3553-D89B-3F4D-A016-4480B8A8B6EC}" presName="level3hierChild" presStyleCnt="0"/>
      <dgm:spPr/>
    </dgm:pt>
    <dgm:pt modelId="{BC74D61A-29C9-B14C-8863-9CC059DC24C7}" type="pres">
      <dgm:prSet presAssocID="{F6A3D3E0-3B48-B347-8EFC-7CD251B85A7E}" presName="conn2-1" presStyleLbl="parChTrans1D3" presStyleIdx="6" presStyleCnt="7"/>
      <dgm:spPr/>
      <dgm:t>
        <a:bodyPr/>
        <a:lstStyle/>
        <a:p>
          <a:endParaRPr lang="fr-FR"/>
        </a:p>
      </dgm:t>
    </dgm:pt>
    <dgm:pt modelId="{57E4D052-743A-194C-A3F5-67849EBA3E10}" type="pres">
      <dgm:prSet presAssocID="{F6A3D3E0-3B48-B347-8EFC-7CD251B85A7E}" presName="connTx" presStyleLbl="parChTrans1D3" presStyleIdx="6" presStyleCnt="7"/>
      <dgm:spPr/>
      <dgm:t>
        <a:bodyPr/>
        <a:lstStyle/>
        <a:p>
          <a:endParaRPr lang="fr-FR"/>
        </a:p>
      </dgm:t>
    </dgm:pt>
    <dgm:pt modelId="{9C13686D-CF75-3244-953F-91BABF95465C}" type="pres">
      <dgm:prSet presAssocID="{24A742E2-A8A4-6F4B-BEE2-50AD62863975}" presName="root2" presStyleCnt="0"/>
      <dgm:spPr/>
    </dgm:pt>
    <dgm:pt modelId="{7D689404-C350-7D4F-84F3-51D2D84F1E1F}" type="pres">
      <dgm:prSet presAssocID="{24A742E2-A8A4-6F4B-BEE2-50AD62863975}" presName="LevelTwoTextNode" presStyleLbl="node3" presStyleIdx="6" presStyleCnt="7">
        <dgm:presLayoutVars>
          <dgm:chPref val="3"/>
        </dgm:presLayoutVars>
      </dgm:prSet>
      <dgm:spPr/>
      <dgm:t>
        <a:bodyPr/>
        <a:lstStyle/>
        <a:p>
          <a:endParaRPr lang="fr-FR"/>
        </a:p>
      </dgm:t>
    </dgm:pt>
    <dgm:pt modelId="{1A722E4F-DE0A-7347-B8B1-26D963BA0353}" type="pres">
      <dgm:prSet presAssocID="{24A742E2-A8A4-6F4B-BEE2-50AD62863975}" presName="level3hierChild" presStyleCnt="0"/>
      <dgm:spPr/>
    </dgm:pt>
    <dgm:pt modelId="{3D68EC19-FE64-3D4D-AF5B-C49948DB3DA7}" type="pres">
      <dgm:prSet presAssocID="{FCED549B-0B7D-4A49-B79B-C6F14DB490FA}" presName="conn2-1" presStyleLbl="parChTrans1D2" presStyleIdx="2" presStyleCnt="7"/>
      <dgm:spPr/>
      <dgm:t>
        <a:bodyPr/>
        <a:lstStyle/>
        <a:p>
          <a:endParaRPr lang="fr-FR"/>
        </a:p>
      </dgm:t>
    </dgm:pt>
    <dgm:pt modelId="{1B7E1767-C2CA-5045-BE2D-0BED2E0CBDA0}" type="pres">
      <dgm:prSet presAssocID="{FCED549B-0B7D-4A49-B79B-C6F14DB490FA}" presName="connTx" presStyleLbl="parChTrans1D2" presStyleIdx="2" presStyleCnt="7"/>
      <dgm:spPr/>
      <dgm:t>
        <a:bodyPr/>
        <a:lstStyle/>
        <a:p>
          <a:endParaRPr lang="fr-FR"/>
        </a:p>
      </dgm:t>
    </dgm:pt>
    <dgm:pt modelId="{1243F0D4-0615-0D44-83C0-CAD88A38FD3A}" type="pres">
      <dgm:prSet presAssocID="{E1936326-CD5C-0549-9C2E-3223C398922C}" presName="root2" presStyleCnt="0"/>
      <dgm:spPr/>
    </dgm:pt>
    <dgm:pt modelId="{96171549-9DD0-4744-A024-C9BFD485B8AB}" type="pres">
      <dgm:prSet presAssocID="{E1936326-CD5C-0549-9C2E-3223C398922C}" presName="LevelTwoTextNode" presStyleLbl="node2" presStyleIdx="2" presStyleCnt="7">
        <dgm:presLayoutVars>
          <dgm:chPref val="3"/>
        </dgm:presLayoutVars>
      </dgm:prSet>
      <dgm:spPr/>
      <dgm:t>
        <a:bodyPr/>
        <a:lstStyle/>
        <a:p>
          <a:endParaRPr lang="fr-FR"/>
        </a:p>
      </dgm:t>
    </dgm:pt>
    <dgm:pt modelId="{63498232-4A2D-B84C-996A-5CF4FA3353F6}" type="pres">
      <dgm:prSet presAssocID="{E1936326-CD5C-0549-9C2E-3223C398922C}" presName="level3hierChild" presStyleCnt="0"/>
      <dgm:spPr/>
    </dgm:pt>
    <dgm:pt modelId="{17A72EF0-C236-5742-A5DE-3F2096D2D540}" type="pres">
      <dgm:prSet presAssocID="{E7F92479-03AE-7642-8E8E-D62D899610C3}" presName="conn2-1" presStyleLbl="parChTrans1D2" presStyleIdx="3" presStyleCnt="7"/>
      <dgm:spPr/>
      <dgm:t>
        <a:bodyPr/>
        <a:lstStyle/>
        <a:p>
          <a:endParaRPr lang="fr-FR"/>
        </a:p>
      </dgm:t>
    </dgm:pt>
    <dgm:pt modelId="{5BDAC753-8303-FC4A-A67B-E53FEDDAC3A2}" type="pres">
      <dgm:prSet presAssocID="{E7F92479-03AE-7642-8E8E-D62D899610C3}" presName="connTx" presStyleLbl="parChTrans1D2" presStyleIdx="3" presStyleCnt="7"/>
      <dgm:spPr/>
      <dgm:t>
        <a:bodyPr/>
        <a:lstStyle/>
        <a:p>
          <a:endParaRPr lang="fr-FR"/>
        </a:p>
      </dgm:t>
    </dgm:pt>
    <dgm:pt modelId="{2B8A205C-A92E-5847-A7C4-EC6440DA3996}" type="pres">
      <dgm:prSet presAssocID="{7EDDE8F5-D72F-F545-855E-93243BE0DDED}" presName="root2" presStyleCnt="0"/>
      <dgm:spPr/>
    </dgm:pt>
    <dgm:pt modelId="{CA23CD09-FC34-CF42-B95D-A7CD673C1563}" type="pres">
      <dgm:prSet presAssocID="{7EDDE8F5-D72F-F545-855E-93243BE0DDED}" presName="LevelTwoTextNode" presStyleLbl="node2" presStyleIdx="3" presStyleCnt="7">
        <dgm:presLayoutVars>
          <dgm:chPref val="3"/>
        </dgm:presLayoutVars>
      </dgm:prSet>
      <dgm:spPr/>
      <dgm:t>
        <a:bodyPr/>
        <a:lstStyle/>
        <a:p>
          <a:endParaRPr lang="fr-FR"/>
        </a:p>
      </dgm:t>
    </dgm:pt>
    <dgm:pt modelId="{8E11CAE5-F7FA-4243-82A8-88FA4A22CA53}" type="pres">
      <dgm:prSet presAssocID="{7EDDE8F5-D72F-F545-855E-93243BE0DDED}" presName="level3hierChild" presStyleCnt="0"/>
      <dgm:spPr/>
    </dgm:pt>
    <dgm:pt modelId="{989DC060-604B-F14A-A5F5-4D5887A477FF}" type="pres">
      <dgm:prSet presAssocID="{B90DA069-449A-3247-A835-B9C936A0B392}" presName="conn2-1" presStyleLbl="parChTrans1D2" presStyleIdx="4" presStyleCnt="7"/>
      <dgm:spPr/>
      <dgm:t>
        <a:bodyPr/>
        <a:lstStyle/>
        <a:p>
          <a:endParaRPr lang="fr-FR"/>
        </a:p>
      </dgm:t>
    </dgm:pt>
    <dgm:pt modelId="{0C8C8183-0AA2-8C4C-A87A-A146BE76969D}" type="pres">
      <dgm:prSet presAssocID="{B90DA069-449A-3247-A835-B9C936A0B392}" presName="connTx" presStyleLbl="parChTrans1D2" presStyleIdx="4" presStyleCnt="7"/>
      <dgm:spPr/>
      <dgm:t>
        <a:bodyPr/>
        <a:lstStyle/>
        <a:p>
          <a:endParaRPr lang="fr-FR"/>
        </a:p>
      </dgm:t>
    </dgm:pt>
    <dgm:pt modelId="{2CC26D47-21E9-644D-ADC0-34AF7380D8AE}" type="pres">
      <dgm:prSet presAssocID="{E9C9B1BD-95E8-744F-97CC-6FA0D4E6C3C4}" presName="root2" presStyleCnt="0"/>
      <dgm:spPr/>
    </dgm:pt>
    <dgm:pt modelId="{424DA80C-120A-7C4E-A366-DFAD6CAA0842}" type="pres">
      <dgm:prSet presAssocID="{E9C9B1BD-95E8-744F-97CC-6FA0D4E6C3C4}" presName="LevelTwoTextNode" presStyleLbl="node2" presStyleIdx="4" presStyleCnt="7">
        <dgm:presLayoutVars>
          <dgm:chPref val="3"/>
        </dgm:presLayoutVars>
      </dgm:prSet>
      <dgm:spPr/>
      <dgm:t>
        <a:bodyPr/>
        <a:lstStyle/>
        <a:p>
          <a:endParaRPr lang="fr-FR"/>
        </a:p>
      </dgm:t>
    </dgm:pt>
    <dgm:pt modelId="{EB2E1EC0-67E6-BE4D-99C6-149DEE5D7FA4}" type="pres">
      <dgm:prSet presAssocID="{E9C9B1BD-95E8-744F-97CC-6FA0D4E6C3C4}" presName="level3hierChild" presStyleCnt="0"/>
      <dgm:spPr/>
    </dgm:pt>
    <dgm:pt modelId="{FB641788-34C2-564D-BBED-5752B711FFBD}" type="pres">
      <dgm:prSet presAssocID="{533B13AC-8B49-9C48-B3CF-1059FEDB913E}" presName="conn2-1" presStyleLbl="parChTrans1D2" presStyleIdx="5" presStyleCnt="7"/>
      <dgm:spPr/>
      <dgm:t>
        <a:bodyPr/>
        <a:lstStyle/>
        <a:p>
          <a:endParaRPr lang="fr-FR"/>
        </a:p>
      </dgm:t>
    </dgm:pt>
    <dgm:pt modelId="{9CA9E0C0-173B-214A-B032-0A16823F1079}" type="pres">
      <dgm:prSet presAssocID="{533B13AC-8B49-9C48-B3CF-1059FEDB913E}" presName="connTx" presStyleLbl="parChTrans1D2" presStyleIdx="5" presStyleCnt="7"/>
      <dgm:spPr/>
      <dgm:t>
        <a:bodyPr/>
        <a:lstStyle/>
        <a:p>
          <a:endParaRPr lang="fr-FR"/>
        </a:p>
      </dgm:t>
    </dgm:pt>
    <dgm:pt modelId="{435B831E-BD50-4E4C-A4A5-B46A640C19DF}" type="pres">
      <dgm:prSet presAssocID="{DF938214-A00D-8A4D-A158-B5216EB0E094}" presName="root2" presStyleCnt="0"/>
      <dgm:spPr/>
    </dgm:pt>
    <dgm:pt modelId="{15CC4B68-6F73-294F-B231-4DE44BE7C97C}" type="pres">
      <dgm:prSet presAssocID="{DF938214-A00D-8A4D-A158-B5216EB0E094}" presName="LevelTwoTextNode" presStyleLbl="node2" presStyleIdx="5" presStyleCnt="7">
        <dgm:presLayoutVars>
          <dgm:chPref val="3"/>
        </dgm:presLayoutVars>
      </dgm:prSet>
      <dgm:spPr/>
      <dgm:t>
        <a:bodyPr/>
        <a:lstStyle/>
        <a:p>
          <a:endParaRPr lang="fr-FR"/>
        </a:p>
      </dgm:t>
    </dgm:pt>
    <dgm:pt modelId="{89ED4BB7-FF8D-AB45-B05C-B606CBDA3A35}" type="pres">
      <dgm:prSet presAssocID="{DF938214-A00D-8A4D-A158-B5216EB0E094}" presName="level3hierChild" presStyleCnt="0"/>
      <dgm:spPr/>
    </dgm:pt>
    <dgm:pt modelId="{06A99E63-2DB4-9A4B-92F4-17C3398C1CDC}" type="pres">
      <dgm:prSet presAssocID="{B9CC9536-1844-0D49-9ABE-51B45C922EC3}" presName="conn2-1" presStyleLbl="parChTrans1D2" presStyleIdx="6" presStyleCnt="7"/>
      <dgm:spPr/>
      <dgm:t>
        <a:bodyPr/>
        <a:lstStyle/>
        <a:p>
          <a:endParaRPr lang="fr-FR"/>
        </a:p>
      </dgm:t>
    </dgm:pt>
    <dgm:pt modelId="{E3EBC319-62BF-A64A-9BE9-C1DCC4B2DB33}" type="pres">
      <dgm:prSet presAssocID="{B9CC9536-1844-0D49-9ABE-51B45C922EC3}" presName="connTx" presStyleLbl="parChTrans1D2" presStyleIdx="6" presStyleCnt="7"/>
      <dgm:spPr/>
      <dgm:t>
        <a:bodyPr/>
        <a:lstStyle/>
        <a:p>
          <a:endParaRPr lang="fr-FR"/>
        </a:p>
      </dgm:t>
    </dgm:pt>
    <dgm:pt modelId="{B907C1CE-02D9-0A4D-A8C2-16061C02FE31}" type="pres">
      <dgm:prSet presAssocID="{8604A6D7-D7B9-A940-AD18-273603279F72}" presName="root2" presStyleCnt="0"/>
      <dgm:spPr/>
    </dgm:pt>
    <dgm:pt modelId="{BE431B90-88D1-FB4A-969F-2D2F3E1DCC6D}" type="pres">
      <dgm:prSet presAssocID="{8604A6D7-D7B9-A940-AD18-273603279F72}" presName="LevelTwoTextNode" presStyleLbl="node2" presStyleIdx="6" presStyleCnt="7">
        <dgm:presLayoutVars>
          <dgm:chPref val="3"/>
        </dgm:presLayoutVars>
      </dgm:prSet>
      <dgm:spPr/>
      <dgm:t>
        <a:bodyPr/>
        <a:lstStyle/>
        <a:p>
          <a:endParaRPr lang="fr-FR"/>
        </a:p>
      </dgm:t>
    </dgm:pt>
    <dgm:pt modelId="{64C6F6DE-F86E-5343-8FCE-D4C0A0D2C759}" type="pres">
      <dgm:prSet presAssocID="{8604A6D7-D7B9-A940-AD18-273603279F72}" presName="level3hierChild" presStyleCnt="0"/>
      <dgm:spPr/>
    </dgm:pt>
  </dgm:ptLst>
  <dgm:cxnLst>
    <dgm:cxn modelId="{6D29B0E3-AF54-0243-AFA1-600F5E5E0F8D}" type="presOf" srcId="{7EDDE8F5-D72F-F545-855E-93243BE0DDED}" destId="{CA23CD09-FC34-CF42-B95D-A7CD673C1563}" srcOrd="0" destOrd="0" presId="urn:microsoft.com/office/officeart/2008/layout/HorizontalMultiLevelHierarchy"/>
    <dgm:cxn modelId="{8F135903-8A50-9648-BA09-A1F8247D965E}" type="presOf" srcId="{E9C9B1BD-95E8-744F-97CC-6FA0D4E6C3C4}" destId="{424DA80C-120A-7C4E-A366-DFAD6CAA0842}" srcOrd="0" destOrd="0" presId="urn:microsoft.com/office/officeart/2008/layout/HorizontalMultiLevelHierarchy"/>
    <dgm:cxn modelId="{EF1EA7AE-51AE-3146-A16E-AEE341343B19}" srcId="{0898E3A7-8EE3-9548-A7ED-074282A14644}" destId="{9BE8FCBA-764B-1144-80A1-1EDCE499CAF3}" srcOrd="1" destOrd="0" parTransId="{BF7DCDCA-B412-CF46-AEB8-25752AF6E50C}" sibTransId="{6D1DCAB2-5B8E-A244-88DD-DB46ACD2CA3C}"/>
    <dgm:cxn modelId="{4B3BF010-4580-D340-8F51-F6D8117B8D45}" type="presOf" srcId="{E1936326-CD5C-0549-9C2E-3223C398922C}" destId="{96171549-9DD0-4744-A024-C9BFD485B8AB}" srcOrd="0" destOrd="0" presId="urn:microsoft.com/office/officeart/2008/layout/HorizontalMultiLevelHierarchy"/>
    <dgm:cxn modelId="{8A127C6A-6580-4C40-A195-688B12D9E12B}" type="presOf" srcId="{A81DE000-25A1-DC49-A631-1789BB3FFC9A}" destId="{AF5C9B27-2AC7-9A4A-8BB9-F886B51B0BE2}" srcOrd="0" destOrd="0" presId="urn:microsoft.com/office/officeart/2008/layout/HorizontalMultiLevelHierarchy"/>
    <dgm:cxn modelId="{FAB86BED-ACCF-854F-A3FD-FD394FE846EB}" srcId="{9BE8FCBA-764B-1144-80A1-1EDCE499CAF3}" destId="{A81DE000-25A1-DC49-A631-1789BB3FFC9A}" srcOrd="0" destOrd="0" parTransId="{F7553AA4-D61A-4E40-99DE-1A144D44D49B}" sibTransId="{29A2CC93-BE29-E54F-A9E3-B09604ACD5EB}"/>
    <dgm:cxn modelId="{8142697C-5E45-BC43-866F-1A0D4E3DEDAF}" type="presOf" srcId="{E7F92479-03AE-7642-8E8E-D62D899610C3}" destId="{17A72EF0-C236-5742-A5DE-3F2096D2D540}" srcOrd="0" destOrd="0" presId="urn:microsoft.com/office/officeart/2008/layout/HorizontalMultiLevelHierarchy"/>
    <dgm:cxn modelId="{09EA2AC4-C8B0-D342-96BF-F2903AB078A7}" type="presOf" srcId="{F7553AA4-D61A-4E40-99DE-1A144D44D49B}" destId="{184CEE5B-F9A1-1046-B47E-B5B516760DD9}" srcOrd="1" destOrd="0" presId="urn:microsoft.com/office/officeart/2008/layout/HorizontalMultiLevelHierarchy"/>
    <dgm:cxn modelId="{BC5A300F-3E26-214B-9327-331D539983FB}" type="presOf" srcId="{DF938214-A00D-8A4D-A158-B5216EB0E094}" destId="{15CC4B68-6F73-294F-B231-4DE44BE7C97C}" srcOrd="0" destOrd="0" presId="urn:microsoft.com/office/officeart/2008/layout/HorizontalMultiLevelHierarchy"/>
    <dgm:cxn modelId="{0F12F5FB-07F4-874D-8652-301E04DDA442}" type="presOf" srcId="{76F9B01B-6C18-A943-A466-324D0CB6E04F}" destId="{7A7DD896-720A-6142-BE5D-51F2C0C933A4}" srcOrd="0" destOrd="0" presId="urn:microsoft.com/office/officeart/2008/layout/HorizontalMultiLevelHierarchy"/>
    <dgm:cxn modelId="{6E2410E9-714D-AF4F-8FDC-245C0D6E4BD9}" type="presOf" srcId="{91EDF19A-65C5-8B49-A592-C5D0F1477E07}" destId="{FA411977-55CD-5D4E-A740-F04D810EBC44}" srcOrd="0" destOrd="0" presId="urn:microsoft.com/office/officeart/2008/layout/HorizontalMultiLevelHierarchy"/>
    <dgm:cxn modelId="{B93C223D-4B1C-0F40-91D0-163D6536A236}" type="presOf" srcId="{E39432D0-9E2C-5D43-978B-5599F670011D}" destId="{846CA8B5-9C3D-8C4A-B0C4-214BE9E6DA90}" srcOrd="0" destOrd="0" presId="urn:microsoft.com/office/officeart/2008/layout/HorizontalMultiLevelHierarchy"/>
    <dgm:cxn modelId="{067DA2E0-DB14-7B41-A3E1-96ED97A208CA}" type="presOf" srcId="{BF7DCDCA-B412-CF46-AEB8-25752AF6E50C}" destId="{686241BB-7A0C-0746-A748-3B18A45904CE}" srcOrd="0" destOrd="0" presId="urn:microsoft.com/office/officeart/2008/layout/HorizontalMultiLevelHierarchy"/>
    <dgm:cxn modelId="{499BDE21-FAD5-8543-B64F-51047CD44082}" type="presOf" srcId="{FCED549B-0B7D-4A49-B79B-C6F14DB490FA}" destId="{1B7E1767-C2CA-5045-BE2D-0BED2E0CBDA0}" srcOrd="1" destOrd="0" presId="urn:microsoft.com/office/officeart/2008/layout/HorizontalMultiLevelHierarchy"/>
    <dgm:cxn modelId="{B55818F9-67D4-AF4E-BDA0-C62411329A42}" srcId="{0898E3A7-8EE3-9548-A7ED-074282A14644}" destId="{E9C9B1BD-95E8-744F-97CC-6FA0D4E6C3C4}" srcOrd="4" destOrd="0" parTransId="{B90DA069-449A-3247-A835-B9C936A0B392}" sibTransId="{2E87A416-EF45-7345-A296-706ADCA06F6D}"/>
    <dgm:cxn modelId="{B13E0027-F4C5-F84A-A67B-9A184419615B}" type="presOf" srcId="{B9CC9536-1844-0D49-9ABE-51B45C922EC3}" destId="{E3EBC319-62BF-A64A-9BE9-C1DCC4B2DB33}" srcOrd="1" destOrd="0" presId="urn:microsoft.com/office/officeart/2008/layout/HorizontalMultiLevelHierarchy"/>
    <dgm:cxn modelId="{8144CAE0-8EC7-CB4D-A482-2C02C7EAE22B}" srcId="{0898E3A7-8EE3-9548-A7ED-074282A14644}" destId="{DF938214-A00D-8A4D-A158-B5216EB0E094}" srcOrd="5" destOrd="0" parTransId="{533B13AC-8B49-9C48-B3CF-1059FEDB913E}" sibTransId="{26E722B7-DF8C-0C4C-8FBC-EB78D055ED9A}"/>
    <dgm:cxn modelId="{72CFA19B-1838-2349-9BF0-8DBEEFF83E0F}" type="presOf" srcId="{533B13AC-8B49-9C48-B3CF-1059FEDB913E}" destId="{9CA9E0C0-173B-214A-B032-0A16823F1079}" srcOrd="1" destOrd="0" presId="urn:microsoft.com/office/officeart/2008/layout/HorizontalMultiLevelHierarchy"/>
    <dgm:cxn modelId="{B11996DF-D424-BF46-A83B-DB5AD6E6301C}" type="presOf" srcId="{E39432D0-9E2C-5D43-978B-5599F670011D}" destId="{C31DC0AA-4667-7646-86B5-743582FF4DEA}" srcOrd="1" destOrd="0" presId="urn:microsoft.com/office/officeart/2008/layout/HorizontalMultiLevelHierarchy"/>
    <dgm:cxn modelId="{DD350B5A-E839-C847-9CF2-7727EA84FB85}" type="presOf" srcId="{514A3553-D89B-3F4D-A016-4480B8A8B6EC}" destId="{C771C89E-D0E2-0B4F-9759-2EEBC3AD9971}" srcOrd="0" destOrd="0" presId="urn:microsoft.com/office/officeart/2008/layout/HorizontalMultiLevelHierarchy"/>
    <dgm:cxn modelId="{6FE5502A-F690-004B-8F2E-A7BB374593FC}" type="presOf" srcId="{FCED549B-0B7D-4A49-B79B-C6F14DB490FA}" destId="{3D68EC19-FE64-3D4D-AF5B-C49948DB3DA7}" srcOrd="0" destOrd="0" presId="urn:microsoft.com/office/officeart/2008/layout/HorizontalMultiLevelHierarchy"/>
    <dgm:cxn modelId="{67B1E5E2-2603-3E45-80FE-ABD60868153F}" srcId="{91EDF19A-65C5-8B49-A592-C5D0F1477E07}" destId="{1BFA338F-6078-024B-8F29-D4B34EB8FFEF}" srcOrd="0" destOrd="0" parTransId="{DDD47038-18D4-6C40-9E44-C6D7DA21898F}" sibTransId="{E48851F1-7C16-2544-94C0-5786285FE1E9}"/>
    <dgm:cxn modelId="{B28E15C8-D22F-EC49-AE5B-2670E41A849D}" type="presOf" srcId="{8604A6D7-D7B9-A940-AD18-273603279F72}" destId="{BE431B90-88D1-FB4A-969F-2D2F3E1DCC6D}" srcOrd="0" destOrd="0" presId="urn:microsoft.com/office/officeart/2008/layout/HorizontalMultiLevelHierarchy"/>
    <dgm:cxn modelId="{74E5AF32-C8D3-7744-8935-4FA58C97597A}" srcId="{0898E3A7-8EE3-9548-A7ED-074282A14644}" destId="{7EDDE8F5-D72F-F545-855E-93243BE0DDED}" srcOrd="3" destOrd="0" parTransId="{E7F92479-03AE-7642-8E8E-D62D899610C3}" sibTransId="{B5570CD6-067B-2A40-9614-5DDB4645B7B3}"/>
    <dgm:cxn modelId="{0B362986-800F-7E4F-A850-C4AD32D34EE4}" type="presOf" srcId="{0B6B2902-4854-EE46-BD95-0C14B718BA89}" destId="{30DA85DE-753B-5D44-94C8-61D957418131}" srcOrd="0" destOrd="0" presId="urn:microsoft.com/office/officeart/2008/layout/HorizontalMultiLevelHierarchy"/>
    <dgm:cxn modelId="{05DC34D9-372D-154E-A063-46499D2DB288}" type="presOf" srcId="{76F9B01B-6C18-A943-A466-324D0CB6E04F}" destId="{613E0AD6-24D5-A54D-B5BE-6494C68EC9FC}" srcOrd="1" destOrd="0" presId="urn:microsoft.com/office/officeart/2008/layout/HorizontalMultiLevelHierarchy"/>
    <dgm:cxn modelId="{F3DEB8F9-92C3-A146-8282-535AD0F3BBFC}" type="presOf" srcId="{DDD47038-18D4-6C40-9E44-C6D7DA21898F}" destId="{275C0FC1-6BAA-F347-A04F-44A35BC2F9A6}" srcOrd="1" destOrd="0" presId="urn:microsoft.com/office/officeart/2008/layout/HorizontalMultiLevelHierarchy"/>
    <dgm:cxn modelId="{32E432B0-3462-DF43-83F9-EADA4FE0D602}" srcId="{9BE8FCBA-764B-1144-80A1-1EDCE499CAF3}" destId="{514A3553-D89B-3F4D-A016-4480B8A8B6EC}" srcOrd="1" destOrd="0" parTransId="{D7B547EB-F55D-984B-9077-6B79FCF6EBE7}" sibTransId="{51A03DA6-263B-8243-927B-A9809517C618}"/>
    <dgm:cxn modelId="{A0D2349D-C7C8-B44D-82C8-7B92AB589CAD}" type="presOf" srcId="{B90DA069-449A-3247-A835-B9C936A0B392}" destId="{989DC060-604B-F14A-A5F5-4D5887A477FF}" srcOrd="0" destOrd="0" presId="urn:microsoft.com/office/officeart/2008/layout/HorizontalMultiLevelHierarchy"/>
    <dgm:cxn modelId="{16B45411-0D13-6B4D-ACC0-0E9A7247F023}" type="presOf" srcId="{8A4A60E6-56FA-6F42-A288-65805216562E}" destId="{49BC5D00-3CD4-A942-905E-FB5655DCC303}" srcOrd="1" destOrd="0" presId="urn:microsoft.com/office/officeart/2008/layout/HorizontalMultiLevelHierarchy"/>
    <dgm:cxn modelId="{A362EC44-E87D-A34D-BD7F-DF5AB13B593C}" type="presOf" srcId="{F6A3D3E0-3B48-B347-8EFC-7CD251B85A7E}" destId="{57E4D052-743A-194C-A3F5-67849EBA3E10}" srcOrd="1" destOrd="0" presId="urn:microsoft.com/office/officeart/2008/layout/HorizontalMultiLevelHierarchy"/>
    <dgm:cxn modelId="{A45DD188-667E-9F43-9CDE-F3B7160EA642}" srcId="{7829775F-20B9-494F-BC17-8B146E3F580D}" destId="{0898E3A7-8EE3-9548-A7ED-074282A14644}" srcOrd="0" destOrd="0" parTransId="{6379F2BE-C742-EF44-8782-38FC669F9C56}" sibTransId="{CCD0308E-984D-A640-B35B-71BFA452D956}"/>
    <dgm:cxn modelId="{F707841B-AABD-384E-B5BF-44D9B441255A}" type="presOf" srcId="{B90DA069-449A-3247-A835-B9C936A0B392}" destId="{0C8C8183-0AA2-8C4C-A87A-A146BE76969D}" srcOrd="1" destOrd="0" presId="urn:microsoft.com/office/officeart/2008/layout/HorizontalMultiLevelHierarchy"/>
    <dgm:cxn modelId="{6702A5EC-D15A-654A-AD17-AE001CEAE354}" type="presOf" srcId="{40E9AC52-BCD1-D04C-BA13-FD268877B419}" destId="{1A1C8C1B-A946-C44B-A7C7-80FC668D2CEF}" srcOrd="0" destOrd="0" presId="urn:microsoft.com/office/officeart/2008/layout/HorizontalMultiLevelHierarchy"/>
    <dgm:cxn modelId="{2CDACA9C-26B9-A543-9319-A936F07E276B}" srcId="{91EDF19A-65C5-8B49-A592-C5D0F1477E07}" destId="{40E9AC52-BCD1-D04C-BA13-FD268877B419}" srcOrd="3" destOrd="0" parTransId="{76F9B01B-6C18-A943-A466-324D0CB6E04F}" sibTransId="{5899FE09-33B3-C843-AE1E-251F0D051F16}"/>
    <dgm:cxn modelId="{4E1A72E4-E48A-8343-BE98-4F2276665511}" type="presOf" srcId="{8A4A60E6-56FA-6F42-A288-65805216562E}" destId="{C85E00D2-9442-374D-931C-9AF938834C83}" srcOrd="0" destOrd="0" presId="urn:microsoft.com/office/officeart/2008/layout/HorizontalMultiLevelHierarchy"/>
    <dgm:cxn modelId="{CCB14009-DEE5-5F40-B04D-0B5CB4729C0B}" type="presOf" srcId="{1BFA338F-6078-024B-8F29-D4B34EB8FFEF}" destId="{AEB01390-4F6E-CC41-902D-12AA07C94FCD}" srcOrd="0" destOrd="0" presId="urn:microsoft.com/office/officeart/2008/layout/HorizontalMultiLevelHierarchy"/>
    <dgm:cxn modelId="{D74A3158-6AF4-AA49-BD56-3B5B2890440F}" type="presOf" srcId="{DDD47038-18D4-6C40-9E44-C6D7DA21898F}" destId="{A5D3DB07-5838-AB43-926C-BFDF2D89EA97}" srcOrd="0" destOrd="0" presId="urn:microsoft.com/office/officeart/2008/layout/HorizontalMultiLevelHierarchy"/>
    <dgm:cxn modelId="{1B0ACCA8-B8F1-C340-920E-95CC43C2E025}" type="presOf" srcId="{BF7DCDCA-B412-CF46-AEB8-25752AF6E50C}" destId="{9BB92785-C5C1-524E-B73E-18F1DF65C431}" srcOrd="1" destOrd="0" presId="urn:microsoft.com/office/officeart/2008/layout/HorizontalMultiLevelHierarchy"/>
    <dgm:cxn modelId="{AA9EA8C6-F35B-7D4E-AE57-57B0912F482B}" srcId="{0898E3A7-8EE3-9548-A7ED-074282A14644}" destId="{E1936326-CD5C-0549-9C2E-3223C398922C}" srcOrd="2" destOrd="0" parTransId="{FCED549B-0B7D-4A49-B79B-C6F14DB490FA}" sibTransId="{1AB1EEB6-7BBC-F34D-96CF-E5B2783FFBAD}"/>
    <dgm:cxn modelId="{E0E7A07A-573A-854E-8C7A-E1B11FF9E510}" type="presOf" srcId="{F6A3D3E0-3B48-B347-8EFC-7CD251B85A7E}" destId="{BC74D61A-29C9-B14C-8863-9CC059DC24C7}" srcOrd="0" destOrd="0" presId="urn:microsoft.com/office/officeart/2008/layout/HorizontalMultiLevelHierarchy"/>
    <dgm:cxn modelId="{44EFB63B-0BAC-1D4E-AD8A-992DFE61C55D}" type="presOf" srcId="{D7B547EB-F55D-984B-9077-6B79FCF6EBE7}" destId="{30622CBF-8149-6F4D-846F-4046501C6537}" srcOrd="0" destOrd="0" presId="urn:microsoft.com/office/officeart/2008/layout/HorizontalMultiLevelHierarchy"/>
    <dgm:cxn modelId="{65CF8A50-45FF-4F41-B49F-C960FDA749EA}" type="presOf" srcId="{7829775F-20B9-494F-BC17-8B146E3F580D}" destId="{02D6857C-B938-3044-A81A-D8B65539AF71}" srcOrd="0" destOrd="0" presId="urn:microsoft.com/office/officeart/2008/layout/HorizontalMultiLevelHierarchy"/>
    <dgm:cxn modelId="{5E9B532D-7572-0D4C-AA5C-D5F9C8444E12}" type="presOf" srcId="{B9CC9536-1844-0D49-9ABE-51B45C922EC3}" destId="{06A99E63-2DB4-9A4B-92F4-17C3398C1CDC}" srcOrd="0" destOrd="0" presId="urn:microsoft.com/office/officeart/2008/layout/HorizontalMultiLevelHierarchy"/>
    <dgm:cxn modelId="{6931FF7C-0346-5144-B0AF-AF69CEAFC330}" type="presOf" srcId="{F7553AA4-D61A-4E40-99DE-1A144D44D49B}" destId="{81B4795E-CE1D-F741-A14B-00D1AA04BC0C}" srcOrd="0" destOrd="0" presId="urn:microsoft.com/office/officeart/2008/layout/HorizontalMultiLevelHierarchy"/>
    <dgm:cxn modelId="{2ADAB8ED-99D1-5D4F-86FA-E53557515DD9}" type="presOf" srcId="{533B13AC-8B49-9C48-B3CF-1059FEDB913E}" destId="{FB641788-34C2-564D-BBED-5752B711FFBD}" srcOrd="0" destOrd="0" presId="urn:microsoft.com/office/officeart/2008/layout/HorizontalMultiLevelHierarchy"/>
    <dgm:cxn modelId="{A39AC3E4-8C99-994D-8FD4-C5579319C5AB}" srcId="{91EDF19A-65C5-8B49-A592-C5D0F1477E07}" destId="{0B6B2902-4854-EE46-BD95-0C14B718BA89}" srcOrd="1" destOrd="0" parTransId="{8A4A60E6-56FA-6F42-A288-65805216562E}" sibTransId="{87048D8E-4302-5A4F-A7AB-E45E15ABE2B1}"/>
    <dgm:cxn modelId="{93E31742-24C8-594B-939E-98E7BE80D86F}" type="presOf" srcId="{D7B547EB-F55D-984B-9077-6B79FCF6EBE7}" destId="{5587BF21-D12E-C24F-A43F-9B6C831DCA34}" srcOrd="1" destOrd="0" presId="urn:microsoft.com/office/officeart/2008/layout/HorizontalMultiLevelHierarchy"/>
    <dgm:cxn modelId="{C5876165-4F0E-3343-A2BC-AA6B57FFF27E}" type="presOf" srcId="{9BE8FCBA-764B-1144-80A1-1EDCE499CAF3}" destId="{19295309-47DF-7640-AF03-9E059BFFD8A0}" srcOrd="0" destOrd="0" presId="urn:microsoft.com/office/officeart/2008/layout/HorizontalMultiLevelHierarchy"/>
    <dgm:cxn modelId="{62AFF298-C5F2-A049-BC7F-BB772013A830}" type="presOf" srcId="{42C1F8E3-2300-1747-B8DE-5809DEC3ADF6}" destId="{88F9174E-39DA-3346-9A87-9C83CCE76F6F}" srcOrd="0" destOrd="0" presId="urn:microsoft.com/office/officeart/2008/layout/HorizontalMultiLevelHierarchy"/>
    <dgm:cxn modelId="{216289DA-5415-754F-B651-63B54895900F}" srcId="{9BE8FCBA-764B-1144-80A1-1EDCE499CAF3}" destId="{24A742E2-A8A4-6F4B-BEE2-50AD62863975}" srcOrd="2" destOrd="0" parTransId="{F6A3D3E0-3B48-B347-8EFC-7CD251B85A7E}" sibTransId="{5275B722-A00F-CF4E-8110-0B6A0BAA5904}"/>
    <dgm:cxn modelId="{0A912A85-9C76-AB41-A21B-F94F7F0CC838}" srcId="{91EDF19A-65C5-8B49-A592-C5D0F1477E07}" destId="{25A5BB81-C64B-5647-A4B4-8BB21D8012BF}" srcOrd="2" destOrd="0" parTransId="{E39432D0-9E2C-5D43-978B-5599F670011D}" sibTransId="{EC46ADCA-E4E3-0349-B0C4-70934BD5FD2E}"/>
    <dgm:cxn modelId="{E34C2B2F-9144-864D-AB25-46DE63DFD3F9}" type="presOf" srcId="{42C1F8E3-2300-1747-B8DE-5809DEC3ADF6}" destId="{CB98A9BC-DF39-904A-81E6-68710CF44EA0}" srcOrd="1" destOrd="0" presId="urn:microsoft.com/office/officeart/2008/layout/HorizontalMultiLevelHierarchy"/>
    <dgm:cxn modelId="{C0DF0CF2-0241-1C44-9FEA-2B50B67C65A5}" srcId="{0898E3A7-8EE3-9548-A7ED-074282A14644}" destId="{91EDF19A-65C5-8B49-A592-C5D0F1477E07}" srcOrd="0" destOrd="0" parTransId="{42C1F8E3-2300-1747-B8DE-5809DEC3ADF6}" sibTransId="{7BFD94B2-E232-9A44-9414-576540BF3174}"/>
    <dgm:cxn modelId="{A1817333-826E-7B46-8AAE-D7EA0BBD77C1}" type="presOf" srcId="{E7F92479-03AE-7642-8E8E-D62D899610C3}" destId="{5BDAC753-8303-FC4A-A67B-E53FEDDAC3A2}" srcOrd="1" destOrd="0" presId="urn:microsoft.com/office/officeart/2008/layout/HorizontalMultiLevelHierarchy"/>
    <dgm:cxn modelId="{42B71F1C-A02E-7D43-BEB0-EE0503CA1E94}" type="presOf" srcId="{24A742E2-A8A4-6F4B-BEE2-50AD62863975}" destId="{7D689404-C350-7D4F-84F3-51D2D84F1E1F}" srcOrd="0" destOrd="0" presId="urn:microsoft.com/office/officeart/2008/layout/HorizontalMultiLevelHierarchy"/>
    <dgm:cxn modelId="{617A63F2-3F48-284B-953F-67EBF795AB0C}" type="presOf" srcId="{0898E3A7-8EE3-9548-A7ED-074282A14644}" destId="{53FAB042-3E73-3149-96DB-361AE9B55B13}" srcOrd="0" destOrd="0" presId="urn:microsoft.com/office/officeart/2008/layout/HorizontalMultiLevelHierarchy"/>
    <dgm:cxn modelId="{E6F22486-D270-9E45-93B4-E351237B7FFA}" srcId="{0898E3A7-8EE3-9548-A7ED-074282A14644}" destId="{8604A6D7-D7B9-A940-AD18-273603279F72}" srcOrd="6" destOrd="0" parTransId="{B9CC9536-1844-0D49-9ABE-51B45C922EC3}" sibTransId="{CE16627E-0C89-2F43-92CE-54335E4A5096}"/>
    <dgm:cxn modelId="{4B6F5FAF-5706-E842-970C-0E349FF474D4}" type="presOf" srcId="{25A5BB81-C64B-5647-A4B4-8BB21D8012BF}" destId="{96CA5584-8FA4-3443-B2B1-CB5E2C4C259C}" srcOrd="0" destOrd="0" presId="urn:microsoft.com/office/officeart/2008/layout/HorizontalMultiLevelHierarchy"/>
    <dgm:cxn modelId="{6A8B4914-EEE3-1949-983A-31E1341C1DBD}" type="presParOf" srcId="{02D6857C-B938-3044-A81A-D8B65539AF71}" destId="{04DEE881-1C7E-5249-9D8E-997F0FE01D77}" srcOrd="0" destOrd="0" presId="urn:microsoft.com/office/officeart/2008/layout/HorizontalMultiLevelHierarchy"/>
    <dgm:cxn modelId="{E7451969-91DA-054F-B4A7-D8639FAD9A73}" type="presParOf" srcId="{04DEE881-1C7E-5249-9D8E-997F0FE01D77}" destId="{53FAB042-3E73-3149-96DB-361AE9B55B13}" srcOrd="0" destOrd="0" presId="urn:microsoft.com/office/officeart/2008/layout/HorizontalMultiLevelHierarchy"/>
    <dgm:cxn modelId="{B8297B1F-47F1-5E4B-8AB4-BFBB290C85E7}" type="presParOf" srcId="{04DEE881-1C7E-5249-9D8E-997F0FE01D77}" destId="{D8881E55-6B2F-EE40-8F4A-0CEF3C7AAFBE}" srcOrd="1" destOrd="0" presId="urn:microsoft.com/office/officeart/2008/layout/HorizontalMultiLevelHierarchy"/>
    <dgm:cxn modelId="{75F38AD1-ACBC-9045-895B-AF54C7B8D4CC}" type="presParOf" srcId="{D8881E55-6B2F-EE40-8F4A-0CEF3C7AAFBE}" destId="{88F9174E-39DA-3346-9A87-9C83CCE76F6F}" srcOrd="0" destOrd="0" presId="urn:microsoft.com/office/officeart/2008/layout/HorizontalMultiLevelHierarchy"/>
    <dgm:cxn modelId="{2CF89D0A-EE31-AA46-A793-37A63F3882C6}" type="presParOf" srcId="{88F9174E-39DA-3346-9A87-9C83CCE76F6F}" destId="{CB98A9BC-DF39-904A-81E6-68710CF44EA0}" srcOrd="0" destOrd="0" presId="urn:microsoft.com/office/officeart/2008/layout/HorizontalMultiLevelHierarchy"/>
    <dgm:cxn modelId="{0EC7D67A-B1B1-BC49-9D3E-5087D270A883}" type="presParOf" srcId="{D8881E55-6B2F-EE40-8F4A-0CEF3C7AAFBE}" destId="{5E937C88-7881-8049-B336-BCBF573CEF04}" srcOrd="1" destOrd="0" presId="urn:microsoft.com/office/officeart/2008/layout/HorizontalMultiLevelHierarchy"/>
    <dgm:cxn modelId="{A3F54085-697D-5346-AB50-C03AE991CF92}" type="presParOf" srcId="{5E937C88-7881-8049-B336-BCBF573CEF04}" destId="{FA411977-55CD-5D4E-A740-F04D810EBC44}" srcOrd="0" destOrd="0" presId="urn:microsoft.com/office/officeart/2008/layout/HorizontalMultiLevelHierarchy"/>
    <dgm:cxn modelId="{B058B4F8-2903-EC4D-999D-6CB92923C3F5}" type="presParOf" srcId="{5E937C88-7881-8049-B336-BCBF573CEF04}" destId="{00F3EF34-081E-D746-B806-F7D9920035D4}" srcOrd="1" destOrd="0" presId="urn:microsoft.com/office/officeart/2008/layout/HorizontalMultiLevelHierarchy"/>
    <dgm:cxn modelId="{515A1B91-9796-FA43-B0F6-42E12AEA9E08}" type="presParOf" srcId="{00F3EF34-081E-D746-B806-F7D9920035D4}" destId="{A5D3DB07-5838-AB43-926C-BFDF2D89EA97}" srcOrd="0" destOrd="0" presId="urn:microsoft.com/office/officeart/2008/layout/HorizontalMultiLevelHierarchy"/>
    <dgm:cxn modelId="{8A7825AF-C474-5946-9C7D-D8ABB2BFCE41}" type="presParOf" srcId="{A5D3DB07-5838-AB43-926C-BFDF2D89EA97}" destId="{275C0FC1-6BAA-F347-A04F-44A35BC2F9A6}" srcOrd="0" destOrd="0" presId="urn:microsoft.com/office/officeart/2008/layout/HorizontalMultiLevelHierarchy"/>
    <dgm:cxn modelId="{6BC9EFBA-60B6-1B43-A35F-BB767AD8AB0A}" type="presParOf" srcId="{00F3EF34-081E-D746-B806-F7D9920035D4}" destId="{BB8E1296-89F4-ED4E-B108-87EBEE31C7E0}" srcOrd="1" destOrd="0" presId="urn:microsoft.com/office/officeart/2008/layout/HorizontalMultiLevelHierarchy"/>
    <dgm:cxn modelId="{63F8051F-4B99-2643-94C4-FBAA2DEBA0DF}" type="presParOf" srcId="{BB8E1296-89F4-ED4E-B108-87EBEE31C7E0}" destId="{AEB01390-4F6E-CC41-902D-12AA07C94FCD}" srcOrd="0" destOrd="0" presId="urn:microsoft.com/office/officeart/2008/layout/HorizontalMultiLevelHierarchy"/>
    <dgm:cxn modelId="{1D422AB6-1DDA-194B-87E6-29D3F70A4C0F}" type="presParOf" srcId="{BB8E1296-89F4-ED4E-B108-87EBEE31C7E0}" destId="{F45166DF-3F23-834B-8AE7-31AFA092209A}" srcOrd="1" destOrd="0" presId="urn:microsoft.com/office/officeart/2008/layout/HorizontalMultiLevelHierarchy"/>
    <dgm:cxn modelId="{D7C156AF-E298-834E-A5F0-5AF7240881EA}" type="presParOf" srcId="{00F3EF34-081E-D746-B806-F7D9920035D4}" destId="{C85E00D2-9442-374D-931C-9AF938834C83}" srcOrd="2" destOrd="0" presId="urn:microsoft.com/office/officeart/2008/layout/HorizontalMultiLevelHierarchy"/>
    <dgm:cxn modelId="{A21CA4E5-C491-E843-8ED7-D8A728D5FF82}" type="presParOf" srcId="{C85E00D2-9442-374D-931C-9AF938834C83}" destId="{49BC5D00-3CD4-A942-905E-FB5655DCC303}" srcOrd="0" destOrd="0" presId="urn:microsoft.com/office/officeart/2008/layout/HorizontalMultiLevelHierarchy"/>
    <dgm:cxn modelId="{3D42D829-A954-004D-8FBF-9601F574ED93}" type="presParOf" srcId="{00F3EF34-081E-D746-B806-F7D9920035D4}" destId="{3AEA72BC-AD3D-7848-A1CF-77C03790A294}" srcOrd="3" destOrd="0" presId="urn:microsoft.com/office/officeart/2008/layout/HorizontalMultiLevelHierarchy"/>
    <dgm:cxn modelId="{D2C66DFA-D0E3-B748-96A0-4F898E212FCE}" type="presParOf" srcId="{3AEA72BC-AD3D-7848-A1CF-77C03790A294}" destId="{30DA85DE-753B-5D44-94C8-61D957418131}" srcOrd="0" destOrd="0" presId="urn:microsoft.com/office/officeart/2008/layout/HorizontalMultiLevelHierarchy"/>
    <dgm:cxn modelId="{00D050B5-D3B6-BD45-B7D6-8571B3B6D824}" type="presParOf" srcId="{3AEA72BC-AD3D-7848-A1CF-77C03790A294}" destId="{B91588C6-68A6-424F-8FA7-D4A78AA6A268}" srcOrd="1" destOrd="0" presId="urn:microsoft.com/office/officeart/2008/layout/HorizontalMultiLevelHierarchy"/>
    <dgm:cxn modelId="{9D611B66-32AA-BB41-8D85-1B181B265A05}" type="presParOf" srcId="{00F3EF34-081E-D746-B806-F7D9920035D4}" destId="{846CA8B5-9C3D-8C4A-B0C4-214BE9E6DA90}" srcOrd="4" destOrd="0" presId="urn:microsoft.com/office/officeart/2008/layout/HorizontalMultiLevelHierarchy"/>
    <dgm:cxn modelId="{58A41D38-FB08-DD49-9065-0954F0B1F172}" type="presParOf" srcId="{846CA8B5-9C3D-8C4A-B0C4-214BE9E6DA90}" destId="{C31DC0AA-4667-7646-86B5-743582FF4DEA}" srcOrd="0" destOrd="0" presId="urn:microsoft.com/office/officeart/2008/layout/HorizontalMultiLevelHierarchy"/>
    <dgm:cxn modelId="{90129307-5FD2-024B-B5EF-573DAB8721DB}" type="presParOf" srcId="{00F3EF34-081E-D746-B806-F7D9920035D4}" destId="{A0AE084A-9A4C-294B-AC08-334179BE8F21}" srcOrd="5" destOrd="0" presId="urn:microsoft.com/office/officeart/2008/layout/HorizontalMultiLevelHierarchy"/>
    <dgm:cxn modelId="{61A6DA5D-4FAD-6A49-8CAB-7D11C984C3B6}" type="presParOf" srcId="{A0AE084A-9A4C-294B-AC08-334179BE8F21}" destId="{96CA5584-8FA4-3443-B2B1-CB5E2C4C259C}" srcOrd="0" destOrd="0" presId="urn:microsoft.com/office/officeart/2008/layout/HorizontalMultiLevelHierarchy"/>
    <dgm:cxn modelId="{569BB319-D200-9742-ABFD-4D53B1D301B9}" type="presParOf" srcId="{A0AE084A-9A4C-294B-AC08-334179BE8F21}" destId="{13373A52-D16F-804A-9BEC-9AFCAE8BA11E}" srcOrd="1" destOrd="0" presId="urn:microsoft.com/office/officeart/2008/layout/HorizontalMultiLevelHierarchy"/>
    <dgm:cxn modelId="{EDAFE968-79CE-A143-B469-A8650C024315}" type="presParOf" srcId="{00F3EF34-081E-D746-B806-F7D9920035D4}" destId="{7A7DD896-720A-6142-BE5D-51F2C0C933A4}" srcOrd="6" destOrd="0" presId="urn:microsoft.com/office/officeart/2008/layout/HorizontalMultiLevelHierarchy"/>
    <dgm:cxn modelId="{2D58914D-A8FE-AB4E-9A10-F8B7655BC6C4}" type="presParOf" srcId="{7A7DD896-720A-6142-BE5D-51F2C0C933A4}" destId="{613E0AD6-24D5-A54D-B5BE-6494C68EC9FC}" srcOrd="0" destOrd="0" presId="urn:microsoft.com/office/officeart/2008/layout/HorizontalMultiLevelHierarchy"/>
    <dgm:cxn modelId="{8FDB4AD6-F78D-3441-8A23-6242EC7D7955}" type="presParOf" srcId="{00F3EF34-081E-D746-B806-F7D9920035D4}" destId="{2170CD3B-F310-4F45-B113-468D359044BB}" srcOrd="7" destOrd="0" presId="urn:microsoft.com/office/officeart/2008/layout/HorizontalMultiLevelHierarchy"/>
    <dgm:cxn modelId="{86D68145-8F44-D84E-BE6D-B77D8B9C78CB}" type="presParOf" srcId="{2170CD3B-F310-4F45-B113-468D359044BB}" destId="{1A1C8C1B-A946-C44B-A7C7-80FC668D2CEF}" srcOrd="0" destOrd="0" presId="urn:microsoft.com/office/officeart/2008/layout/HorizontalMultiLevelHierarchy"/>
    <dgm:cxn modelId="{D2C59B82-ECE0-784C-9B2B-D2940C507589}" type="presParOf" srcId="{2170CD3B-F310-4F45-B113-468D359044BB}" destId="{EC7F5E7A-E608-4443-9A2B-AFBC3B75189D}" srcOrd="1" destOrd="0" presId="urn:microsoft.com/office/officeart/2008/layout/HorizontalMultiLevelHierarchy"/>
    <dgm:cxn modelId="{4DF66B2E-AD37-CD49-8FBA-CF8A3A3DFFAC}" type="presParOf" srcId="{D8881E55-6B2F-EE40-8F4A-0CEF3C7AAFBE}" destId="{686241BB-7A0C-0746-A748-3B18A45904CE}" srcOrd="2" destOrd="0" presId="urn:microsoft.com/office/officeart/2008/layout/HorizontalMultiLevelHierarchy"/>
    <dgm:cxn modelId="{B1F1466F-416C-2F4A-A3A6-213315EA3564}" type="presParOf" srcId="{686241BB-7A0C-0746-A748-3B18A45904CE}" destId="{9BB92785-C5C1-524E-B73E-18F1DF65C431}" srcOrd="0" destOrd="0" presId="urn:microsoft.com/office/officeart/2008/layout/HorizontalMultiLevelHierarchy"/>
    <dgm:cxn modelId="{5E38F29C-510D-FE45-8DDB-E95B68B60388}" type="presParOf" srcId="{D8881E55-6B2F-EE40-8F4A-0CEF3C7AAFBE}" destId="{E7964A53-D568-2243-9756-ECD800CFF1E8}" srcOrd="3" destOrd="0" presId="urn:microsoft.com/office/officeart/2008/layout/HorizontalMultiLevelHierarchy"/>
    <dgm:cxn modelId="{8799B5BA-7FFE-694D-8FAD-CD84820EC285}" type="presParOf" srcId="{E7964A53-D568-2243-9756-ECD800CFF1E8}" destId="{19295309-47DF-7640-AF03-9E059BFFD8A0}" srcOrd="0" destOrd="0" presId="urn:microsoft.com/office/officeart/2008/layout/HorizontalMultiLevelHierarchy"/>
    <dgm:cxn modelId="{D024DDFB-D7D5-A547-A738-D8CA73295D82}" type="presParOf" srcId="{E7964A53-D568-2243-9756-ECD800CFF1E8}" destId="{04B1ABDA-188C-E84D-A8EB-A3A0A9658B24}" srcOrd="1" destOrd="0" presId="urn:microsoft.com/office/officeart/2008/layout/HorizontalMultiLevelHierarchy"/>
    <dgm:cxn modelId="{8F65450C-20D7-5C41-9D09-C1673F52FB3C}" type="presParOf" srcId="{04B1ABDA-188C-E84D-A8EB-A3A0A9658B24}" destId="{81B4795E-CE1D-F741-A14B-00D1AA04BC0C}" srcOrd="0" destOrd="0" presId="urn:microsoft.com/office/officeart/2008/layout/HorizontalMultiLevelHierarchy"/>
    <dgm:cxn modelId="{C2568181-542C-AB4B-B99E-DEF1BB6609EE}" type="presParOf" srcId="{81B4795E-CE1D-F741-A14B-00D1AA04BC0C}" destId="{184CEE5B-F9A1-1046-B47E-B5B516760DD9}" srcOrd="0" destOrd="0" presId="urn:microsoft.com/office/officeart/2008/layout/HorizontalMultiLevelHierarchy"/>
    <dgm:cxn modelId="{18016B7D-181A-C64C-A249-5A227A779A8A}" type="presParOf" srcId="{04B1ABDA-188C-E84D-A8EB-A3A0A9658B24}" destId="{B634AC99-51B2-ED47-9347-DD3E896D2C18}" srcOrd="1" destOrd="0" presId="urn:microsoft.com/office/officeart/2008/layout/HorizontalMultiLevelHierarchy"/>
    <dgm:cxn modelId="{3D8A2B27-833A-824A-8024-340BE2235269}" type="presParOf" srcId="{B634AC99-51B2-ED47-9347-DD3E896D2C18}" destId="{AF5C9B27-2AC7-9A4A-8BB9-F886B51B0BE2}" srcOrd="0" destOrd="0" presId="urn:microsoft.com/office/officeart/2008/layout/HorizontalMultiLevelHierarchy"/>
    <dgm:cxn modelId="{E71CA72D-273B-3149-84DD-431A6E48E5D7}" type="presParOf" srcId="{B634AC99-51B2-ED47-9347-DD3E896D2C18}" destId="{E993F6FB-8DCC-F143-9E94-E795962E4716}" srcOrd="1" destOrd="0" presId="urn:microsoft.com/office/officeart/2008/layout/HorizontalMultiLevelHierarchy"/>
    <dgm:cxn modelId="{7C388B31-BF78-7542-A1E4-A77792B435E7}" type="presParOf" srcId="{04B1ABDA-188C-E84D-A8EB-A3A0A9658B24}" destId="{30622CBF-8149-6F4D-846F-4046501C6537}" srcOrd="2" destOrd="0" presId="urn:microsoft.com/office/officeart/2008/layout/HorizontalMultiLevelHierarchy"/>
    <dgm:cxn modelId="{EF06FA0A-766A-B348-A8AB-B5B0F0502EB6}" type="presParOf" srcId="{30622CBF-8149-6F4D-846F-4046501C6537}" destId="{5587BF21-D12E-C24F-A43F-9B6C831DCA34}" srcOrd="0" destOrd="0" presId="urn:microsoft.com/office/officeart/2008/layout/HorizontalMultiLevelHierarchy"/>
    <dgm:cxn modelId="{51E00934-D2A1-334C-B0A9-A5A8E6BD8340}" type="presParOf" srcId="{04B1ABDA-188C-E84D-A8EB-A3A0A9658B24}" destId="{F26772C5-5B10-E44E-B7B8-C4ED44AA5DA9}" srcOrd="3" destOrd="0" presId="urn:microsoft.com/office/officeart/2008/layout/HorizontalMultiLevelHierarchy"/>
    <dgm:cxn modelId="{57BBD881-1E90-4F44-9F3C-AE01620920B7}" type="presParOf" srcId="{F26772C5-5B10-E44E-B7B8-C4ED44AA5DA9}" destId="{C771C89E-D0E2-0B4F-9759-2EEBC3AD9971}" srcOrd="0" destOrd="0" presId="urn:microsoft.com/office/officeart/2008/layout/HorizontalMultiLevelHierarchy"/>
    <dgm:cxn modelId="{2A8E0116-B8E6-9143-9273-92763FD30B5D}" type="presParOf" srcId="{F26772C5-5B10-E44E-B7B8-C4ED44AA5DA9}" destId="{8BA70BBD-82C0-364A-AE2E-8A5D52755D9B}" srcOrd="1" destOrd="0" presId="urn:microsoft.com/office/officeart/2008/layout/HorizontalMultiLevelHierarchy"/>
    <dgm:cxn modelId="{B461A75A-094F-BB4F-8196-B7E8656CE75A}" type="presParOf" srcId="{04B1ABDA-188C-E84D-A8EB-A3A0A9658B24}" destId="{BC74D61A-29C9-B14C-8863-9CC059DC24C7}" srcOrd="4" destOrd="0" presId="urn:microsoft.com/office/officeart/2008/layout/HorizontalMultiLevelHierarchy"/>
    <dgm:cxn modelId="{91104A25-F9B8-E74F-AFBF-1FF69D80A7F5}" type="presParOf" srcId="{BC74D61A-29C9-B14C-8863-9CC059DC24C7}" destId="{57E4D052-743A-194C-A3F5-67849EBA3E10}" srcOrd="0" destOrd="0" presId="urn:microsoft.com/office/officeart/2008/layout/HorizontalMultiLevelHierarchy"/>
    <dgm:cxn modelId="{D7248B6C-0052-2546-A796-A81F94273C59}" type="presParOf" srcId="{04B1ABDA-188C-E84D-A8EB-A3A0A9658B24}" destId="{9C13686D-CF75-3244-953F-91BABF95465C}" srcOrd="5" destOrd="0" presId="urn:microsoft.com/office/officeart/2008/layout/HorizontalMultiLevelHierarchy"/>
    <dgm:cxn modelId="{8A480977-ACD8-DC40-AB67-2EEA1751D803}" type="presParOf" srcId="{9C13686D-CF75-3244-953F-91BABF95465C}" destId="{7D689404-C350-7D4F-84F3-51D2D84F1E1F}" srcOrd="0" destOrd="0" presId="urn:microsoft.com/office/officeart/2008/layout/HorizontalMultiLevelHierarchy"/>
    <dgm:cxn modelId="{1311D7D9-7FD5-684E-8C59-95E50CC4A32A}" type="presParOf" srcId="{9C13686D-CF75-3244-953F-91BABF95465C}" destId="{1A722E4F-DE0A-7347-B8B1-26D963BA0353}" srcOrd="1" destOrd="0" presId="urn:microsoft.com/office/officeart/2008/layout/HorizontalMultiLevelHierarchy"/>
    <dgm:cxn modelId="{161BA010-87AF-E54D-8094-9A707E6D23A0}" type="presParOf" srcId="{D8881E55-6B2F-EE40-8F4A-0CEF3C7AAFBE}" destId="{3D68EC19-FE64-3D4D-AF5B-C49948DB3DA7}" srcOrd="4" destOrd="0" presId="urn:microsoft.com/office/officeart/2008/layout/HorizontalMultiLevelHierarchy"/>
    <dgm:cxn modelId="{1BDC9583-56D8-3F4C-A401-34F97A0AE9B4}" type="presParOf" srcId="{3D68EC19-FE64-3D4D-AF5B-C49948DB3DA7}" destId="{1B7E1767-C2CA-5045-BE2D-0BED2E0CBDA0}" srcOrd="0" destOrd="0" presId="urn:microsoft.com/office/officeart/2008/layout/HorizontalMultiLevelHierarchy"/>
    <dgm:cxn modelId="{D1393FD0-87BA-8943-A79A-7C3353382D7F}" type="presParOf" srcId="{D8881E55-6B2F-EE40-8F4A-0CEF3C7AAFBE}" destId="{1243F0D4-0615-0D44-83C0-CAD88A38FD3A}" srcOrd="5" destOrd="0" presId="urn:microsoft.com/office/officeart/2008/layout/HorizontalMultiLevelHierarchy"/>
    <dgm:cxn modelId="{0CFF5D64-9D7A-3847-8E13-0260E3350010}" type="presParOf" srcId="{1243F0D4-0615-0D44-83C0-CAD88A38FD3A}" destId="{96171549-9DD0-4744-A024-C9BFD485B8AB}" srcOrd="0" destOrd="0" presId="urn:microsoft.com/office/officeart/2008/layout/HorizontalMultiLevelHierarchy"/>
    <dgm:cxn modelId="{E4102FB6-A9B6-8E45-96E9-4D33AE4BC8CF}" type="presParOf" srcId="{1243F0D4-0615-0D44-83C0-CAD88A38FD3A}" destId="{63498232-4A2D-B84C-996A-5CF4FA3353F6}" srcOrd="1" destOrd="0" presId="urn:microsoft.com/office/officeart/2008/layout/HorizontalMultiLevelHierarchy"/>
    <dgm:cxn modelId="{A67B5688-9F90-7940-9246-9C4EE8B31E4F}" type="presParOf" srcId="{D8881E55-6B2F-EE40-8F4A-0CEF3C7AAFBE}" destId="{17A72EF0-C236-5742-A5DE-3F2096D2D540}" srcOrd="6" destOrd="0" presId="urn:microsoft.com/office/officeart/2008/layout/HorizontalMultiLevelHierarchy"/>
    <dgm:cxn modelId="{12036446-23AA-C54B-A14E-FBDFF6F78025}" type="presParOf" srcId="{17A72EF0-C236-5742-A5DE-3F2096D2D540}" destId="{5BDAC753-8303-FC4A-A67B-E53FEDDAC3A2}" srcOrd="0" destOrd="0" presId="urn:microsoft.com/office/officeart/2008/layout/HorizontalMultiLevelHierarchy"/>
    <dgm:cxn modelId="{E063C393-5151-B14D-A389-BBE5479B6325}" type="presParOf" srcId="{D8881E55-6B2F-EE40-8F4A-0CEF3C7AAFBE}" destId="{2B8A205C-A92E-5847-A7C4-EC6440DA3996}" srcOrd="7" destOrd="0" presId="urn:microsoft.com/office/officeart/2008/layout/HorizontalMultiLevelHierarchy"/>
    <dgm:cxn modelId="{1C2558C3-278D-2740-B7EE-75E294670C4E}" type="presParOf" srcId="{2B8A205C-A92E-5847-A7C4-EC6440DA3996}" destId="{CA23CD09-FC34-CF42-B95D-A7CD673C1563}" srcOrd="0" destOrd="0" presId="urn:microsoft.com/office/officeart/2008/layout/HorizontalMultiLevelHierarchy"/>
    <dgm:cxn modelId="{662CBC1E-09BD-E943-88D0-9A509D69D468}" type="presParOf" srcId="{2B8A205C-A92E-5847-A7C4-EC6440DA3996}" destId="{8E11CAE5-F7FA-4243-82A8-88FA4A22CA53}" srcOrd="1" destOrd="0" presId="urn:microsoft.com/office/officeart/2008/layout/HorizontalMultiLevelHierarchy"/>
    <dgm:cxn modelId="{23B88611-E820-C640-8451-71C2B99536C7}" type="presParOf" srcId="{D8881E55-6B2F-EE40-8F4A-0CEF3C7AAFBE}" destId="{989DC060-604B-F14A-A5F5-4D5887A477FF}" srcOrd="8" destOrd="0" presId="urn:microsoft.com/office/officeart/2008/layout/HorizontalMultiLevelHierarchy"/>
    <dgm:cxn modelId="{AE6082AE-7E4A-C64C-B2C7-4989D4BBB6A6}" type="presParOf" srcId="{989DC060-604B-F14A-A5F5-4D5887A477FF}" destId="{0C8C8183-0AA2-8C4C-A87A-A146BE76969D}" srcOrd="0" destOrd="0" presId="urn:microsoft.com/office/officeart/2008/layout/HorizontalMultiLevelHierarchy"/>
    <dgm:cxn modelId="{4CDB23C9-D466-D741-8B08-C11F6880E198}" type="presParOf" srcId="{D8881E55-6B2F-EE40-8F4A-0CEF3C7AAFBE}" destId="{2CC26D47-21E9-644D-ADC0-34AF7380D8AE}" srcOrd="9" destOrd="0" presId="urn:microsoft.com/office/officeart/2008/layout/HorizontalMultiLevelHierarchy"/>
    <dgm:cxn modelId="{42648C4D-DD33-A343-812A-8B371BA9E633}" type="presParOf" srcId="{2CC26D47-21E9-644D-ADC0-34AF7380D8AE}" destId="{424DA80C-120A-7C4E-A366-DFAD6CAA0842}" srcOrd="0" destOrd="0" presId="urn:microsoft.com/office/officeart/2008/layout/HorizontalMultiLevelHierarchy"/>
    <dgm:cxn modelId="{A91EF5F3-5F9C-C64F-A549-F1F276F76A0C}" type="presParOf" srcId="{2CC26D47-21E9-644D-ADC0-34AF7380D8AE}" destId="{EB2E1EC0-67E6-BE4D-99C6-149DEE5D7FA4}" srcOrd="1" destOrd="0" presId="urn:microsoft.com/office/officeart/2008/layout/HorizontalMultiLevelHierarchy"/>
    <dgm:cxn modelId="{15270706-18DA-5443-BAA0-25100299A1A2}" type="presParOf" srcId="{D8881E55-6B2F-EE40-8F4A-0CEF3C7AAFBE}" destId="{FB641788-34C2-564D-BBED-5752B711FFBD}" srcOrd="10" destOrd="0" presId="urn:microsoft.com/office/officeart/2008/layout/HorizontalMultiLevelHierarchy"/>
    <dgm:cxn modelId="{925F3FFD-EE7A-3E40-A87E-552B7621AC5B}" type="presParOf" srcId="{FB641788-34C2-564D-BBED-5752B711FFBD}" destId="{9CA9E0C0-173B-214A-B032-0A16823F1079}" srcOrd="0" destOrd="0" presId="urn:microsoft.com/office/officeart/2008/layout/HorizontalMultiLevelHierarchy"/>
    <dgm:cxn modelId="{13C66D5A-DC78-C149-91DD-2FC8493ED2F9}" type="presParOf" srcId="{D8881E55-6B2F-EE40-8F4A-0CEF3C7AAFBE}" destId="{435B831E-BD50-4E4C-A4A5-B46A640C19DF}" srcOrd="11" destOrd="0" presId="urn:microsoft.com/office/officeart/2008/layout/HorizontalMultiLevelHierarchy"/>
    <dgm:cxn modelId="{4BE55123-5A1D-7E48-909B-174998F46AAD}" type="presParOf" srcId="{435B831E-BD50-4E4C-A4A5-B46A640C19DF}" destId="{15CC4B68-6F73-294F-B231-4DE44BE7C97C}" srcOrd="0" destOrd="0" presId="urn:microsoft.com/office/officeart/2008/layout/HorizontalMultiLevelHierarchy"/>
    <dgm:cxn modelId="{53D70191-D9C7-6849-A48B-9DE0D678EEB9}" type="presParOf" srcId="{435B831E-BD50-4E4C-A4A5-B46A640C19DF}" destId="{89ED4BB7-FF8D-AB45-B05C-B606CBDA3A35}" srcOrd="1" destOrd="0" presId="urn:microsoft.com/office/officeart/2008/layout/HorizontalMultiLevelHierarchy"/>
    <dgm:cxn modelId="{2A9F10BB-AAF2-0A4E-82AD-83465D817862}" type="presParOf" srcId="{D8881E55-6B2F-EE40-8F4A-0CEF3C7AAFBE}" destId="{06A99E63-2DB4-9A4B-92F4-17C3398C1CDC}" srcOrd="12" destOrd="0" presId="urn:microsoft.com/office/officeart/2008/layout/HorizontalMultiLevelHierarchy"/>
    <dgm:cxn modelId="{F3CFEFD0-6907-9649-AEE7-409BD682D16C}" type="presParOf" srcId="{06A99E63-2DB4-9A4B-92F4-17C3398C1CDC}" destId="{E3EBC319-62BF-A64A-9BE9-C1DCC4B2DB33}" srcOrd="0" destOrd="0" presId="urn:microsoft.com/office/officeart/2008/layout/HorizontalMultiLevelHierarchy"/>
    <dgm:cxn modelId="{B7C963D2-BA56-9641-90D5-4DDB2A4A86AA}" type="presParOf" srcId="{D8881E55-6B2F-EE40-8F4A-0CEF3C7AAFBE}" destId="{B907C1CE-02D9-0A4D-A8C2-16061C02FE31}" srcOrd="13" destOrd="0" presId="urn:microsoft.com/office/officeart/2008/layout/HorizontalMultiLevelHierarchy"/>
    <dgm:cxn modelId="{17A764CB-9F36-9745-9A29-AA33CD8DF67A}" type="presParOf" srcId="{B907C1CE-02D9-0A4D-A8C2-16061C02FE31}" destId="{BE431B90-88D1-FB4A-969F-2D2F3E1DCC6D}" srcOrd="0" destOrd="0" presId="urn:microsoft.com/office/officeart/2008/layout/HorizontalMultiLevelHierarchy"/>
    <dgm:cxn modelId="{8D151DB0-4922-BF49-953D-88BC5EBAF6A7}" type="presParOf" srcId="{B907C1CE-02D9-0A4D-A8C2-16061C02FE31}" destId="{64C6F6DE-F86E-5343-8FCE-D4C0A0D2C759}" srcOrd="1" destOrd="0" presId="urn:microsoft.com/office/officeart/2008/layout/HorizontalMultiLevelHierarchy"/>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BCF9B00-EDF1-1942-8CA6-B2005BC8931E}" type="doc">
      <dgm:prSet loTypeId="urn:microsoft.com/office/officeart/2008/layout/HorizontalMultiLevelHierarchy" loCatId="" qsTypeId="urn:microsoft.com/office/officeart/2005/8/quickstyle/simple4" qsCatId="simple" csTypeId="urn:microsoft.com/office/officeart/2005/8/colors/accent1_2" csCatId="accent1" phldr="1"/>
      <dgm:spPr/>
      <dgm:t>
        <a:bodyPr/>
        <a:lstStyle/>
        <a:p>
          <a:endParaRPr lang="fr-FR"/>
        </a:p>
      </dgm:t>
    </dgm:pt>
    <dgm:pt modelId="{BFDD3E17-B9EB-F545-A058-50EC5F3EBF49}">
      <dgm:prSet phldrT="[Texte]"/>
      <dgm:spPr/>
      <dgm:t>
        <a:bodyPr/>
        <a:lstStyle/>
        <a:p>
          <a:r>
            <a:rPr lang="fr-FR"/>
            <a:t>DROIT PUBLIC</a:t>
          </a:r>
        </a:p>
      </dgm:t>
    </dgm:pt>
    <dgm:pt modelId="{39D4D879-86B2-164E-B89D-D59AA9890B18}" type="parTrans" cxnId="{96B1CCEB-EE66-2148-B2C1-4A1E99F685CB}">
      <dgm:prSet/>
      <dgm:spPr/>
      <dgm:t>
        <a:bodyPr/>
        <a:lstStyle/>
        <a:p>
          <a:endParaRPr lang="fr-FR"/>
        </a:p>
      </dgm:t>
    </dgm:pt>
    <dgm:pt modelId="{7E1B8B32-71C0-204A-B4E7-AAD2D72F8207}" type="sibTrans" cxnId="{96B1CCEB-EE66-2148-B2C1-4A1E99F685CB}">
      <dgm:prSet/>
      <dgm:spPr/>
      <dgm:t>
        <a:bodyPr/>
        <a:lstStyle/>
        <a:p>
          <a:endParaRPr lang="fr-FR"/>
        </a:p>
      </dgm:t>
    </dgm:pt>
    <dgm:pt modelId="{E019717C-0E1B-3B40-B9F1-27A230858FFE}">
      <dgm:prSet phldrT="[Texte]"/>
      <dgm:spPr/>
      <dgm:t>
        <a:bodyPr/>
        <a:lstStyle/>
        <a:p>
          <a:r>
            <a:rPr lang="fr-FR"/>
            <a:t>Constitutionnel</a:t>
          </a:r>
        </a:p>
      </dgm:t>
    </dgm:pt>
    <dgm:pt modelId="{3E1ACCBA-EBE4-5542-A06D-FD979B9968B8}" type="parTrans" cxnId="{227DBD1F-367F-4C4A-9A11-759885614347}">
      <dgm:prSet/>
      <dgm:spPr/>
      <dgm:t>
        <a:bodyPr/>
        <a:lstStyle/>
        <a:p>
          <a:endParaRPr lang="fr-FR"/>
        </a:p>
      </dgm:t>
    </dgm:pt>
    <dgm:pt modelId="{8FAE56BE-F960-5F41-A01C-7659D2E6CAA8}" type="sibTrans" cxnId="{227DBD1F-367F-4C4A-9A11-759885614347}">
      <dgm:prSet/>
      <dgm:spPr/>
      <dgm:t>
        <a:bodyPr/>
        <a:lstStyle/>
        <a:p>
          <a:endParaRPr lang="fr-FR"/>
        </a:p>
      </dgm:t>
    </dgm:pt>
    <dgm:pt modelId="{D73702F6-0E9D-6745-980E-DEC0DD7EDC1B}">
      <dgm:prSet phldrT="[Texte]"/>
      <dgm:spPr/>
      <dgm:t>
        <a:bodyPr/>
        <a:lstStyle/>
        <a:p>
          <a:r>
            <a:rPr lang="fr-FR"/>
            <a:t>Administratif</a:t>
          </a:r>
        </a:p>
      </dgm:t>
    </dgm:pt>
    <dgm:pt modelId="{0BEA0115-FF78-EF4E-86B1-313BB866D918}" type="parTrans" cxnId="{59B5AE0E-A363-4644-9619-38A0BB1076FE}">
      <dgm:prSet/>
      <dgm:spPr/>
      <dgm:t>
        <a:bodyPr/>
        <a:lstStyle/>
        <a:p>
          <a:endParaRPr lang="fr-FR"/>
        </a:p>
      </dgm:t>
    </dgm:pt>
    <dgm:pt modelId="{11494A17-66BD-9F4D-A451-E5A3494F8525}" type="sibTrans" cxnId="{59B5AE0E-A363-4644-9619-38A0BB1076FE}">
      <dgm:prSet/>
      <dgm:spPr/>
      <dgm:t>
        <a:bodyPr/>
        <a:lstStyle/>
        <a:p>
          <a:endParaRPr lang="fr-FR"/>
        </a:p>
      </dgm:t>
    </dgm:pt>
    <dgm:pt modelId="{593CD275-8B6B-6948-826F-9DDBDC7B59AF}">
      <dgm:prSet phldrT="[Texte]"/>
      <dgm:spPr/>
      <dgm:t>
        <a:bodyPr/>
        <a:lstStyle/>
        <a:p>
          <a:r>
            <a:rPr lang="fr-FR"/>
            <a:t>Droit public des biens</a:t>
          </a:r>
        </a:p>
      </dgm:t>
    </dgm:pt>
    <dgm:pt modelId="{9D7EBC87-7454-0348-AB76-F2BC535A54EB}" type="parTrans" cxnId="{668B91E6-1628-6344-864B-C7328652731E}">
      <dgm:prSet/>
      <dgm:spPr/>
      <dgm:t>
        <a:bodyPr/>
        <a:lstStyle/>
        <a:p>
          <a:endParaRPr lang="fr-FR"/>
        </a:p>
      </dgm:t>
    </dgm:pt>
    <dgm:pt modelId="{593EE25F-5EBC-5E48-AD8D-D297FC8B601F}" type="sibTrans" cxnId="{668B91E6-1628-6344-864B-C7328652731E}">
      <dgm:prSet/>
      <dgm:spPr/>
      <dgm:t>
        <a:bodyPr/>
        <a:lstStyle/>
        <a:p>
          <a:endParaRPr lang="fr-FR"/>
        </a:p>
      </dgm:t>
    </dgm:pt>
    <dgm:pt modelId="{DD1B8004-C7D1-904A-9A69-B9E6606B71E9}" type="pres">
      <dgm:prSet presAssocID="{5BCF9B00-EDF1-1942-8CA6-B2005BC8931E}" presName="Name0" presStyleCnt="0">
        <dgm:presLayoutVars>
          <dgm:chPref val="1"/>
          <dgm:dir/>
          <dgm:animOne val="branch"/>
          <dgm:animLvl val="lvl"/>
          <dgm:resizeHandles val="exact"/>
        </dgm:presLayoutVars>
      </dgm:prSet>
      <dgm:spPr/>
      <dgm:t>
        <a:bodyPr/>
        <a:lstStyle/>
        <a:p>
          <a:endParaRPr lang="fr-FR"/>
        </a:p>
      </dgm:t>
    </dgm:pt>
    <dgm:pt modelId="{34B52D8E-71E9-004B-BBB8-86402340F550}" type="pres">
      <dgm:prSet presAssocID="{BFDD3E17-B9EB-F545-A058-50EC5F3EBF49}" presName="root1" presStyleCnt="0"/>
      <dgm:spPr/>
    </dgm:pt>
    <dgm:pt modelId="{8FB71C1F-A41E-5F4D-9982-443A4B008C8F}" type="pres">
      <dgm:prSet presAssocID="{BFDD3E17-B9EB-F545-A058-50EC5F3EBF49}" presName="LevelOneTextNode" presStyleLbl="node0" presStyleIdx="0" presStyleCnt="1">
        <dgm:presLayoutVars>
          <dgm:chPref val="3"/>
        </dgm:presLayoutVars>
      </dgm:prSet>
      <dgm:spPr/>
      <dgm:t>
        <a:bodyPr/>
        <a:lstStyle/>
        <a:p>
          <a:endParaRPr lang="fr-FR"/>
        </a:p>
      </dgm:t>
    </dgm:pt>
    <dgm:pt modelId="{AF3C0DBC-7FDA-3547-A756-27687D46469A}" type="pres">
      <dgm:prSet presAssocID="{BFDD3E17-B9EB-F545-A058-50EC5F3EBF49}" presName="level2hierChild" presStyleCnt="0"/>
      <dgm:spPr/>
    </dgm:pt>
    <dgm:pt modelId="{DB9E0D5A-2BD6-524C-8A3E-E1C521E3E7E5}" type="pres">
      <dgm:prSet presAssocID="{3E1ACCBA-EBE4-5542-A06D-FD979B9968B8}" presName="conn2-1" presStyleLbl="parChTrans1D2" presStyleIdx="0" presStyleCnt="3"/>
      <dgm:spPr/>
      <dgm:t>
        <a:bodyPr/>
        <a:lstStyle/>
        <a:p>
          <a:endParaRPr lang="fr-FR"/>
        </a:p>
      </dgm:t>
    </dgm:pt>
    <dgm:pt modelId="{0A4C4E39-2044-0545-A23A-CF4C3AD80EAE}" type="pres">
      <dgm:prSet presAssocID="{3E1ACCBA-EBE4-5542-A06D-FD979B9968B8}" presName="connTx" presStyleLbl="parChTrans1D2" presStyleIdx="0" presStyleCnt="3"/>
      <dgm:spPr/>
      <dgm:t>
        <a:bodyPr/>
        <a:lstStyle/>
        <a:p>
          <a:endParaRPr lang="fr-FR"/>
        </a:p>
      </dgm:t>
    </dgm:pt>
    <dgm:pt modelId="{BAD46A0D-76CE-904B-BE18-59917436FCDB}" type="pres">
      <dgm:prSet presAssocID="{E019717C-0E1B-3B40-B9F1-27A230858FFE}" presName="root2" presStyleCnt="0"/>
      <dgm:spPr/>
    </dgm:pt>
    <dgm:pt modelId="{2F3F8720-C229-9741-9547-D484752C935F}" type="pres">
      <dgm:prSet presAssocID="{E019717C-0E1B-3B40-B9F1-27A230858FFE}" presName="LevelTwoTextNode" presStyleLbl="node2" presStyleIdx="0" presStyleCnt="3">
        <dgm:presLayoutVars>
          <dgm:chPref val="3"/>
        </dgm:presLayoutVars>
      </dgm:prSet>
      <dgm:spPr/>
      <dgm:t>
        <a:bodyPr/>
        <a:lstStyle/>
        <a:p>
          <a:endParaRPr lang="fr-FR"/>
        </a:p>
      </dgm:t>
    </dgm:pt>
    <dgm:pt modelId="{83CE60E5-1325-7443-B1B7-930194E5A966}" type="pres">
      <dgm:prSet presAssocID="{E019717C-0E1B-3B40-B9F1-27A230858FFE}" presName="level3hierChild" presStyleCnt="0"/>
      <dgm:spPr/>
    </dgm:pt>
    <dgm:pt modelId="{D0A00D33-E385-8A48-87F0-25AD873A218F}" type="pres">
      <dgm:prSet presAssocID="{0BEA0115-FF78-EF4E-86B1-313BB866D918}" presName="conn2-1" presStyleLbl="parChTrans1D2" presStyleIdx="1" presStyleCnt="3"/>
      <dgm:spPr/>
      <dgm:t>
        <a:bodyPr/>
        <a:lstStyle/>
        <a:p>
          <a:endParaRPr lang="fr-FR"/>
        </a:p>
      </dgm:t>
    </dgm:pt>
    <dgm:pt modelId="{3FDF71D0-D9B5-8F43-9EC4-54DB80E16A11}" type="pres">
      <dgm:prSet presAssocID="{0BEA0115-FF78-EF4E-86B1-313BB866D918}" presName="connTx" presStyleLbl="parChTrans1D2" presStyleIdx="1" presStyleCnt="3"/>
      <dgm:spPr/>
      <dgm:t>
        <a:bodyPr/>
        <a:lstStyle/>
        <a:p>
          <a:endParaRPr lang="fr-FR"/>
        </a:p>
      </dgm:t>
    </dgm:pt>
    <dgm:pt modelId="{3A395A63-5886-D04F-A5BA-F89890DEC218}" type="pres">
      <dgm:prSet presAssocID="{D73702F6-0E9D-6745-980E-DEC0DD7EDC1B}" presName="root2" presStyleCnt="0"/>
      <dgm:spPr/>
    </dgm:pt>
    <dgm:pt modelId="{993931DD-BBB1-E144-A28B-02C5A5CBB3A6}" type="pres">
      <dgm:prSet presAssocID="{D73702F6-0E9D-6745-980E-DEC0DD7EDC1B}" presName="LevelTwoTextNode" presStyleLbl="node2" presStyleIdx="1" presStyleCnt="3">
        <dgm:presLayoutVars>
          <dgm:chPref val="3"/>
        </dgm:presLayoutVars>
      </dgm:prSet>
      <dgm:spPr/>
      <dgm:t>
        <a:bodyPr/>
        <a:lstStyle/>
        <a:p>
          <a:endParaRPr lang="fr-FR"/>
        </a:p>
      </dgm:t>
    </dgm:pt>
    <dgm:pt modelId="{83F8ABE3-A156-E04D-841B-1DD6717494CA}" type="pres">
      <dgm:prSet presAssocID="{D73702F6-0E9D-6745-980E-DEC0DD7EDC1B}" presName="level3hierChild" presStyleCnt="0"/>
      <dgm:spPr/>
    </dgm:pt>
    <dgm:pt modelId="{4BCB619C-8605-7249-B1D5-FD7EC27FC985}" type="pres">
      <dgm:prSet presAssocID="{9D7EBC87-7454-0348-AB76-F2BC535A54EB}" presName="conn2-1" presStyleLbl="parChTrans1D2" presStyleIdx="2" presStyleCnt="3"/>
      <dgm:spPr/>
      <dgm:t>
        <a:bodyPr/>
        <a:lstStyle/>
        <a:p>
          <a:endParaRPr lang="fr-FR"/>
        </a:p>
      </dgm:t>
    </dgm:pt>
    <dgm:pt modelId="{0EF6BD79-6F1E-CA44-8D4A-30CEE2D5A60E}" type="pres">
      <dgm:prSet presAssocID="{9D7EBC87-7454-0348-AB76-F2BC535A54EB}" presName="connTx" presStyleLbl="parChTrans1D2" presStyleIdx="2" presStyleCnt="3"/>
      <dgm:spPr/>
      <dgm:t>
        <a:bodyPr/>
        <a:lstStyle/>
        <a:p>
          <a:endParaRPr lang="fr-FR"/>
        </a:p>
      </dgm:t>
    </dgm:pt>
    <dgm:pt modelId="{EF478C40-57FE-8341-B3EC-AED7D0A5116B}" type="pres">
      <dgm:prSet presAssocID="{593CD275-8B6B-6948-826F-9DDBDC7B59AF}" presName="root2" presStyleCnt="0"/>
      <dgm:spPr/>
    </dgm:pt>
    <dgm:pt modelId="{21C14C5F-0F4F-0A42-A785-54090F3528AA}" type="pres">
      <dgm:prSet presAssocID="{593CD275-8B6B-6948-826F-9DDBDC7B59AF}" presName="LevelTwoTextNode" presStyleLbl="node2" presStyleIdx="2" presStyleCnt="3">
        <dgm:presLayoutVars>
          <dgm:chPref val="3"/>
        </dgm:presLayoutVars>
      </dgm:prSet>
      <dgm:spPr/>
      <dgm:t>
        <a:bodyPr/>
        <a:lstStyle/>
        <a:p>
          <a:endParaRPr lang="fr-FR"/>
        </a:p>
      </dgm:t>
    </dgm:pt>
    <dgm:pt modelId="{D103E2EB-0411-BF4A-B8F0-77A2F65AFFA6}" type="pres">
      <dgm:prSet presAssocID="{593CD275-8B6B-6948-826F-9DDBDC7B59AF}" presName="level3hierChild" presStyleCnt="0"/>
      <dgm:spPr/>
    </dgm:pt>
  </dgm:ptLst>
  <dgm:cxnLst>
    <dgm:cxn modelId="{959FD627-52E1-984B-A08E-0918A579A2C1}" type="presOf" srcId="{9D7EBC87-7454-0348-AB76-F2BC535A54EB}" destId="{4BCB619C-8605-7249-B1D5-FD7EC27FC985}" srcOrd="0" destOrd="0" presId="urn:microsoft.com/office/officeart/2008/layout/HorizontalMultiLevelHierarchy"/>
    <dgm:cxn modelId="{4FE93A4E-8225-AD4D-AAF2-162318D6C86D}" type="presOf" srcId="{3E1ACCBA-EBE4-5542-A06D-FD979B9968B8}" destId="{0A4C4E39-2044-0545-A23A-CF4C3AD80EAE}" srcOrd="1" destOrd="0" presId="urn:microsoft.com/office/officeart/2008/layout/HorizontalMultiLevelHierarchy"/>
    <dgm:cxn modelId="{B0E5FA35-A56A-1A47-AFE0-133A25B698B2}" type="presOf" srcId="{0BEA0115-FF78-EF4E-86B1-313BB866D918}" destId="{3FDF71D0-D9B5-8F43-9EC4-54DB80E16A11}" srcOrd="1" destOrd="0" presId="urn:microsoft.com/office/officeart/2008/layout/HorizontalMultiLevelHierarchy"/>
    <dgm:cxn modelId="{86144973-E7C6-0D41-94F4-E79FE38F8541}" type="presOf" srcId="{3E1ACCBA-EBE4-5542-A06D-FD979B9968B8}" destId="{DB9E0D5A-2BD6-524C-8A3E-E1C521E3E7E5}" srcOrd="0" destOrd="0" presId="urn:microsoft.com/office/officeart/2008/layout/HorizontalMultiLevelHierarchy"/>
    <dgm:cxn modelId="{227DBD1F-367F-4C4A-9A11-759885614347}" srcId="{BFDD3E17-B9EB-F545-A058-50EC5F3EBF49}" destId="{E019717C-0E1B-3B40-B9F1-27A230858FFE}" srcOrd="0" destOrd="0" parTransId="{3E1ACCBA-EBE4-5542-A06D-FD979B9968B8}" sibTransId="{8FAE56BE-F960-5F41-A01C-7659D2E6CAA8}"/>
    <dgm:cxn modelId="{BEC35F51-95B2-3446-95A5-FF97C98498D6}" type="presOf" srcId="{5BCF9B00-EDF1-1942-8CA6-B2005BC8931E}" destId="{DD1B8004-C7D1-904A-9A69-B9E6606B71E9}" srcOrd="0" destOrd="0" presId="urn:microsoft.com/office/officeart/2008/layout/HorizontalMultiLevelHierarchy"/>
    <dgm:cxn modelId="{7E1FEAF8-2DC9-D440-A288-FC8C4E7AF1F8}" type="presOf" srcId="{BFDD3E17-B9EB-F545-A058-50EC5F3EBF49}" destId="{8FB71C1F-A41E-5F4D-9982-443A4B008C8F}" srcOrd="0" destOrd="0" presId="urn:microsoft.com/office/officeart/2008/layout/HorizontalMultiLevelHierarchy"/>
    <dgm:cxn modelId="{B743D85F-FF9A-8B42-82FE-AC6EC6D4DAAB}" type="presOf" srcId="{0BEA0115-FF78-EF4E-86B1-313BB866D918}" destId="{D0A00D33-E385-8A48-87F0-25AD873A218F}" srcOrd="0" destOrd="0" presId="urn:microsoft.com/office/officeart/2008/layout/HorizontalMultiLevelHierarchy"/>
    <dgm:cxn modelId="{378BBB65-089B-D44C-A2E7-D4E1649CB0C9}" type="presOf" srcId="{D73702F6-0E9D-6745-980E-DEC0DD7EDC1B}" destId="{993931DD-BBB1-E144-A28B-02C5A5CBB3A6}" srcOrd="0" destOrd="0" presId="urn:microsoft.com/office/officeart/2008/layout/HorizontalMultiLevelHierarchy"/>
    <dgm:cxn modelId="{C14F3F52-DEB6-C84F-911E-ABFB29993AC7}" type="presOf" srcId="{593CD275-8B6B-6948-826F-9DDBDC7B59AF}" destId="{21C14C5F-0F4F-0A42-A785-54090F3528AA}" srcOrd="0" destOrd="0" presId="urn:microsoft.com/office/officeart/2008/layout/HorizontalMultiLevelHierarchy"/>
    <dgm:cxn modelId="{5EFCDA72-5477-7143-9EFD-C76CD69FA249}" type="presOf" srcId="{9D7EBC87-7454-0348-AB76-F2BC535A54EB}" destId="{0EF6BD79-6F1E-CA44-8D4A-30CEE2D5A60E}" srcOrd="1" destOrd="0" presId="urn:microsoft.com/office/officeart/2008/layout/HorizontalMultiLevelHierarchy"/>
    <dgm:cxn modelId="{59B5AE0E-A363-4644-9619-38A0BB1076FE}" srcId="{BFDD3E17-B9EB-F545-A058-50EC5F3EBF49}" destId="{D73702F6-0E9D-6745-980E-DEC0DD7EDC1B}" srcOrd="1" destOrd="0" parTransId="{0BEA0115-FF78-EF4E-86B1-313BB866D918}" sibTransId="{11494A17-66BD-9F4D-A451-E5A3494F8525}"/>
    <dgm:cxn modelId="{96B1CCEB-EE66-2148-B2C1-4A1E99F685CB}" srcId="{5BCF9B00-EDF1-1942-8CA6-B2005BC8931E}" destId="{BFDD3E17-B9EB-F545-A058-50EC5F3EBF49}" srcOrd="0" destOrd="0" parTransId="{39D4D879-86B2-164E-B89D-D59AA9890B18}" sibTransId="{7E1B8B32-71C0-204A-B4E7-AAD2D72F8207}"/>
    <dgm:cxn modelId="{668B91E6-1628-6344-864B-C7328652731E}" srcId="{BFDD3E17-B9EB-F545-A058-50EC5F3EBF49}" destId="{593CD275-8B6B-6948-826F-9DDBDC7B59AF}" srcOrd="2" destOrd="0" parTransId="{9D7EBC87-7454-0348-AB76-F2BC535A54EB}" sibTransId="{593EE25F-5EBC-5E48-AD8D-D297FC8B601F}"/>
    <dgm:cxn modelId="{C6C701AF-6E36-BD41-AA6A-CC46F29D1D48}" type="presOf" srcId="{E019717C-0E1B-3B40-B9F1-27A230858FFE}" destId="{2F3F8720-C229-9741-9547-D484752C935F}" srcOrd="0" destOrd="0" presId="urn:microsoft.com/office/officeart/2008/layout/HorizontalMultiLevelHierarchy"/>
    <dgm:cxn modelId="{7EFB7697-AEBD-CE40-95B5-B9F85D2D559E}" type="presParOf" srcId="{DD1B8004-C7D1-904A-9A69-B9E6606B71E9}" destId="{34B52D8E-71E9-004B-BBB8-86402340F550}" srcOrd="0" destOrd="0" presId="urn:microsoft.com/office/officeart/2008/layout/HorizontalMultiLevelHierarchy"/>
    <dgm:cxn modelId="{68D90437-3C98-0745-8B5F-17390E482ADA}" type="presParOf" srcId="{34B52D8E-71E9-004B-BBB8-86402340F550}" destId="{8FB71C1F-A41E-5F4D-9982-443A4B008C8F}" srcOrd="0" destOrd="0" presId="urn:microsoft.com/office/officeart/2008/layout/HorizontalMultiLevelHierarchy"/>
    <dgm:cxn modelId="{E888134E-CAD0-F849-B0BA-7CAAE05DF5BC}" type="presParOf" srcId="{34B52D8E-71E9-004B-BBB8-86402340F550}" destId="{AF3C0DBC-7FDA-3547-A756-27687D46469A}" srcOrd="1" destOrd="0" presId="urn:microsoft.com/office/officeart/2008/layout/HorizontalMultiLevelHierarchy"/>
    <dgm:cxn modelId="{A2AD0EFC-F5B6-AF4C-A3F6-AC434E4BDF3E}" type="presParOf" srcId="{AF3C0DBC-7FDA-3547-A756-27687D46469A}" destId="{DB9E0D5A-2BD6-524C-8A3E-E1C521E3E7E5}" srcOrd="0" destOrd="0" presId="urn:microsoft.com/office/officeart/2008/layout/HorizontalMultiLevelHierarchy"/>
    <dgm:cxn modelId="{FF196CD3-D3AA-F54C-9C57-D4F68261CAF4}" type="presParOf" srcId="{DB9E0D5A-2BD6-524C-8A3E-E1C521E3E7E5}" destId="{0A4C4E39-2044-0545-A23A-CF4C3AD80EAE}" srcOrd="0" destOrd="0" presId="urn:microsoft.com/office/officeart/2008/layout/HorizontalMultiLevelHierarchy"/>
    <dgm:cxn modelId="{5077124F-D2D4-2444-8D3B-11B5A7137547}" type="presParOf" srcId="{AF3C0DBC-7FDA-3547-A756-27687D46469A}" destId="{BAD46A0D-76CE-904B-BE18-59917436FCDB}" srcOrd="1" destOrd="0" presId="urn:microsoft.com/office/officeart/2008/layout/HorizontalMultiLevelHierarchy"/>
    <dgm:cxn modelId="{6525E583-3677-B24C-B4F1-6DE676965FD4}" type="presParOf" srcId="{BAD46A0D-76CE-904B-BE18-59917436FCDB}" destId="{2F3F8720-C229-9741-9547-D484752C935F}" srcOrd="0" destOrd="0" presId="urn:microsoft.com/office/officeart/2008/layout/HorizontalMultiLevelHierarchy"/>
    <dgm:cxn modelId="{9AF19B10-36BF-384E-93AE-A77368CA7E47}" type="presParOf" srcId="{BAD46A0D-76CE-904B-BE18-59917436FCDB}" destId="{83CE60E5-1325-7443-B1B7-930194E5A966}" srcOrd="1" destOrd="0" presId="urn:microsoft.com/office/officeart/2008/layout/HorizontalMultiLevelHierarchy"/>
    <dgm:cxn modelId="{1C8A2092-E914-1447-9947-32AA9AB0F4E9}" type="presParOf" srcId="{AF3C0DBC-7FDA-3547-A756-27687D46469A}" destId="{D0A00D33-E385-8A48-87F0-25AD873A218F}" srcOrd="2" destOrd="0" presId="urn:microsoft.com/office/officeart/2008/layout/HorizontalMultiLevelHierarchy"/>
    <dgm:cxn modelId="{D04DC1DA-680A-1740-905C-8FAC56BEC3A6}" type="presParOf" srcId="{D0A00D33-E385-8A48-87F0-25AD873A218F}" destId="{3FDF71D0-D9B5-8F43-9EC4-54DB80E16A11}" srcOrd="0" destOrd="0" presId="urn:microsoft.com/office/officeart/2008/layout/HorizontalMultiLevelHierarchy"/>
    <dgm:cxn modelId="{0A099644-F75B-9749-8679-DEC324FD40A5}" type="presParOf" srcId="{AF3C0DBC-7FDA-3547-A756-27687D46469A}" destId="{3A395A63-5886-D04F-A5BA-F89890DEC218}" srcOrd="3" destOrd="0" presId="urn:microsoft.com/office/officeart/2008/layout/HorizontalMultiLevelHierarchy"/>
    <dgm:cxn modelId="{3D7BD7E5-50CB-1B43-8792-2CB4C929F29C}" type="presParOf" srcId="{3A395A63-5886-D04F-A5BA-F89890DEC218}" destId="{993931DD-BBB1-E144-A28B-02C5A5CBB3A6}" srcOrd="0" destOrd="0" presId="urn:microsoft.com/office/officeart/2008/layout/HorizontalMultiLevelHierarchy"/>
    <dgm:cxn modelId="{FF7A047A-876C-EF4C-AC70-86818BE3122B}" type="presParOf" srcId="{3A395A63-5886-D04F-A5BA-F89890DEC218}" destId="{83F8ABE3-A156-E04D-841B-1DD6717494CA}" srcOrd="1" destOrd="0" presId="urn:microsoft.com/office/officeart/2008/layout/HorizontalMultiLevelHierarchy"/>
    <dgm:cxn modelId="{C1432A26-7771-B94E-BEAC-DE1387F3F522}" type="presParOf" srcId="{AF3C0DBC-7FDA-3547-A756-27687D46469A}" destId="{4BCB619C-8605-7249-B1D5-FD7EC27FC985}" srcOrd="4" destOrd="0" presId="urn:microsoft.com/office/officeart/2008/layout/HorizontalMultiLevelHierarchy"/>
    <dgm:cxn modelId="{BB02C4ED-2BDD-894A-ABE6-70FF0EB7A5FA}" type="presParOf" srcId="{4BCB619C-8605-7249-B1D5-FD7EC27FC985}" destId="{0EF6BD79-6F1E-CA44-8D4A-30CEE2D5A60E}" srcOrd="0" destOrd="0" presId="urn:microsoft.com/office/officeart/2008/layout/HorizontalMultiLevelHierarchy"/>
    <dgm:cxn modelId="{BCE6B791-34B6-CE41-9A1A-8F271543E31F}" type="presParOf" srcId="{AF3C0DBC-7FDA-3547-A756-27687D46469A}" destId="{EF478C40-57FE-8341-B3EC-AED7D0A5116B}" srcOrd="5" destOrd="0" presId="urn:microsoft.com/office/officeart/2008/layout/HorizontalMultiLevelHierarchy"/>
    <dgm:cxn modelId="{4074C66E-C59B-2747-B543-C11BBA3E12C8}" type="presParOf" srcId="{EF478C40-57FE-8341-B3EC-AED7D0A5116B}" destId="{21C14C5F-0F4F-0A42-A785-54090F3528AA}" srcOrd="0" destOrd="0" presId="urn:microsoft.com/office/officeart/2008/layout/HorizontalMultiLevelHierarchy"/>
    <dgm:cxn modelId="{CDA84EC7-0595-C84A-83FE-3B811DFC8038}" type="presParOf" srcId="{EF478C40-57FE-8341-B3EC-AED7D0A5116B}" destId="{D103E2EB-0411-BF4A-B8F0-77A2F65AFFA6}" srcOrd="1" destOrd="0" presId="urn:microsoft.com/office/officeart/2008/layout/HorizontalMultiLevelHierarchy"/>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E0581AE-DD8F-0B44-9CB0-183A93AED3B4}" type="doc">
      <dgm:prSet loTypeId="urn:microsoft.com/office/officeart/2005/8/layout/hProcess9" loCatId="" qsTypeId="urn:microsoft.com/office/officeart/2005/8/quickstyle/simple4" qsCatId="simple" csTypeId="urn:microsoft.com/office/officeart/2005/8/colors/accent1_2" csCatId="accent1" phldr="1"/>
      <dgm:spPr/>
    </dgm:pt>
    <dgm:pt modelId="{967CEE76-FF6F-C246-9958-05EB213818AA}">
      <dgm:prSet phldrT="[Texte]"/>
      <dgm:spPr/>
      <dgm:t>
        <a:bodyPr/>
        <a:lstStyle/>
        <a:p>
          <a:r>
            <a:rPr lang="fr-FR"/>
            <a:t>effets passés</a:t>
          </a:r>
        </a:p>
      </dgm:t>
    </dgm:pt>
    <dgm:pt modelId="{35BB5C78-3E00-D440-BD4A-A7363601F618}" type="parTrans" cxnId="{11018FFD-3FE6-5842-A1DE-1B2F61B713BF}">
      <dgm:prSet/>
      <dgm:spPr/>
      <dgm:t>
        <a:bodyPr/>
        <a:lstStyle/>
        <a:p>
          <a:endParaRPr lang="fr-FR"/>
        </a:p>
      </dgm:t>
    </dgm:pt>
    <dgm:pt modelId="{E9899F63-2BE4-4241-87B7-F0BC88DE18F8}" type="sibTrans" cxnId="{11018FFD-3FE6-5842-A1DE-1B2F61B713BF}">
      <dgm:prSet/>
      <dgm:spPr/>
      <dgm:t>
        <a:bodyPr/>
        <a:lstStyle/>
        <a:p>
          <a:endParaRPr lang="fr-FR"/>
        </a:p>
      </dgm:t>
    </dgm:pt>
    <dgm:pt modelId="{E687B028-8B38-6841-A60C-4792EB3B3117}">
      <dgm:prSet phldrT="[Texte]"/>
      <dgm:spPr/>
      <dgm:t>
        <a:bodyPr/>
        <a:lstStyle/>
        <a:p>
          <a:r>
            <a:rPr lang="fr-FR"/>
            <a:t>LOI NOUVELLE</a:t>
          </a:r>
        </a:p>
      </dgm:t>
    </dgm:pt>
    <dgm:pt modelId="{CD5F6B90-70A7-DC46-8F1B-E5B69643F312}" type="parTrans" cxnId="{DDC2F9FD-F6CB-084D-802B-E04627C2D127}">
      <dgm:prSet/>
      <dgm:spPr/>
      <dgm:t>
        <a:bodyPr/>
        <a:lstStyle/>
        <a:p>
          <a:endParaRPr lang="fr-FR"/>
        </a:p>
      </dgm:t>
    </dgm:pt>
    <dgm:pt modelId="{C23E597F-BBB4-1C49-945E-F8FD758396CD}" type="sibTrans" cxnId="{DDC2F9FD-F6CB-084D-802B-E04627C2D127}">
      <dgm:prSet/>
      <dgm:spPr/>
      <dgm:t>
        <a:bodyPr/>
        <a:lstStyle/>
        <a:p>
          <a:endParaRPr lang="fr-FR"/>
        </a:p>
      </dgm:t>
    </dgm:pt>
    <dgm:pt modelId="{3AAF02F5-9DC9-604B-B0B6-24C68EFBFE5F}">
      <dgm:prSet phldrT="[Texte]"/>
      <dgm:spPr/>
      <dgm:t>
        <a:bodyPr/>
        <a:lstStyle/>
        <a:p>
          <a:r>
            <a:rPr lang="fr-FR"/>
            <a:t>effets futurs</a:t>
          </a:r>
        </a:p>
      </dgm:t>
    </dgm:pt>
    <dgm:pt modelId="{C2FBAA6A-2087-1D43-84AC-E234F39FA076}" type="parTrans" cxnId="{573E28C0-7879-0640-A297-06935472C6CC}">
      <dgm:prSet/>
      <dgm:spPr/>
      <dgm:t>
        <a:bodyPr/>
        <a:lstStyle/>
        <a:p>
          <a:endParaRPr lang="fr-FR"/>
        </a:p>
      </dgm:t>
    </dgm:pt>
    <dgm:pt modelId="{167A5B13-D6E0-B344-BEBF-E008105B9E1F}" type="sibTrans" cxnId="{573E28C0-7879-0640-A297-06935472C6CC}">
      <dgm:prSet/>
      <dgm:spPr/>
      <dgm:t>
        <a:bodyPr/>
        <a:lstStyle/>
        <a:p>
          <a:endParaRPr lang="fr-FR"/>
        </a:p>
      </dgm:t>
    </dgm:pt>
    <dgm:pt modelId="{BAF6BF62-946F-084B-ACBE-5C50A972DDFD}" type="pres">
      <dgm:prSet presAssocID="{9E0581AE-DD8F-0B44-9CB0-183A93AED3B4}" presName="CompostProcess" presStyleCnt="0">
        <dgm:presLayoutVars>
          <dgm:dir/>
          <dgm:resizeHandles val="exact"/>
        </dgm:presLayoutVars>
      </dgm:prSet>
      <dgm:spPr/>
    </dgm:pt>
    <dgm:pt modelId="{6582A79C-A3CD-FD4E-A423-A116316521D0}" type="pres">
      <dgm:prSet presAssocID="{9E0581AE-DD8F-0B44-9CB0-183A93AED3B4}" presName="arrow" presStyleLbl="bgShp" presStyleIdx="0" presStyleCnt="1"/>
      <dgm:spPr/>
    </dgm:pt>
    <dgm:pt modelId="{D9791AAA-403B-B244-933A-AE9341537840}" type="pres">
      <dgm:prSet presAssocID="{9E0581AE-DD8F-0B44-9CB0-183A93AED3B4}" presName="linearProcess" presStyleCnt="0"/>
      <dgm:spPr/>
    </dgm:pt>
    <dgm:pt modelId="{2E1657C3-FF3A-8B42-BBB0-4D8E18DA7995}" type="pres">
      <dgm:prSet presAssocID="{967CEE76-FF6F-C246-9958-05EB213818AA}" presName="textNode" presStyleLbl="node1" presStyleIdx="0" presStyleCnt="3">
        <dgm:presLayoutVars>
          <dgm:bulletEnabled val="1"/>
        </dgm:presLayoutVars>
      </dgm:prSet>
      <dgm:spPr/>
      <dgm:t>
        <a:bodyPr/>
        <a:lstStyle/>
        <a:p>
          <a:endParaRPr lang="fr-FR"/>
        </a:p>
      </dgm:t>
    </dgm:pt>
    <dgm:pt modelId="{4F46F91B-2ACC-CC4D-A220-D34C544BBB64}" type="pres">
      <dgm:prSet presAssocID="{E9899F63-2BE4-4241-87B7-F0BC88DE18F8}" presName="sibTrans" presStyleCnt="0"/>
      <dgm:spPr/>
    </dgm:pt>
    <dgm:pt modelId="{A90E70DE-7FBF-3B47-8732-A88D2A837819}" type="pres">
      <dgm:prSet presAssocID="{E687B028-8B38-6841-A60C-4792EB3B3117}" presName="textNode" presStyleLbl="node1" presStyleIdx="1" presStyleCnt="3">
        <dgm:presLayoutVars>
          <dgm:bulletEnabled val="1"/>
        </dgm:presLayoutVars>
      </dgm:prSet>
      <dgm:spPr/>
      <dgm:t>
        <a:bodyPr/>
        <a:lstStyle/>
        <a:p>
          <a:endParaRPr lang="fr-FR"/>
        </a:p>
      </dgm:t>
    </dgm:pt>
    <dgm:pt modelId="{4738DD8D-FFB7-614B-903A-C1C1DCF86A22}" type="pres">
      <dgm:prSet presAssocID="{C23E597F-BBB4-1C49-945E-F8FD758396CD}" presName="sibTrans" presStyleCnt="0"/>
      <dgm:spPr/>
    </dgm:pt>
    <dgm:pt modelId="{8FE60ADF-0D9A-A648-A72B-DBCE11C06600}" type="pres">
      <dgm:prSet presAssocID="{3AAF02F5-9DC9-604B-B0B6-24C68EFBFE5F}" presName="textNode" presStyleLbl="node1" presStyleIdx="2" presStyleCnt="3">
        <dgm:presLayoutVars>
          <dgm:bulletEnabled val="1"/>
        </dgm:presLayoutVars>
      </dgm:prSet>
      <dgm:spPr/>
      <dgm:t>
        <a:bodyPr/>
        <a:lstStyle/>
        <a:p>
          <a:endParaRPr lang="fr-FR"/>
        </a:p>
      </dgm:t>
    </dgm:pt>
  </dgm:ptLst>
  <dgm:cxnLst>
    <dgm:cxn modelId="{11018FFD-3FE6-5842-A1DE-1B2F61B713BF}" srcId="{9E0581AE-DD8F-0B44-9CB0-183A93AED3B4}" destId="{967CEE76-FF6F-C246-9958-05EB213818AA}" srcOrd="0" destOrd="0" parTransId="{35BB5C78-3E00-D440-BD4A-A7363601F618}" sibTransId="{E9899F63-2BE4-4241-87B7-F0BC88DE18F8}"/>
    <dgm:cxn modelId="{573E28C0-7879-0640-A297-06935472C6CC}" srcId="{9E0581AE-DD8F-0B44-9CB0-183A93AED3B4}" destId="{3AAF02F5-9DC9-604B-B0B6-24C68EFBFE5F}" srcOrd="2" destOrd="0" parTransId="{C2FBAA6A-2087-1D43-84AC-E234F39FA076}" sibTransId="{167A5B13-D6E0-B344-BEBF-E008105B9E1F}"/>
    <dgm:cxn modelId="{DDC2F9FD-F6CB-084D-802B-E04627C2D127}" srcId="{9E0581AE-DD8F-0B44-9CB0-183A93AED3B4}" destId="{E687B028-8B38-6841-A60C-4792EB3B3117}" srcOrd="1" destOrd="0" parTransId="{CD5F6B90-70A7-DC46-8F1B-E5B69643F312}" sibTransId="{C23E597F-BBB4-1C49-945E-F8FD758396CD}"/>
    <dgm:cxn modelId="{5B1A92C5-586E-8240-89E0-1EDCA3EB2C42}" type="presOf" srcId="{3AAF02F5-9DC9-604B-B0B6-24C68EFBFE5F}" destId="{8FE60ADF-0D9A-A648-A72B-DBCE11C06600}" srcOrd="0" destOrd="0" presId="urn:microsoft.com/office/officeart/2005/8/layout/hProcess9"/>
    <dgm:cxn modelId="{833F9479-3A8D-384C-9A14-AE0B3F447B16}" type="presOf" srcId="{967CEE76-FF6F-C246-9958-05EB213818AA}" destId="{2E1657C3-FF3A-8B42-BBB0-4D8E18DA7995}" srcOrd="0" destOrd="0" presId="urn:microsoft.com/office/officeart/2005/8/layout/hProcess9"/>
    <dgm:cxn modelId="{26F0BB84-F303-084E-80FF-814EAA37B153}" type="presOf" srcId="{9E0581AE-DD8F-0B44-9CB0-183A93AED3B4}" destId="{BAF6BF62-946F-084B-ACBE-5C50A972DDFD}" srcOrd="0" destOrd="0" presId="urn:microsoft.com/office/officeart/2005/8/layout/hProcess9"/>
    <dgm:cxn modelId="{43FC3714-2C13-A943-9D5D-36308878BA64}" type="presOf" srcId="{E687B028-8B38-6841-A60C-4792EB3B3117}" destId="{A90E70DE-7FBF-3B47-8732-A88D2A837819}" srcOrd="0" destOrd="0" presId="urn:microsoft.com/office/officeart/2005/8/layout/hProcess9"/>
    <dgm:cxn modelId="{040DF6EE-16E6-D44F-9EC3-7A5F0E79FFEF}" type="presParOf" srcId="{BAF6BF62-946F-084B-ACBE-5C50A972DDFD}" destId="{6582A79C-A3CD-FD4E-A423-A116316521D0}" srcOrd="0" destOrd="0" presId="urn:microsoft.com/office/officeart/2005/8/layout/hProcess9"/>
    <dgm:cxn modelId="{D18EE8A1-30C4-6C42-ABED-AA8DEB991D16}" type="presParOf" srcId="{BAF6BF62-946F-084B-ACBE-5C50A972DDFD}" destId="{D9791AAA-403B-B244-933A-AE9341537840}" srcOrd="1" destOrd="0" presId="urn:microsoft.com/office/officeart/2005/8/layout/hProcess9"/>
    <dgm:cxn modelId="{986DB001-18BC-BE43-AC19-FDA0548E76DA}" type="presParOf" srcId="{D9791AAA-403B-B244-933A-AE9341537840}" destId="{2E1657C3-FF3A-8B42-BBB0-4D8E18DA7995}" srcOrd="0" destOrd="0" presId="urn:microsoft.com/office/officeart/2005/8/layout/hProcess9"/>
    <dgm:cxn modelId="{D5FA944A-FC60-CB48-9305-4EA2F7A4E47E}" type="presParOf" srcId="{D9791AAA-403B-B244-933A-AE9341537840}" destId="{4F46F91B-2ACC-CC4D-A220-D34C544BBB64}" srcOrd="1" destOrd="0" presId="urn:microsoft.com/office/officeart/2005/8/layout/hProcess9"/>
    <dgm:cxn modelId="{2D5823D4-DA1C-7E4F-8088-B0450BE2A4EE}" type="presParOf" srcId="{D9791AAA-403B-B244-933A-AE9341537840}" destId="{A90E70DE-7FBF-3B47-8732-A88D2A837819}" srcOrd="2" destOrd="0" presId="urn:microsoft.com/office/officeart/2005/8/layout/hProcess9"/>
    <dgm:cxn modelId="{9EE6A914-9630-944B-BB43-EADF9778356F}" type="presParOf" srcId="{D9791AAA-403B-B244-933A-AE9341537840}" destId="{4738DD8D-FFB7-614B-903A-C1C1DCF86A22}" srcOrd="3" destOrd="0" presId="urn:microsoft.com/office/officeart/2005/8/layout/hProcess9"/>
    <dgm:cxn modelId="{62509139-61A9-DD43-A596-39ED04F4DB0E}" type="presParOf" srcId="{D9791AAA-403B-B244-933A-AE9341537840}" destId="{8FE60ADF-0D9A-A648-A72B-DBCE11C06600}" srcOrd="4" destOrd="0" presId="urn:microsoft.com/office/officeart/2005/8/layout/hProcess9"/>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EAEEC8-B67A-624F-A237-1D27FDDB0435}">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8DA8606F-6F65-C949-9788-C378E8837988}">
      <dsp:nvSpPr>
        <dsp:cNvPr id="0" name=""/>
        <dsp:cNvSpPr/>
      </dsp:nvSpPr>
      <dsp:spPr>
        <a:xfrm>
          <a:off x="4118" y="960120"/>
          <a:ext cx="2669295" cy="128016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fr-FR" sz="2700" kern="1200"/>
            <a:t>Droit ou </a:t>
          </a:r>
        </a:p>
        <a:p>
          <a:pPr lvl="0" algn="ctr" defTabSz="1200150">
            <a:lnSpc>
              <a:spcPct val="90000"/>
            </a:lnSpc>
            <a:spcBef>
              <a:spcPct val="0"/>
            </a:spcBef>
            <a:spcAft>
              <a:spcPct val="35000"/>
            </a:spcAft>
          </a:pPr>
          <a:r>
            <a:rPr lang="fr-FR" sz="2700" kern="1200"/>
            <a:t>droit objectif</a:t>
          </a:r>
        </a:p>
      </dsp:txBody>
      <dsp:txXfrm>
        <a:off x="66610" y="1022612"/>
        <a:ext cx="2544311" cy="1155176"/>
      </dsp:txXfrm>
    </dsp:sp>
    <dsp:sp modelId="{74F916AA-D1D0-554A-95A4-990208F4F3AB}">
      <dsp:nvSpPr>
        <dsp:cNvPr id="0" name=""/>
        <dsp:cNvSpPr/>
      </dsp:nvSpPr>
      <dsp:spPr>
        <a:xfrm>
          <a:off x="2812985" y="960120"/>
          <a:ext cx="2669295" cy="128016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fr-FR" sz="2700" kern="1200"/>
            <a:t>droits ou</a:t>
          </a:r>
        </a:p>
        <a:p>
          <a:pPr lvl="0" algn="ctr" defTabSz="1200150">
            <a:lnSpc>
              <a:spcPct val="90000"/>
            </a:lnSpc>
            <a:spcBef>
              <a:spcPct val="0"/>
            </a:spcBef>
            <a:spcAft>
              <a:spcPct val="35000"/>
            </a:spcAft>
          </a:pPr>
          <a:r>
            <a:rPr lang="fr-FR" sz="2700" kern="1200"/>
            <a:t>droits subjectifs</a:t>
          </a:r>
        </a:p>
      </dsp:txBody>
      <dsp:txXfrm>
        <a:off x="2875477" y="1022612"/>
        <a:ext cx="2544311" cy="115517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C3486-379E-F34E-AA9E-8C95BE36DA15}">
      <dsp:nvSpPr>
        <dsp:cNvPr id="0" name=""/>
        <dsp:cNvSpPr/>
      </dsp:nvSpPr>
      <dsp:spPr>
        <a:xfrm>
          <a:off x="446333" y="0"/>
          <a:ext cx="892666" cy="614291"/>
        </a:xfrm>
        <a:prstGeom prst="trapezoid">
          <a:avLst>
            <a:gd name="adj" fmla="val 72658"/>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fr-FR" sz="2200" kern="1200"/>
            <a:t>CESDH</a:t>
          </a:r>
        </a:p>
      </dsp:txBody>
      <dsp:txXfrm>
        <a:off x="446333" y="0"/>
        <a:ext cx="892666" cy="614291"/>
      </dsp:txXfrm>
    </dsp:sp>
    <dsp:sp modelId="{288E4324-E4F3-0745-8319-018BC77D5941}">
      <dsp:nvSpPr>
        <dsp:cNvPr id="0" name=""/>
        <dsp:cNvSpPr/>
      </dsp:nvSpPr>
      <dsp:spPr>
        <a:xfrm>
          <a:off x="0" y="614291"/>
          <a:ext cx="1785333" cy="614291"/>
        </a:xfrm>
        <a:prstGeom prst="trapezoid">
          <a:avLst>
            <a:gd name="adj" fmla="val 72658"/>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fr-FR" sz="2200" kern="1200"/>
            <a:t>CEDH</a:t>
          </a:r>
        </a:p>
      </dsp:txBody>
      <dsp:txXfrm>
        <a:off x="312433" y="614291"/>
        <a:ext cx="1160466" cy="61429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02A2EF-3D52-9545-8E2B-0DD2666A0151}">
      <dsp:nvSpPr>
        <dsp:cNvPr id="0" name=""/>
        <dsp:cNvSpPr/>
      </dsp:nvSpPr>
      <dsp:spPr>
        <a:xfrm>
          <a:off x="899911" y="0"/>
          <a:ext cx="899911" cy="614775"/>
        </a:xfrm>
        <a:prstGeom prst="trapezoid">
          <a:avLst>
            <a:gd name="adj" fmla="val 7319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r-FR" sz="1600" kern="1200"/>
            <a:t>Traités</a:t>
          </a:r>
        </a:p>
      </dsp:txBody>
      <dsp:txXfrm>
        <a:off x="899911" y="0"/>
        <a:ext cx="899911" cy="614775"/>
      </dsp:txXfrm>
    </dsp:sp>
    <dsp:sp modelId="{548005A6-6DFD-0A4C-8F74-8E6EEBEF072D}">
      <dsp:nvSpPr>
        <dsp:cNvPr id="0" name=""/>
        <dsp:cNvSpPr/>
      </dsp:nvSpPr>
      <dsp:spPr>
        <a:xfrm>
          <a:off x="449955" y="614775"/>
          <a:ext cx="1799822" cy="614775"/>
        </a:xfrm>
        <a:prstGeom prst="trapezoid">
          <a:avLst>
            <a:gd name="adj" fmla="val 7319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r-FR" sz="1600" kern="1200"/>
            <a:t>Réglements et directives</a:t>
          </a:r>
        </a:p>
      </dsp:txBody>
      <dsp:txXfrm>
        <a:off x="764924" y="614775"/>
        <a:ext cx="1169884" cy="614775"/>
      </dsp:txXfrm>
    </dsp:sp>
    <dsp:sp modelId="{94F350DD-68FC-BB4D-B4D9-EE2A57107053}">
      <dsp:nvSpPr>
        <dsp:cNvPr id="0" name=""/>
        <dsp:cNvSpPr/>
      </dsp:nvSpPr>
      <dsp:spPr>
        <a:xfrm>
          <a:off x="0" y="1229551"/>
          <a:ext cx="2699733" cy="614775"/>
        </a:xfrm>
        <a:prstGeom prst="trapezoid">
          <a:avLst>
            <a:gd name="adj" fmla="val 7319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r-FR" sz="1600" kern="1200"/>
            <a:t>Avis et décisions CJUE</a:t>
          </a:r>
        </a:p>
      </dsp:txBody>
      <dsp:txXfrm>
        <a:off x="472453" y="1229551"/>
        <a:ext cx="1754826" cy="61477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D4BB8E-7E01-8649-8827-C68A7AA129CD}">
      <dsp:nvSpPr>
        <dsp:cNvPr id="0" name=""/>
        <dsp:cNvSpPr/>
      </dsp:nvSpPr>
      <dsp:spPr>
        <a:xfrm>
          <a:off x="1754462" y="0"/>
          <a:ext cx="2039705" cy="1815612"/>
        </a:xfrm>
        <a:prstGeom prst="trapezoid">
          <a:avLst>
            <a:gd name="adj" fmla="val 56171"/>
          </a:avLst>
        </a:prstGeom>
        <a:gradFill rotWithShape="0">
          <a:gsLst>
            <a:gs pos="0">
              <a:schemeClr val="accent1">
                <a:alpha val="90000"/>
                <a:hueOff val="0"/>
                <a:satOff val="0"/>
                <a:lumOff val="0"/>
                <a:alphaOff val="0"/>
                <a:tint val="100000"/>
                <a:shade val="100000"/>
                <a:satMod val="130000"/>
              </a:schemeClr>
            </a:gs>
            <a:gs pos="100000">
              <a:schemeClr val="accent1">
                <a:alpha val="9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r>
            <a:rPr lang="fr-FR" sz="2900" kern="1200"/>
            <a:t>Constitution</a:t>
          </a:r>
        </a:p>
      </dsp:txBody>
      <dsp:txXfrm>
        <a:off x="1754462" y="0"/>
        <a:ext cx="2039705" cy="1815612"/>
      </dsp:txXfrm>
    </dsp:sp>
    <dsp:sp modelId="{90A75EDA-7081-B84F-A11A-87D0D002DD69}">
      <dsp:nvSpPr>
        <dsp:cNvPr id="0" name=""/>
        <dsp:cNvSpPr/>
      </dsp:nvSpPr>
      <dsp:spPr>
        <a:xfrm>
          <a:off x="1019852" y="1815612"/>
          <a:ext cx="3508924" cy="1307804"/>
        </a:xfrm>
        <a:prstGeom prst="trapezoid">
          <a:avLst>
            <a:gd name="adj" fmla="val 56171"/>
          </a:avLst>
        </a:prstGeom>
        <a:gradFill rotWithShape="0">
          <a:gsLst>
            <a:gs pos="0">
              <a:schemeClr val="accent1">
                <a:alpha val="90000"/>
                <a:hueOff val="0"/>
                <a:satOff val="0"/>
                <a:lumOff val="0"/>
                <a:alphaOff val="-20000"/>
                <a:tint val="100000"/>
                <a:shade val="100000"/>
                <a:satMod val="130000"/>
              </a:schemeClr>
            </a:gs>
            <a:gs pos="100000">
              <a:schemeClr val="accent1">
                <a:alpha val="90000"/>
                <a:hueOff val="0"/>
                <a:satOff val="0"/>
                <a:lumOff val="0"/>
                <a:alphaOff val="-2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r>
            <a:rPr lang="fr-FR" sz="2900" kern="1200"/>
            <a:t>Lois (Parlement)</a:t>
          </a:r>
        </a:p>
      </dsp:txBody>
      <dsp:txXfrm>
        <a:off x="1633914" y="1815612"/>
        <a:ext cx="2280801" cy="1307804"/>
      </dsp:txXfrm>
    </dsp:sp>
    <dsp:sp modelId="{5F95454D-0190-A641-AC14-6A4AEED0180D}">
      <dsp:nvSpPr>
        <dsp:cNvPr id="0" name=""/>
        <dsp:cNvSpPr/>
      </dsp:nvSpPr>
      <dsp:spPr>
        <a:xfrm>
          <a:off x="0" y="3123417"/>
          <a:ext cx="5548629" cy="1815612"/>
        </a:xfrm>
        <a:prstGeom prst="trapezoid">
          <a:avLst>
            <a:gd name="adj" fmla="val 56171"/>
          </a:avLst>
        </a:prstGeom>
        <a:gradFill rotWithShape="0">
          <a:gsLst>
            <a:gs pos="0">
              <a:schemeClr val="accent1">
                <a:alpha val="90000"/>
                <a:hueOff val="0"/>
                <a:satOff val="0"/>
                <a:lumOff val="0"/>
                <a:alphaOff val="-40000"/>
                <a:tint val="100000"/>
                <a:shade val="100000"/>
                <a:satMod val="130000"/>
              </a:schemeClr>
            </a:gs>
            <a:gs pos="100000">
              <a:schemeClr val="accent1">
                <a:alpha val="90000"/>
                <a:hueOff val="0"/>
                <a:satOff val="0"/>
                <a:lumOff val="0"/>
                <a:alphaOff val="-4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r>
            <a:rPr lang="fr-FR" sz="2900" kern="1200"/>
            <a:t>Décrets/</a:t>
          </a:r>
        </a:p>
        <a:p>
          <a:pPr lvl="0" algn="ctr" defTabSz="1289050">
            <a:lnSpc>
              <a:spcPct val="90000"/>
            </a:lnSpc>
            <a:spcBef>
              <a:spcPct val="0"/>
            </a:spcBef>
            <a:spcAft>
              <a:spcPct val="35000"/>
            </a:spcAft>
          </a:pPr>
          <a:r>
            <a:rPr lang="fr-FR" sz="2900" kern="1200"/>
            <a:t>Arretés/</a:t>
          </a:r>
        </a:p>
        <a:p>
          <a:pPr lvl="0" algn="ctr" defTabSz="1289050">
            <a:lnSpc>
              <a:spcPct val="90000"/>
            </a:lnSpc>
            <a:spcBef>
              <a:spcPct val="0"/>
            </a:spcBef>
            <a:spcAft>
              <a:spcPct val="35000"/>
            </a:spcAft>
          </a:pPr>
          <a:r>
            <a:rPr lang="fr-FR" sz="2900" kern="1200"/>
            <a:t>Circulaires</a:t>
          </a:r>
        </a:p>
      </dsp:txBody>
      <dsp:txXfrm>
        <a:off x="971010" y="3123417"/>
        <a:ext cx="3606609" cy="181561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87C943-2D7C-8943-8710-C69F9DE27AF4}">
      <dsp:nvSpPr>
        <dsp:cNvPr id="0" name=""/>
        <dsp:cNvSpPr/>
      </dsp:nvSpPr>
      <dsp:spPr>
        <a:xfrm>
          <a:off x="2560594" y="4464303"/>
          <a:ext cx="433840" cy="826677"/>
        </a:xfrm>
        <a:custGeom>
          <a:avLst/>
          <a:gdLst/>
          <a:ahLst/>
          <a:cxnLst/>
          <a:rect l="0" t="0" r="0" b="0"/>
          <a:pathLst>
            <a:path>
              <a:moveTo>
                <a:pt x="0" y="0"/>
              </a:moveTo>
              <a:lnTo>
                <a:pt x="216920" y="0"/>
              </a:lnTo>
              <a:lnTo>
                <a:pt x="216920" y="826677"/>
              </a:lnTo>
              <a:lnTo>
                <a:pt x="433840" y="826677"/>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754174" y="4854302"/>
        <a:ext cx="46680" cy="46680"/>
      </dsp:txXfrm>
    </dsp:sp>
    <dsp:sp modelId="{1EE6088D-58A5-5441-9518-D759FDB6CBDF}">
      <dsp:nvSpPr>
        <dsp:cNvPr id="0" name=""/>
        <dsp:cNvSpPr/>
      </dsp:nvSpPr>
      <dsp:spPr>
        <a:xfrm>
          <a:off x="2560594" y="4418583"/>
          <a:ext cx="433840" cy="91440"/>
        </a:xfrm>
        <a:custGeom>
          <a:avLst/>
          <a:gdLst/>
          <a:ahLst/>
          <a:cxnLst/>
          <a:rect l="0" t="0" r="0" b="0"/>
          <a:pathLst>
            <a:path>
              <a:moveTo>
                <a:pt x="0" y="45720"/>
              </a:moveTo>
              <a:lnTo>
                <a:pt x="433840" y="45720"/>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766668" y="4453457"/>
        <a:ext cx="21692" cy="21692"/>
      </dsp:txXfrm>
    </dsp:sp>
    <dsp:sp modelId="{6AF49C7A-1848-0645-8FA5-BBBD8FB784F1}">
      <dsp:nvSpPr>
        <dsp:cNvPr id="0" name=""/>
        <dsp:cNvSpPr/>
      </dsp:nvSpPr>
      <dsp:spPr>
        <a:xfrm>
          <a:off x="2560594" y="3637626"/>
          <a:ext cx="433840" cy="826677"/>
        </a:xfrm>
        <a:custGeom>
          <a:avLst/>
          <a:gdLst/>
          <a:ahLst/>
          <a:cxnLst/>
          <a:rect l="0" t="0" r="0" b="0"/>
          <a:pathLst>
            <a:path>
              <a:moveTo>
                <a:pt x="0" y="826677"/>
              </a:moveTo>
              <a:lnTo>
                <a:pt x="216920" y="826677"/>
              </a:lnTo>
              <a:lnTo>
                <a:pt x="216920" y="0"/>
              </a:lnTo>
              <a:lnTo>
                <a:pt x="433840" y="0"/>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754174" y="4027625"/>
        <a:ext cx="46680" cy="46680"/>
      </dsp:txXfrm>
    </dsp:sp>
    <dsp:sp modelId="{B756AE17-7248-B646-BBD6-001BEFC7360E}">
      <dsp:nvSpPr>
        <dsp:cNvPr id="0" name=""/>
        <dsp:cNvSpPr/>
      </dsp:nvSpPr>
      <dsp:spPr>
        <a:xfrm>
          <a:off x="661341" y="3040661"/>
          <a:ext cx="756604" cy="1423642"/>
        </a:xfrm>
        <a:custGeom>
          <a:avLst/>
          <a:gdLst/>
          <a:ahLst/>
          <a:cxnLst/>
          <a:rect l="0" t="0" r="0" b="0"/>
          <a:pathLst>
            <a:path>
              <a:moveTo>
                <a:pt x="0" y="0"/>
              </a:moveTo>
              <a:lnTo>
                <a:pt x="378302" y="0"/>
              </a:lnTo>
              <a:lnTo>
                <a:pt x="378302" y="1423642"/>
              </a:lnTo>
              <a:lnTo>
                <a:pt x="756604" y="1423642"/>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999338" y="3712177"/>
        <a:ext cx="80610" cy="80610"/>
      </dsp:txXfrm>
    </dsp:sp>
    <dsp:sp modelId="{8063F4D4-1101-1F4B-9E31-4630579393C2}">
      <dsp:nvSpPr>
        <dsp:cNvPr id="0" name=""/>
        <dsp:cNvSpPr/>
      </dsp:nvSpPr>
      <dsp:spPr>
        <a:xfrm>
          <a:off x="2560594" y="1570933"/>
          <a:ext cx="433840" cy="1240015"/>
        </a:xfrm>
        <a:custGeom>
          <a:avLst/>
          <a:gdLst/>
          <a:ahLst/>
          <a:cxnLst/>
          <a:rect l="0" t="0" r="0" b="0"/>
          <a:pathLst>
            <a:path>
              <a:moveTo>
                <a:pt x="0" y="0"/>
              </a:moveTo>
              <a:lnTo>
                <a:pt x="216920" y="0"/>
              </a:lnTo>
              <a:lnTo>
                <a:pt x="216920" y="1240015"/>
              </a:lnTo>
              <a:lnTo>
                <a:pt x="433840" y="1240015"/>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744671" y="2158098"/>
        <a:ext cx="65685" cy="65685"/>
      </dsp:txXfrm>
    </dsp:sp>
    <dsp:sp modelId="{D016144A-621C-3F44-8F03-4DE88DB3BC34}">
      <dsp:nvSpPr>
        <dsp:cNvPr id="0" name=""/>
        <dsp:cNvSpPr/>
      </dsp:nvSpPr>
      <dsp:spPr>
        <a:xfrm>
          <a:off x="2560594" y="1570933"/>
          <a:ext cx="433840" cy="413338"/>
        </a:xfrm>
        <a:custGeom>
          <a:avLst/>
          <a:gdLst/>
          <a:ahLst/>
          <a:cxnLst/>
          <a:rect l="0" t="0" r="0" b="0"/>
          <a:pathLst>
            <a:path>
              <a:moveTo>
                <a:pt x="0" y="0"/>
              </a:moveTo>
              <a:lnTo>
                <a:pt x="216920" y="0"/>
              </a:lnTo>
              <a:lnTo>
                <a:pt x="216920" y="413338"/>
              </a:lnTo>
              <a:lnTo>
                <a:pt x="433840" y="413338"/>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762534" y="1762622"/>
        <a:ext cx="29961" cy="29961"/>
      </dsp:txXfrm>
    </dsp:sp>
    <dsp:sp modelId="{20D936CC-85F1-FD4A-AD61-36B57D2F8BAC}">
      <dsp:nvSpPr>
        <dsp:cNvPr id="0" name=""/>
        <dsp:cNvSpPr/>
      </dsp:nvSpPr>
      <dsp:spPr>
        <a:xfrm>
          <a:off x="2560594" y="1157595"/>
          <a:ext cx="433840" cy="413338"/>
        </a:xfrm>
        <a:custGeom>
          <a:avLst/>
          <a:gdLst/>
          <a:ahLst/>
          <a:cxnLst/>
          <a:rect l="0" t="0" r="0" b="0"/>
          <a:pathLst>
            <a:path>
              <a:moveTo>
                <a:pt x="0" y="413338"/>
              </a:moveTo>
              <a:lnTo>
                <a:pt x="216920" y="413338"/>
              </a:lnTo>
              <a:lnTo>
                <a:pt x="216920" y="0"/>
              </a:lnTo>
              <a:lnTo>
                <a:pt x="433840" y="0"/>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762534" y="1349283"/>
        <a:ext cx="29961" cy="29961"/>
      </dsp:txXfrm>
    </dsp:sp>
    <dsp:sp modelId="{A38EAB99-061C-4549-BC52-55121D1D4F36}">
      <dsp:nvSpPr>
        <dsp:cNvPr id="0" name=""/>
        <dsp:cNvSpPr/>
      </dsp:nvSpPr>
      <dsp:spPr>
        <a:xfrm>
          <a:off x="2560594" y="330917"/>
          <a:ext cx="433840" cy="1240015"/>
        </a:xfrm>
        <a:custGeom>
          <a:avLst/>
          <a:gdLst/>
          <a:ahLst/>
          <a:cxnLst/>
          <a:rect l="0" t="0" r="0" b="0"/>
          <a:pathLst>
            <a:path>
              <a:moveTo>
                <a:pt x="0" y="1240015"/>
              </a:moveTo>
              <a:lnTo>
                <a:pt x="216920" y="1240015"/>
              </a:lnTo>
              <a:lnTo>
                <a:pt x="216920" y="0"/>
              </a:lnTo>
              <a:lnTo>
                <a:pt x="433840" y="0"/>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744671" y="918082"/>
        <a:ext cx="65685" cy="65685"/>
      </dsp:txXfrm>
    </dsp:sp>
    <dsp:sp modelId="{C6D8717A-E785-9F4D-9342-874D7FB6B425}">
      <dsp:nvSpPr>
        <dsp:cNvPr id="0" name=""/>
        <dsp:cNvSpPr/>
      </dsp:nvSpPr>
      <dsp:spPr>
        <a:xfrm>
          <a:off x="661341" y="1570933"/>
          <a:ext cx="756604" cy="1469727"/>
        </a:xfrm>
        <a:custGeom>
          <a:avLst/>
          <a:gdLst/>
          <a:ahLst/>
          <a:cxnLst/>
          <a:rect l="0" t="0" r="0" b="0"/>
          <a:pathLst>
            <a:path>
              <a:moveTo>
                <a:pt x="0" y="1469727"/>
              </a:moveTo>
              <a:lnTo>
                <a:pt x="378302" y="1469727"/>
              </a:lnTo>
              <a:lnTo>
                <a:pt x="378302" y="0"/>
              </a:lnTo>
              <a:lnTo>
                <a:pt x="756604" y="0"/>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998317" y="2264471"/>
        <a:ext cx="82652" cy="82652"/>
      </dsp:txXfrm>
    </dsp:sp>
    <dsp:sp modelId="{6E42B6A8-4887-D84D-B85E-9476A31914CF}">
      <dsp:nvSpPr>
        <dsp:cNvPr id="0" name=""/>
        <dsp:cNvSpPr/>
      </dsp:nvSpPr>
      <dsp:spPr>
        <a:xfrm rot="16200000">
          <a:off x="-1409702" y="2709990"/>
          <a:ext cx="3480746" cy="661341"/>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7305" tIns="27305" rIns="27305" bIns="27305" numCol="1" spcCol="1270" anchor="ctr" anchorCtr="0">
          <a:noAutofit/>
        </a:bodyPr>
        <a:lstStyle/>
        <a:p>
          <a:pPr lvl="0" algn="ctr" defTabSz="1911350">
            <a:lnSpc>
              <a:spcPct val="90000"/>
            </a:lnSpc>
            <a:spcBef>
              <a:spcPct val="0"/>
            </a:spcBef>
            <a:spcAft>
              <a:spcPct val="35000"/>
            </a:spcAft>
          </a:pPr>
          <a:r>
            <a:rPr lang="fr-FR" sz="4300" kern="1200"/>
            <a:t>PLA</a:t>
          </a:r>
        </a:p>
      </dsp:txBody>
      <dsp:txXfrm>
        <a:off x="-1409702" y="2709990"/>
        <a:ext cx="3480746" cy="661341"/>
      </dsp:txXfrm>
    </dsp:sp>
    <dsp:sp modelId="{AB9C17AA-B099-D546-A34B-F7F6FECE877D}">
      <dsp:nvSpPr>
        <dsp:cNvPr id="0" name=""/>
        <dsp:cNvSpPr/>
      </dsp:nvSpPr>
      <dsp:spPr>
        <a:xfrm>
          <a:off x="1417946" y="1240262"/>
          <a:ext cx="1142648" cy="661341"/>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droits moraux</a:t>
          </a:r>
        </a:p>
      </dsp:txBody>
      <dsp:txXfrm>
        <a:off x="1417946" y="1240262"/>
        <a:ext cx="1142648" cy="661341"/>
      </dsp:txXfrm>
    </dsp:sp>
    <dsp:sp modelId="{5ECA3216-C50A-C44A-970D-5AC6FA8AE3EB}">
      <dsp:nvSpPr>
        <dsp:cNvPr id="0" name=""/>
        <dsp:cNvSpPr/>
      </dsp:nvSpPr>
      <dsp:spPr>
        <a:xfrm>
          <a:off x="2994434" y="247"/>
          <a:ext cx="2169200" cy="661341"/>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droit de repentir</a:t>
          </a:r>
        </a:p>
      </dsp:txBody>
      <dsp:txXfrm>
        <a:off x="2994434" y="247"/>
        <a:ext cx="2169200" cy="661341"/>
      </dsp:txXfrm>
    </dsp:sp>
    <dsp:sp modelId="{BF89F56A-B67A-C545-8D24-D9B44FEF63D0}">
      <dsp:nvSpPr>
        <dsp:cNvPr id="0" name=""/>
        <dsp:cNvSpPr/>
      </dsp:nvSpPr>
      <dsp:spPr>
        <a:xfrm>
          <a:off x="2994434" y="826924"/>
          <a:ext cx="2169200" cy="661341"/>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droit de retrait</a:t>
          </a:r>
        </a:p>
      </dsp:txBody>
      <dsp:txXfrm>
        <a:off x="2994434" y="826924"/>
        <a:ext cx="2169200" cy="661341"/>
      </dsp:txXfrm>
    </dsp:sp>
    <dsp:sp modelId="{A6E69410-117F-7D4D-A6FE-3F6176D96935}">
      <dsp:nvSpPr>
        <dsp:cNvPr id="0" name=""/>
        <dsp:cNvSpPr/>
      </dsp:nvSpPr>
      <dsp:spPr>
        <a:xfrm>
          <a:off x="2994434" y="1653601"/>
          <a:ext cx="2169200" cy="661341"/>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droit au nom/ droit à l'anonymat</a:t>
          </a:r>
        </a:p>
      </dsp:txBody>
      <dsp:txXfrm>
        <a:off x="2994434" y="1653601"/>
        <a:ext cx="2169200" cy="661341"/>
      </dsp:txXfrm>
    </dsp:sp>
    <dsp:sp modelId="{F4861628-74C2-E943-84BF-7C812BD3C9CE}">
      <dsp:nvSpPr>
        <dsp:cNvPr id="0" name=""/>
        <dsp:cNvSpPr/>
      </dsp:nvSpPr>
      <dsp:spPr>
        <a:xfrm>
          <a:off x="2994434" y="2480278"/>
          <a:ext cx="2169200" cy="661341"/>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droit au respect de l'oeuvre ou à son intégrité</a:t>
          </a:r>
        </a:p>
      </dsp:txBody>
      <dsp:txXfrm>
        <a:off x="2994434" y="2480278"/>
        <a:ext cx="2169200" cy="661341"/>
      </dsp:txXfrm>
    </dsp:sp>
    <dsp:sp modelId="{ADFD4694-7181-964A-ACA8-BD0C995FF233}">
      <dsp:nvSpPr>
        <dsp:cNvPr id="0" name=""/>
        <dsp:cNvSpPr/>
      </dsp:nvSpPr>
      <dsp:spPr>
        <a:xfrm>
          <a:off x="1417946" y="4133633"/>
          <a:ext cx="1142648" cy="661341"/>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droits patrimoniaux</a:t>
          </a:r>
        </a:p>
      </dsp:txBody>
      <dsp:txXfrm>
        <a:off x="1417946" y="4133633"/>
        <a:ext cx="1142648" cy="661341"/>
      </dsp:txXfrm>
    </dsp:sp>
    <dsp:sp modelId="{5B78D8B5-E39B-2F44-B83E-1C68BDD4A3D7}">
      <dsp:nvSpPr>
        <dsp:cNvPr id="0" name=""/>
        <dsp:cNvSpPr/>
      </dsp:nvSpPr>
      <dsp:spPr>
        <a:xfrm>
          <a:off x="2994434" y="3306955"/>
          <a:ext cx="2169200" cy="661341"/>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droit de reproduction</a:t>
          </a:r>
        </a:p>
      </dsp:txBody>
      <dsp:txXfrm>
        <a:off x="2994434" y="3306955"/>
        <a:ext cx="2169200" cy="661341"/>
      </dsp:txXfrm>
    </dsp:sp>
    <dsp:sp modelId="{F069851F-5FF0-AB4F-8E27-D58F5022B3E3}">
      <dsp:nvSpPr>
        <dsp:cNvPr id="0" name=""/>
        <dsp:cNvSpPr/>
      </dsp:nvSpPr>
      <dsp:spPr>
        <a:xfrm>
          <a:off x="2994434" y="4133633"/>
          <a:ext cx="2169200" cy="661341"/>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droit de représentation</a:t>
          </a:r>
        </a:p>
      </dsp:txBody>
      <dsp:txXfrm>
        <a:off x="2994434" y="4133633"/>
        <a:ext cx="2169200" cy="661341"/>
      </dsp:txXfrm>
    </dsp:sp>
    <dsp:sp modelId="{ED2A731A-0052-F948-AAD3-D11BF7897175}">
      <dsp:nvSpPr>
        <dsp:cNvPr id="0" name=""/>
        <dsp:cNvSpPr/>
      </dsp:nvSpPr>
      <dsp:spPr>
        <a:xfrm>
          <a:off x="2994434" y="4960310"/>
          <a:ext cx="2169200" cy="661341"/>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droit de poursuite (oeuvres d'art)</a:t>
          </a:r>
        </a:p>
      </dsp:txBody>
      <dsp:txXfrm>
        <a:off x="2994434" y="4960310"/>
        <a:ext cx="2169200" cy="66134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AE674-9756-C74E-937F-E8A62A7FF38E}">
      <dsp:nvSpPr>
        <dsp:cNvPr id="0" name=""/>
        <dsp:cNvSpPr/>
      </dsp:nvSpPr>
      <dsp:spPr>
        <a:xfrm rot="5400000">
          <a:off x="3157084" y="-1035581"/>
          <a:ext cx="1147335" cy="351129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fr-FR" sz="1600" kern="1200"/>
            <a:t>Invention + application industrielle + Non comprise dans l'état de la technique</a:t>
          </a:r>
        </a:p>
        <a:p>
          <a:pPr marL="342900" lvl="2" indent="-171450" algn="l" defTabSz="711200">
            <a:lnSpc>
              <a:spcPct val="90000"/>
            </a:lnSpc>
            <a:spcBef>
              <a:spcPct val="0"/>
            </a:spcBef>
            <a:spcAft>
              <a:spcPct val="15000"/>
            </a:spcAft>
            <a:buChar char="••"/>
          </a:pPr>
          <a:r>
            <a:rPr lang="fr-FR" sz="1600" kern="1200"/>
            <a:t>20 ans non renouvelables</a:t>
          </a:r>
        </a:p>
      </dsp:txBody>
      <dsp:txXfrm rot="-5400000">
        <a:off x="1975104" y="202407"/>
        <a:ext cx="3455288" cy="1035319"/>
      </dsp:txXfrm>
    </dsp:sp>
    <dsp:sp modelId="{EB9B7B0E-4B05-A949-9097-BA628038D76B}">
      <dsp:nvSpPr>
        <dsp:cNvPr id="0" name=""/>
        <dsp:cNvSpPr/>
      </dsp:nvSpPr>
      <dsp:spPr>
        <a:xfrm>
          <a:off x="0" y="2981"/>
          <a:ext cx="1975104" cy="1434169"/>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3820" tIns="41910" rIns="83820" bIns="41910" numCol="1" spcCol="1270" anchor="ctr" anchorCtr="0">
          <a:noAutofit/>
        </a:bodyPr>
        <a:lstStyle/>
        <a:p>
          <a:pPr lvl="0" algn="ctr" defTabSz="977900">
            <a:lnSpc>
              <a:spcPct val="90000"/>
            </a:lnSpc>
            <a:spcBef>
              <a:spcPct val="0"/>
            </a:spcBef>
            <a:spcAft>
              <a:spcPct val="35000"/>
            </a:spcAft>
          </a:pPr>
          <a:r>
            <a:rPr lang="fr-FR" sz="2200" kern="1200"/>
            <a:t>BREVET</a:t>
          </a:r>
        </a:p>
        <a:p>
          <a:pPr lvl="0" algn="ctr" defTabSz="977900">
            <a:lnSpc>
              <a:spcPct val="90000"/>
            </a:lnSpc>
            <a:spcBef>
              <a:spcPct val="0"/>
            </a:spcBef>
            <a:spcAft>
              <a:spcPct val="35000"/>
            </a:spcAft>
          </a:pPr>
          <a:r>
            <a:rPr lang="fr-FR" sz="2200" kern="1200"/>
            <a:t>(Invention de l'ascenseur)</a:t>
          </a:r>
        </a:p>
      </dsp:txBody>
      <dsp:txXfrm>
        <a:off x="70010" y="72991"/>
        <a:ext cx="1835084" cy="1294149"/>
      </dsp:txXfrm>
    </dsp:sp>
    <dsp:sp modelId="{BB4E872B-6DF0-FC4B-BFEF-2D5F31B3412F}">
      <dsp:nvSpPr>
        <dsp:cNvPr id="0" name=""/>
        <dsp:cNvSpPr/>
      </dsp:nvSpPr>
      <dsp:spPr>
        <a:xfrm rot="5400000">
          <a:off x="3157084" y="470295"/>
          <a:ext cx="1147335" cy="351129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fr-FR" sz="1600" kern="1200"/>
            <a:t>Nouvelle, non descriptive, non déceptive</a:t>
          </a:r>
        </a:p>
        <a:p>
          <a:pPr marL="342900" lvl="2" indent="-171450" algn="l" defTabSz="711200">
            <a:lnSpc>
              <a:spcPct val="90000"/>
            </a:lnSpc>
            <a:spcBef>
              <a:spcPct val="0"/>
            </a:spcBef>
            <a:spcAft>
              <a:spcPct val="15000"/>
            </a:spcAft>
            <a:buChar char="••"/>
          </a:pPr>
          <a:r>
            <a:rPr lang="fr-FR" sz="1600" kern="1200"/>
            <a:t>10 ans renouvelables</a:t>
          </a:r>
        </a:p>
      </dsp:txBody>
      <dsp:txXfrm rot="-5400000">
        <a:off x="1975104" y="1708283"/>
        <a:ext cx="3455288" cy="1035319"/>
      </dsp:txXfrm>
    </dsp:sp>
    <dsp:sp modelId="{AE4FE8FA-F524-4A49-9A87-382A705C41B1}">
      <dsp:nvSpPr>
        <dsp:cNvPr id="0" name=""/>
        <dsp:cNvSpPr/>
      </dsp:nvSpPr>
      <dsp:spPr>
        <a:xfrm>
          <a:off x="0" y="1508859"/>
          <a:ext cx="1975104" cy="1434169"/>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3820" tIns="41910" rIns="83820" bIns="41910" numCol="1" spcCol="1270" anchor="ctr" anchorCtr="0">
          <a:noAutofit/>
        </a:bodyPr>
        <a:lstStyle/>
        <a:p>
          <a:pPr lvl="0" algn="ctr" defTabSz="977900">
            <a:lnSpc>
              <a:spcPct val="90000"/>
            </a:lnSpc>
            <a:spcBef>
              <a:spcPct val="0"/>
            </a:spcBef>
            <a:spcAft>
              <a:spcPct val="35000"/>
            </a:spcAft>
          </a:pPr>
          <a:r>
            <a:rPr lang="fr-FR" sz="2200" kern="1200"/>
            <a:t>MARQUE</a:t>
          </a:r>
        </a:p>
        <a:p>
          <a:pPr lvl="0" algn="ctr" defTabSz="977900">
            <a:lnSpc>
              <a:spcPct val="90000"/>
            </a:lnSpc>
            <a:spcBef>
              <a:spcPct val="0"/>
            </a:spcBef>
            <a:spcAft>
              <a:spcPct val="35000"/>
            </a:spcAft>
          </a:pPr>
          <a:r>
            <a:rPr lang="fr-FR" sz="2200" kern="1200"/>
            <a:t>(Nike, Apple)</a:t>
          </a:r>
        </a:p>
      </dsp:txBody>
      <dsp:txXfrm>
        <a:off x="70010" y="1578869"/>
        <a:ext cx="1835084" cy="1294149"/>
      </dsp:txXfrm>
    </dsp:sp>
    <dsp:sp modelId="{06993082-B023-0646-B2DC-0FD7A89E6637}">
      <dsp:nvSpPr>
        <dsp:cNvPr id="0" name=""/>
        <dsp:cNvSpPr/>
      </dsp:nvSpPr>
      <dsp:spPr>
        <a:xfrm rot="5400000">
          <a:off x="3157084" y="1976173"/>
          <a:ext cx="1147335" cy="351129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fr-FR" sz="1600" kern="1200"/>
            <a:t>Création originale</a:t>
          </a:r>
        </a:p>
        <a:p>
          <a:pPr marL="342900" lvl="2" indent="-171450" algn="l" defTabSz="711200">
            <a:lnSpc>
              <a:spcPct val="90000"/>
            </a:lnSpc>
            <a:spcBef>
              <a:spcPct val="0"/>
            </a:spcBef>
            <a:spcAft>
              <a:spcPct val="15000"/>
            </a:spcAft>
            <a:buChar char="••"/>
          </a:pPr>
          <a:r>
            <a:rPr lang="fr-FR" sz="1600" kern="1200"/>
            <a:t>5 ans renouvelables; maximum 25 ans</a:t>
          </a:r>
        </a:p>
      </dsp:txBody>
      <dsp:txXfrm rot="-5400000">
        <a:off x="1975104" y="3214161"/>
        <a:ext cx="3455288" cy="1035319"/>
      </dsp:txXfrm>
    </dsp:sp>
    <dsp:sp modelId="{B335ADA0-BFDC-9643-8FEF-ED37F552A01A}">
      <dsp:nvSpPr>
        <dsp:cNvPr id="0" name=""/>
        <dsp:cNvSpPr/>
      </dsp:nvSpPr>
      <dsp:spPr>
        <a:xfrm>
          <a:off x="0" y="3014736"/>
          <a:ext cx="1975104" cy="1434169"/>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3820" tIns="41910" rIns="83820" bIns="41910" numCol="1" spcCol="1270" anchor="ctr" anchorCtr="0">
          <a:noAutofit/>
        </a:bodyPr>
        <a:lstStyle/>
        <a:p>
          <a:pPr lvl="0" algn="ctr" defTabSz="977900">
            <a:lnSpc>
              <a:spcPct val="90000"/>
            </a:lnSpc>
            <a:spcBef>
              <a:spcPct val="0"/>
            </a:spcBef>
            <a:spcAft>
              <a:spcPct val="35000"/>
            </a:spcAft>
          </a:pPr>
          <a:r>
            <a:rPr lang="fr-FR" sz="2200" kern="1200"/>
            <a:t>DESSIN (2D) et MODELE (3D)</a:t>
          </a:r>
        </a:p>
      </dsp:txBody>
      <dsp:txXfrm>
        <a:off x="70010" y="3084746"/>
        <a:ext cx="1835084" cy="1294149"/>
      </dsp:txXfrm>
    </dsp:sp>
    <dsp:sp modelId="{5E33B742-0AD3-1143-A0B1-B36B8C6C9180}">
      <dsp:nvSpPr>
        <dsp:cNvPr id="0" name=""/>
        <dsp:cNvSpPr/>
      </dsp:nvSpPr>
      <dsp:spPr>
        <a:xfrm rot="5400000">
          <a:off x="3157084" y="3482050"/>
          <a:ext cx="1147335" cy="351129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fr-FR" sz="1600" kern="1200"/>
            <a:t>Eternel (Coca Cola ®)</a:t>
          </a:r>
        </a:p>
      </dsp:txBody>
      <dsp:txXfrm rot="-5400000">
        <a:off x="1975104" y="4720038"/>
        <a:ext cx="3455288" cy="1035319"/>
      </dsp:txXfrm>
    </dsp:sp>
    <dsp:sp modelId="{9285CBE3-9F1A-0542-BAA8-A3B6E1E862FE}">
      <dsp:nvSpPr>
        <dsp:cNvPr id="0" name=""/>
        <dsp:cNvSpPr/>
      </dsp:nvSpPr>
      <dsp:spPr>
        <a:xfrm>
          <a:off x="0" y="4520614"/>
          <a:ext cx="1975104" cy="1434169"/>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3820" tIns="41910" rIns="83820" bIns="41910" numCol="1" spcCol="1270" anchor="ctr" anchorCtr="0">
          <a:noAutofit/>
        </a:bodyPr>
        <a:lstStyle/>
        <a:p>
          <a:pPr lvl="0" algn="ctr" defTabSz="977900">
            <a:lnSpc>
              <a:spcPct val="90000"/>
            </a:lnSpc>
            <a:spcBef>
              <a:spcPct val="0"/>
            </a:spcBef>
            <a:spcAft>
              <a:spcPct val="35000"/>
            </a:spcAft>
          </a:pPr>
          <a:r>
            <a:rPr lang="fr-FR" sz="2200" kern="1200"/>
            <a:t>Savoir Faire/ Secret de Fabrique</a:t>
          </a:r>
        </a:p>
      </dsp:txBody>
      <dsp:txXfrm>
        <a:off x="70010" y="4590624"/>
        <a:ext cx="1835084" cy="129414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A0EC2B-26FD-744A-907B-2B4B9EBA04C7}">
      <dsp:nvSpPr>
        <dsp:cNvPr id="0" name=""/>
        <dsp:cNvSpPr/>
      </dsp:nvSpPr>
      <dsp:spPr>
        <a:xfrm>
          <a:off x="975" y="3440"/>
          <a:ext cx="5495878" cy="1322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7170" tIns="217170" rIns="217170" bIns="217170" numCol="1" spcCol="1270" anchor="ctr" anchorCtr="0">
          <a:noAutofit/>
        </a:bodyPr>
        <a:lstStyle/>
        <a:p>
          <a:pPr lvl="0" algn="ctr" defTabSz="2533650">
            <a:lnSpc>
              <a:spcPct val="90000"/>
            </a:lnSpc>
            <a:spcBef>
              <a:spcPct val="0"/>
            </a:spcBef>
            <a:spcAft>
              <a:spcPct val="35000"/>
            </a:spcAft>
          </a:pPr>
          <a:r>
            <a:rPr lang="fr-FR" sz="5700" kern="1200"/>
            <a:t>PREUVE</a:t>
          </a:r>
        </a:p>
      </dsp:txBody>
      <dsp:txXfrm>
        <a:off x="39709" y="42174"/>
        <a:ext cx="5418410" cy="1244997"/>
      </dsp:txXfrm>
    </dsp:sp>
    <dsp:sp modelId="{D7182571-0830-D842-A851-938D8224616B}">
      <dsp:nvSpPr>
        <dsp:cNvPr id="0" name=""/>
        <dsp:cNvSpPr/>
      </dsp:nvSpPr>
      <dsp:spPr>
        <a:xfrm>
          <a:off x="260761" y="1385286"/>
          <a:ext cx="2937900" cy="1322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0" tIns="152400" rIns="152400" bIns="152400" numCol="1" spcCol="1270" anchor="ctr" anchorCtr="0">
          <a:noAutofit/>
        </a:bodyPr>
        <a:lstStyle/>
        <a:p>
          <a:pPr lvl="0" algn="ctr" defTabSz="1778000">
            <a:lnSpc>
              <a:spcPct val="90000"/>
            </a:lnSpc>
            <a:spcBef>
              <a:spcPct val="0"/>
            </a:spcBef>
            <a:spcAft>
              <a:spcPct val="35000"/>
            </a:spcAft>
          </a:pPr>
          <a:r>
            <a:rPr lang="fr-FR" sz="4000" kern="1200"/>
            <a:t>CIVILE</a:t>
          </a:r>
        </a:p>
      </dsp:txBody>
      <dsp:txXfrm>
        <a:off x="299495" y="1424020"/>
        <a:ext cx="2860432" cy="1244997"/>
      </dsp:txXfrm>
    </dsp:sp>
    <dsp:sp modelId="{0CC5200A-E313-1248-ABD5-A4081AF3E747}">
      <dsp:nvSpPr>
        <dsp:cNvPr id="0" name=""/>
        <dsp:cNvSpPr/>
      </dsp:nvSpPr>
      <dsp:spPr>
        <a:xfrm>
          <a:off x="6339" y="2767132"/>
          <a:ext cx="843962" cy="1322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Libre si &lt; 1500 €</a:t>
          </a:r>
        </a:p>
      </dsp:txBody>
      <dsp:txXfrm>
        <a:off x="31058" y="2791851"/>
        <a:ext cx="794524" cy="1273027"/>
      </dsp:txXfrm>
    </dsp:sp>
    <dsp:sp modelId="{25C1ABCD-7D29-9A43-9645-856444F399B3}">
      <dsp:nvSpPr>
        <dsp:cNvPr id="0" name=""/>
        <dsp:cNvSpPr/>
      </dsp:nvSpPr>
      <dsp:spPr>
        <a:xfrm>
          <a:off x="885749" y="2767132"/>
          <a:ext cx="2567334" cy="1322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si &gt; 1500 €</a:t>
          </a:r>
        </a:p>
      </dsp:txBody>
      <dsp:txXfrm>
        <a:off x="924483" y="2805866"/>
        <a:ext cx="2489866" cy="1244997"/>
      </dsp:txXfrm>
    </dsp:sp>
    <dsp:sp modelId="{4AB9B8E6-8563-1B45-AF15-1301C8215B41}">
      <dsp:nvSpPr>
        <dsp:cNvPr id="0" name=""/>
        <dsp:cNvSpPr/>
      </dsp:nvSpPr>
      <dsp:spPr>
        <a:xfrm>
          <a:off x="885749" y="4148978"/>
          <a:ext cx="843962" cy="1322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ECRIT</a:t>
          </a:r>
        </a:p>
      </dsp:txBody>
      <dsp:txXfrm>
        <a:off x="910468" y="4173697"/>
        <a:ext cx="794524" cy="1273027"/>
      </dsp:txXfrm>
    </dsp:sp>
    <dsp:sp modelId="{E864DB40-48B0-4743-935A-2E486377098B}">
      <dsp:nvSpPr>
        <dsp:cNvPr id="0" name=""/>
        <dsp:cNvSpPr/>
      </dsp:nvSpPr>
      <dsp:spPr>
        <a:xfrm>
          <a:off x="885749" y="5530824"/>
          <a:ext cx="843962" cy="1322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1359 du Code civil</a:t>
          </a:r>
        </a:p>
      </dsp:txBody>
      <dsp:txXfrm>
        <a:off x="910468" y="5555543"/>
        <a:ext cx="794524" cy="1273027"/>
      </dsp:txXfrm>
    </dsp:sp>
    <dsp:sp modelId="{5BA902DB-5BCA-BC40-8E9D-109E75FC31D2}">
      <dsp:nvSpPr>
        <dsp:cNvPr id="0" name=""/>
        <dsp:cNvSpPr/>
      </dsp:nvSpPr>
      <dsp:spPr>
        <a:xfrm>
          <a:off x="1747435" y="4148978"/>
          <a:ext cx="843962" cy="1322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CPE</a:t>
          </a:r>
        </a:p>
      </dsp:txBody>
      <dsp:txXfrm>
        <a:off x="1772154" y="4173697"/>
        <a:ext cx="794524" cy="1273027"/>
      </dsp:txXfrm>
    </dsp:sp>
    <dsp:sp modelId="{038C4726-A6D7-F84B-824C-E28E71174613}">
      <dsp:nvSpPr>
        <dsp:cNvPr id="0" name=""/>
        <dsp:cNvSpPr/>
      </dsp:nvSpPr>
      <dsp:spPr>
        <a:xfrm>
          <a:off x="1747435" y="5530824"/>
          <a:ext cx="843962" cy="1322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1361 du Code civil</a:t>
          </a:r>
        </a:p>
      </dsp:txBody>
      <dsp:txXfrm>
        <a:off x="1772154" y="5555543"/>
        <a:ext cx="794524" cy="1273027"/>
      </dsp:txXfrm>
    </dsp:sp>
    <dsp:sp modelId="{83F44C6E-9C53-1A4A-886F-D60CE8D5DBC8}">
      <dsp:nvSpPr>
        <dsp:cNvPr id="0" name=""/>
        <dsp:cNvSpPr/>
      </dsp:nvSpPr>
      <dsp:spPr>
        <a:xfrm>
          <a:off x="2609121" y="4148978"/>
          <a:ext cx="843962" cy="1322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IMPE</a:t>
          </a:r>
        </a:p>
      </dsp:txBody>
      <dsp:txXfrm>
        <a:off x="2633840" y="4173697"/>
        <a:ext cx="794524" cy="1273027"/>
      </dsp:txXfrm>
    </dsp:sp>
    <dsp:sp modelId="{8B13B5C3-621C-E74F-867C-43A86FF7F4FA}">
      <dsp:nvSpPr>
        <dsp:cNvPr id="0" name=""/>
        <dsp:cNvSpPr/>
      </dsp:nvSpPr>
      <dsp:spPr>
        <a:xfrm>
          <a:off x="2609121" y="5530824"/>
          <a:ext cx="843962" cy="1322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1360 du Code civil</a:t>
          </a:r>
        </a:p>
      </dsp:txBody>
      <dsp:txXfrm>
        <a:off x="2633840" y="5555543"/>
        <a:ext cx="794524" cy="1273027"/>
      </dsp:txXfrm>
    </dsp:sp>
    <dsp:sp modelId="{D9369000-C0BF-5B4F-A234-18B4B921A9B6}">
      <dsp:nvSpPr>
        <dsp:cNvPr id="0" name=""/>
        <dsp:cNvSpPr/>
      </dsp:nvSpPr>
      <dsp:spPr>
        <a:xfrm>
          <a:off x="3523976" y="1385286"/>
          <a:ext cx="1052657" cy="1322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PENALE</a:t>
          </a:r>
        </a:p>
      </dsp:txBody>
      <dsp:txXfrm>
        <a:off x="3554807" y="1416117"/>
        <a:ext cx="990995" cy="1260803"/>
      </dsp:txXfrm>
    </dsp:sp>
    <dsp:sp modelId="{96DFF849-1A27-7941-9E30-40BD3E0456CE}">
      <dsp:nvSpPr>
        <dsp:cNvPr id="0" name=""/>
        <dsp:cNvSpPr/>
      </dsp:nvSpPr>
      <dsp:spPr>
        <a:xfrm>
          <a:off x="3628324" y="2767132"/>
          <a:ext cx="843962" cy="1322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Libre</a:t>
          </a:r>
        </a:p>
      </dsp:txBody>
      <dsp:txXfrm>
        <a:off x="3653043" y="2791851"/>
        <a:ext cx="794524" cy="1273027"/>
      </dsp:txXfrm>
    </dsp:sp>
    <dsp:sp modelId="{A2BC8635-D168-0749-B08A-3D23070361EC}">
      <dsp:nvSpPr>
        <dsp:cNvPr id="0" name=""/>
        <dsp:cNvSpPr/>
      </dsp:nvSpPr>
      <dsp:spPr>
        <a:xfrm>
          <a:off x="3628324" y="4148978"/>
          <a:ext cx="843962" cy="1322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Code de procédure pénale</a:t>
          </a:r>
        </a:p>
      </dsp:txBody>
      <dsp:txXfrm>
        <a:off x="3653043" y="4173697"/>
        <a:ext cx="794524" cy="1273027"/>
      </dsp:txXfrm>
    </dsp:sp>
    <dsp:sp modelId="{D57E73DD-69F0-9447-9BF0-64B7315B55AF}">
      <dsp:nvSpPr>
        <dsp:cNvPr id="0" name=""/>
        <dsp:cNvSpPr/>
      </dsp:nvSpPr>
      <dsp:spPr>
        <a:xfrm>
          <a:off x="4647527" y="1385286"/>
          <a:ext cx="843962" cy="1322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COMMERCIALE</a:t>
          </a:r>
        </a:p>
      </dsp:txBody>
      <dsp:txXfrm>
        <a:off x="4672246" y="1410005"/>
        <a:ext cx="794524" cy="1273027"/>
      </dsp:txXfrm>
    </dsp:sp>
    <dsp:sp modelId="{29B4FDD1-D850-C944-A5BC-B33414EFCBE7}">
      <dsp:nvSpPr>
        <dsp:cNvPr id="0" name=""/>
        <dsp:cNvSpPr/>
      </dsp:nvSpPr>
      <dsp:spPr>
        <a:xfrm>
          <a:off x="4647527" y="2767132"/>
          <a:ext cx="843962" cy="1322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Libre</a:t>
          </a:r>
        </a:p>
      </dsp:txBody>
      <dsp:txXfrm>
        <a:off x="4672246" y="2791851"/>
        <a:ext cx="794524" cy="1273027"/>
      </dsp:txXfrm>
    </dsp:sp>
    <dsp:sp modelId="{6D0EC1D0-3A54-064B-B0CC-53C63713ADFD}">
      <dsp:nvSpPr>
        <dsp:cNvPr id="0" name=""/>
        <dsp:cNvSpPr/>
      </dsp:nvSpPr>
      <dsp:spPr>
        <a:xfrm>
          <a:off x="4647527" y="4148978"/>
          <a:ext cx="843962" cy="1322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L. 110-3 du Code de commerce</a:t>
          </a:r>
        </a:p>
      </dsp:txBody>
      <dsp:txXfrm>
        <a:off x="4672246" y="4173697"/>
        <a:ext cx="794524" cy="127302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F6F9B8-A7CC-B54A-AF0E-608F846615F8}">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49DA0304-2A8E-1842-9D2E-3CFACEE89956}">
      <dsp:nvSpPr>
        <dsp:cNvPr id="0" name=""/>
        <dsp:cNvSpPr/>
      </dsp:nvSpPr>
      <dsp:spPr>
        <a:xfrm>
          <a:off x="185916" y="960120"/>
          <a:ext cx="1645920" cy="128016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fr-FR" sz="1800" kern="1200"/>
            <a:t>écrit	</a:t>
          </a:r>
        </a:p>
      </dsp:txBody>
      <dsp:txXfrm>
        <a:off x="248408" y="1022612"/>
        <a:ext cx="1520936" cy="1155176"/>
      </dsp:txXfrm>
    </dsp:sp>
    <dsp:sp modelId="{3C9F063D-0627-A34D-82C2-0CE97ECECDB8}">
      <dsp:nvSpPr>
        <dsp:cNvPr id="0" name=""/>
        <dsp:cNvSpPr/>
      </dsp:nvSpPr>
      <dsp:spPr>
        <a:xfrm>
          <a:off x="1920240" y="960120"/>
          <a:ext cx="1645920" cy="128016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fr-FR" sz="1800" kern="1200"/>
            <a:t>émanant de la partie à laquelle on l'oppose</a:t>
          </a:r>
        </a:p>
      </dsp:txBody>
      <dsp:txXfrm>
        <a:off x="1982732" y="1022612"/>
        <a:ext cx="1520936" cy="1155176"/>
      </dsp:txXfrm>
    </dsp:sp>
    <dsp:sp modelId="{31F8341A-DDAE-E747-97AB-9E9B23747B5E}">
      <dsp:nvSpPr>
        <dsp:cNvPr id="0" name=""/>
        <dsp:cNvSpPr/>
      </dsp:nvSpPr>
      <dsp:spPr>
        <a:xfrm>
          <a:off x="3654563" y="960120"/>
          <a:ext cx="1645920" cy="128016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fr-FR" sz="1800" kern="1200"/>
            <a:t>rendant vraisemblable le fait allégué</a:t>
          </a:r>
        </a:p>
      </dsp:txBody>
      <dsp:txXfrm>
        <a:off x="3717055" y="1022612"/>
        <a:ext cx="1520936" cy="115517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4BB614-32BB-764A-AEBF-290B0E0D92BA}">
      <dsp:nvSpPr>
        <dsp:cNvPr id="0" name=""/>
        <dsp:cNvSpPr/>
      </dsp:nvSpPr>
      <dsp:spPr>
        <a:xfrm>
          <a:off x="1850544" y="1600200"/>
          <a:ext cx="398897" cy="760095"/>
        </a:xfrm>
        <a:custGeom>
          <a:avLst/>
          <a:gdLst/>
          <a:ahLst/>
          <a:cxnLst/>
          <a:rect l="0" t="0" r="0" b="0"/>
          <a:pathLst>
            <a:path>
              <a:moveTo>
                <a:pt x="0" y="0"/>
              </a:moveTo>
              <a:lnTo>
                <a:pt x="199448" y="0"/>
              </a:lnTo>
              <a:lnTo>
                <a:pt x="199448" y="760095"/>
              </a:lnTo>
              <a:lnTo>
                <a:pt x="398897" y="76009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028533" y="1958787"/>
        <a:ext cx="42920" cy="42920"/>
      </dsp:txXfrm>
    </dsp:sp>
    <dsp:sp modelId="{26DF2C44-538E-AF46-A014-B756E4644ABE}">
      <dsp:nvSpPr>
        <dsp:cNvPr id="0" name=""/>
        <dsp:cNvSpPr/>
      </dsp:nvSpPr>
      <dsp:spPr>
        <a:xfrm>
          <a:off x="1850544" y="1554479"/>
          <a:ext cx="398897" cy="91440"/>
        </a:xfrm>
        <a:custGeom>
          <a:avLst/>
          <a:gdLst/>
          <a:ahLst/>
          <a:cxnLst/>
          <a:rect l="0" t="0" r="0" b="0"/>
          <a:pathLst>
            <a:path>
              <a:moveTo>
                <a:pt x="0" y="45720"/>
              </a:moveTo>
              <a:lnTo>
                <a:pt x="398897" y="4572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040020" y="1590227"/>
        <a:ext cx="19944" cy="19944"/>
      </dsp:txXfrm>
    </dsp:sp>
    <dsp:sp modelId="{14BF3952-53BE-9445-8697-84C8200BFE26}">
      <dsp:nvSpPr>
        <dsp:cNvPr id="0" name=""/>
        <dsp:cNvSpPr/>
      </dsp:nvSpPr>
      <dsp:spPr>
        <a:xfrm>
          <a:off x="1850544" y="840104"/>
          <a:ext cx="398897" cy="760095"/>
        </a:xfrm>
        <a:custGeom>
          <a:avLst/>
          <a:gdLst/>
          <a:ahLst/>
          <a:cxnLst/>
          <a:rect l="0" t="0" r="0" b="0"/>
          <a:pathLst>
            <a:path>
              <a:moveTo>
                <a:pt x="0" y="760095"/>
              </a:moveTo>
              <a:lnTo>
                <a:pt x="199448" y="760095"/>
              </a:lnTo>
              <a:lnTo>
                <a:pt x="199448" y="0"/>
              </a:lnTo>
              <a:lnTo>
                <a:pt x="398897"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028533" y="1198692"/>
        <a:ext cx="42920" cy="42920"/>
      </dsp:txXfrm>
    </dsp:sp>
    <dsp:sp modelId="{640230B3-A831-8445-855B-707CC3A0CAC3}">
      <dsp:nvSpPr>
        <dsp:cNvPr id="0" name=""/>
        <dsp:cNvSpPr/>
      </dsp:nvSpPr>
      <dsp:spPr>
        <a:xfrm rot="16200000">
          <a:off x="-53693" y="1296162"/>
          <a:ext cx="3200400" cy="60807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lvl="0" algn="ctr" defTabSz="1733550">
            <a:lnSpc>
              <a:spcPct val="90000"/>
            </a:lnSpc>
            <a:spcBef>
              <a:spcPct val="0"/>
            </a:spcBef>
            <a:spcAft>
              <a:spcPct val="35000"/>
            </a:spcAft>
          </a:pPr>
          <a:r>
            <a:rPr lang="fr-FR" sz="3900" kern="1200"/>
            <a:t>ECRIT</a:t>
          </a:r>
        </a:p>
      </dsp:txBody>
      <dsp:txXfrm>
        <a:off x="-53693" y="1296162"/>
        <a:ext cx="3200400" cy="608076"/>
      </dsp:txXfrm>
    </dsp:sp>
    <dsp:sp modelId="{09CBD81F-0EBF-5D46-A4D1-169B9C1504FB}">
      <dsp:nvSpPr>
        <dsp:cNvPr id="0" name=""/>
        <dsp:cNvSpPr/>
      </dsp:nvSpPr>
      <dsp:spPr>
        <a:xfrm>
          <a:off x="2249442" y="536066"/>
          <a:ext cx="1994489" cy="60807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fr-FR" sz="2100" kern="1200"/>
            <a:t>Papiers et imprimés</a:t>
          </a:r>
        </a:p>
      </dsp:txBody>
      <dsp:txXfrm>
        <a:off x="2249442" y="536066"/>
        <a:ext cx="1994489" cy="608076"/>
      </dsp:txXfrm>
    </dsp:sp>
    <dsp:sp modelId="{AF533E0E-5437-904B-BFCB-4F27C39D31A6}">
      <dsp:nvSpPr>
        <dsp:cNvPr id="0" name=""/>
        <dsp:cNvSpPr/>
      </dsp:nvSpPr>
      <dsp:spPr>
        <a:xfrm>
          <a:off x="2249442" y="1296161"/>
          <a:ext cx="1994489" cy="60807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fr-FR" sz="2100" kern="1200"/>
            <a:t>Courriels</a:t>
          </a:r>
        </a:p>
      </dsp:txBody>
      <dsp:txXfrm>
        <a:off x="2249442" y="1296161"/>
        <a:ext cx="1994489" cy="608076"/>
      </dsp:txXfrm>
    </dsp:sp>
    <dsp:sp modelId="{487E58A0-69CC-434A-9327-885C4433B9F7}">
      <dsp:nvSpPr>
        <dsp:cNvPr id="0" name=""/>
        <dsp:cNvSpPr/>
      </dsp:nvSpPr>
      <dsp:spPr>
        <a:xfrm>
          <a:off x="2249442" y="2056257"/>
          <a:ext cx="1994489" cy="60807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fr-FR" sz="2100" kern="1200"/>
            <a:t>SMS, MMS, Messages</a:t>
          </a:r>
        </a:p>
      </dsp:txBody>
      <dsp:txXfrm>
        <a:off x="2249442" y="2056257"/>
        <a:ext cx="1994489" cy="60807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FA5E6F-1610-2D43-B2DC-7F65D735E660}">
      <dsp:nvSpPr>
        <dsp:cNvPr id="0" name=""/>
        <dsp:cNvSpPr/>
      </dsp:nvSpPr>
      <dsp:spPr>
        <a:xfrm>
          <a:off x="0" y="2409110"/>
          <a:ext cx="5486400" cy="79072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fr-FR" sz="1500" kern="1200"/>
            <a:t>EXCEPTION</a:t>
          </a:r>
        </a:p>
      </dsp:txBody>
      <dsp:txXfrm>
        <a:off x="0" y="2409110"/>
        <a:ext cx="5486400" cy="426990"/>
      </dsp:txXfrm>
    </dsp:sp>
    <dsp:sp modelId="{3AADF66C-D103-6440-9CB7-95A22CE0983F}">
      <dsp:nvSpPr>
        <dsp:cNvPr id="0" name=""/>
        <dsp:cNvSpPr/>
      </dsp:nvSpPr>
      <dsp:spPr>
        <a:xfrm>
          <a:off x="0" y="2820286"/>
          <a:ext cx="2743199" cy="363732"/>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fr-FR" sz="1200" kern="1200"/>
            <a:t>Le défendeur doit prouver ses arguments en défense</a:t>
          </a:r>
        </a:p>
      </dsp:txBody>
      <dsp:txXfrm>
        <a:off x="0" y="2820286"/>
        <a:ext cx="2743199" cy="363732"/>
      </dsp:txXfrm>
    </dsp:sp>
    <dsp:sp modelId="{525BB1D4-3BB5-F54D-942B-8A644B9993C3}">
      <dsp:nvSpPr>
        <dsp:cNvPr id="0" name=""/>
        <dsp:cNvSpPr/>
      </dsp:nvSpPr>
      <dsp:spPr>
        <a:xfrm>
          <a:off x="2743200" y="2820286"/>
          <a:ext cx="2743199" cy="363732"/>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fr-FR" sz="1200" kern="1200"/>
            <a:t>Reus in excipiendo fit actor</a:t>
          </a:r>
        </a:p>
      </dsp:txBody>
      <dsp:txXfrm>
        <a:off x="2743200" y="2820286"/>
        <a:ext cx="2743199" cy="363732"/>
      </dsp:txXfrm>
    </dsp:sp>
    <dsp:sp modelId="{D1A43373-6170-E34B-8FFF-906F963058BC}">
      <dsp:nvSpPr>
        <dsp:cNvPr id="0" name=""/>
        <dsp:cNvSpPr/>
      </dsp:nvSpPr>
      <dsp:spPr>
        <a:xfrm rot="10800000">
          <a:off x="0" y="1204838"/>
          <a:ext cx="5486400" cy="1216133"/>
        </a:xfrm>
        <a:prstGeom prst="upArrowCallou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fr-FR" sz="1500" kern="1200"/>
            <a:t>PRINCIPE</a:t>
          </a:r>
        </a:p>
      </dsp:txBody>
      <dsp:txXfrm rot="-10800000">
        <a:off x="0" y="1204838"/>
        <a:ext cx="5486400" cy="426862"/>
      </dsp:txXfrm>
    </dsp:sp>
    <dsp:sp modelId="{A6318769-D30D-2845-ACB2-33798AB356FB}">
      <dsp:nvSpPr>
        <dsp:cNvPr id="0" name=""/>
        <dsp:cNvSpPr/>
      </dsp:nvSpPr>
      <dsp:spPr>
        <a:xfrm>
          <a:off x="0" y="1631700"/>
          <a:ext cx="2743199" cy="363623"/>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fr-FR" sz="1200" kern="1200"/>
            <a:t>La preuve incombe au demandeur</a:t>
          </a:r>
        </a:p>
      </dsp:txBody>
      <dsp:txXfrm>
        <a:off x="0" y="1631700"/>
        <a:ext cx="2743199" cy="363623"/>
      </dsp:txXfrm>
    </dsp:sp>
    <dsp:sp modelId="{2A18F5E3-4BAD-3943-8D58-C5AA29D331D5}">
      <dsp:nvSpPr>
        <dsp:cNvPr id="0" name=""/>
        <dsp:cNvSpPr/>
      </dsp:nvSpPr>
      <dsp:spPr>
        <a:xfrm>
          <a:off x="2743200" y="1631700"/>
          <a:ext cx="2743199" cy="363623"/>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fr-FR" sz="1200" kern="1200"/>
            <a:t>Actori incumbit prabatio</a:t>
          </a:r>
        </a:p>
      </dsp:txBody>
      <dsp:txXfrm>
        <a:off x="2743200" y="1631700"/>
        <a:ext cx="2743199" cy="363623"/>
      </dsp:txXfrm>
    </dsp:sp>
    <dsp:sp modelId="{F59BB6EB-D362-4240-9D73-72CADA2E0C7D}">
      <dsp:nvSpPr>
        <dsp:cNvPr id="0" name=""/>
        <dsp:cNvSpPr/>
      </dsp:nvSpPr>
      <dsp:spPr>
        <a:xfrm rot="10800000">
          <a:off x="0" y="565"/>
          <a:ext cx="5486400" cy="1216133"/>
        </a:xfrm>
        <a:prstGeom prst="upArrowCallou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fr-FR" sz="1500" kern="1200"/>
            <a:t>CHARGE DE LA PREUVE </a:t>
          </a:r>
        </a:p>
      </dsp:txBody>
      <dsp:txXfrm rot="10800000">
        <a:off x="0" y="565"/>
        <a:ext cx="5486400" cy="790207"/>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854323-349C-5F46-BA4A-A4A7C7CFBD9B}">
      <dsp:nvSpPr>
        <dsp:cNvPr id="0" name=""/>
        <dsp:cNvSpPr/>
      </dsp:nvSpPr>
      <dsp:spPr>
        <a:xfrm>
          <a:off x="0" y="304335"/>
          <a:ext cx="5486400" cy="695565"/>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0490" tIns="110490" rIns="110490" bIns="110490" numCol="1" spcCol="1270" anchor="ctr" anchorCtr="0">
          <a:noAutofit/>
        </a:bodyPr>
        <a:lstStyle/>
        <a:p>
          <a:pPr lvl="0" algn="l" defTabSz="1289050">
            <a:lnSpc>
              <a:spcPct val="90000"/>
            </a:lnSpc>
            <a:spcBef>
              <a:spcPct val="0"/>
            </a:spcBef>
            <a:spcAft>
              <a:spcPct val="35000"/>
            </a:spcAft>
          </a:pPr>
          <a:r>
            <a:rPr lang="fr-FR" sz="2900" kern="1200"/>
            <a:t>Présomption légale</a:t>
          </a:r>
        </a:p>
      </dsp:txBody>
      <dsp:txXfrm>
        <a:off x="33955" y="338290"/>
        <a:ext cx="5418490" cy="627655"/>
      </dsp:txXfrm>
    </dsp:sp>
    <dsp:sp modelId="{3C77E4BF-48CF-424B-816B-A7B2DCD8D292}">
      <dsp:nvSpPr>
        <dsp:cNvPr id="0" name=""/>
        <dsp:cNvSpPr/>
      </dsp:nvSpPr>
      <dsp:spPr>
        <a:xfrm>
          <a:off x="0" y="999900"/>
          <a:ext cx="5486400" cy="480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36830" rIns="206248" bIns="36830" numCol="1" spcCol="1270" anchor="t" anchorCtr="0">
          <a:noAutofit/>
        </a:bodyPr>
        <a:lstStyle/>
        <a:p>
          <a:pPr marL="228600" lvl="1" indent="-228600" algn="l" defTabSz="1022350">
            <a:lnSpc>
              <a:spcPct val="90000"/>
            </a:lnSpc>
            <a:spcBef>
              <a:spcPct val="0"/>
            </a:spcBef>
            <a:spcAft>
              <a:spcPct val="20000"/>
            </a:spcAft>
            <a:buChar char="••"/>
          </a:pPr>
          <a:r>
            <a:rPr lang="fr-FR" sz="2300" kern="1200"/>
            <a:t>EX: Présomption d'innocence</a:t>
          </a:r>
        </a:p>
      </dsp:txBody>
      <dsp:txXfrm>
        <a:off x="0" y="999900"/>
        <a:ext cx="5486400" cy="480240"/>
      </dsp:txXfrm>
    </dsp:sp>
    <dsp:sp modelId="{BC84EF8C-CD2F-9B4B-AE29-35B95B4CD37A}">
      <dsp:nvSpPr>
        <dsp:cNvPr id="0" name=""/>
        <dsp:cNvSpPr/>
      </dsp:nvSpPr>
      <dsp:spPr>
        <a:xfrm>
          <a:off x="0" y="1480140"/>
          <a:ext cx="5486400" cy="695565"/>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0490" tIns="110490" rIns="110490" bIns="110490" numCol="1" spcCol="1270" anchor="ctr" anchorCtr="0">
          <a:noAutofit/>
        </a:bodyPr>
        <a:lstStyle/>
        <a:p>
          <a:pPr lvl="0" algn="l" defTabSz="1289050">
            <a:lnSpc>
              <a:spcPct val="90000"/>
            </a:lnSpc>
            <a:spcBef>
              <a:spcPct val="0"/>
            </a:spcBef>
            <a:spcAft>
              <a:spcPct val="35000"/>
            </a:spcAft>
          </a:pPr>
          <a:r>
            <a:rPr lang="fr-FR" sz="2900" kern="1200"/>
            <a:t>Présomption du fait de l'homme</a:t>
          </a:r>
        </a:p>
      </dsp:txBody>
      <dsp:txXfrm>
        <a:off x="33955" y="1514095"/>
        <a:ext cx="5418490" cy="627655"/>
      </dsp:txXfrm>
    </dsp:sp>
    <dsp:sp modelId="{CD0B4404-0D90-FB4C-BFFB-396B5FCAC8B7}">
      <dsp:nvSpPr>
        <dsp:cNvPr id="0" name=""/>
        <dsp:cNvSpPr/>
      </dsp:nvSpPr>
      <dsp:spPr>
        <a:xfrm>
          <a:off x="0" y="2175705"/>
          <a:ext cx="5486400" cy="7203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36830" rIns="206248" bIns="36830" numCol="1" spcCol="1270" anchor="t" anchorCtr="0">
          <a:noAutofit/>
        </a:bodyPr>
        <a:lstStyle/>
        <a:p>
          <a:pPr marL="228600" lvl="1" indent="-228600" algn="l" defTabSz="1022350">
            <a:lnSpc>
              <a:spcPct val="90000"/>
            </a:lnSpc>
            <a:spcBef>
              <a:spcPct val="0"/>
            </a:spcBef>
            <a:spcAft>
              <a:spcPct val="20000"/>
            </a:spcAft>
            <a:buChar char="••"/>
          </a:pPr>
          <a:r>
            <a:rPr lang="fr-FR" sz="2300" kern="1200"/>
            <a:t>EX: Présomption de responsabilité du professionnel</a:t>
          </a:r>
        </a:p>
      </dsp:txBody>
      <dsp:txXfrm>
        <a:off x="0" y="2175705"/>
        <a:ext cx="5486400" cy="7203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8FC6B9-EC43-2D40-820C-1F4D7580F082}">
      <dsp:nvSpPr>
        <dsp:cNvPr id="0" name=""/>
        <dsp:cNvSpPr/>
      </dsp:nvSpPr>
      <dsp:spPr>
        <a:xfrm>
          <a:off x="668" y="2779"/>
          <a:ext cx="5826692" cy="156496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r>
            <a:rPr lang="fr-FR" sz="6500" kern="1200"/>
            <a:t>DROIT</a:t>
          </a:r>
        </a:p>
      </dsp:txBody>
      <dsp:txXfrm>
        <a:off x="46504" y="48615"/>
        <a:ext cx="5735020" cy="1473297"/>
      </dsp:txXfrm>
    </dsp:sp>
    <dsp:sp modelId="{2A636BB0-6D9E-774E-98E4-C751DBA74926}">
      <dsp:nvSpPr>
        <dsp:cNvPr id="0" name=""/>
        <dsp:cNvSpPr/>
      </dsp:nvSpPr>
      <dsp:spPr>
        <a:xfrm>
          <a:off x="668" y="1646313"/>
          <a:ext cx="2874203" cy="156496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fr-FR" sz="2700" kern="1200"/>
            <a:t>DUR</a:t>
          </a:r>
        </a:p>
        <a:p>
          <a:pPr lvl="0" algn="ctr" defTabSz="1200150">
            <a:lnSpc>
              <a:spcPct val="90000"/>
            </a:lnSpc>
            <a:spcBef>
              <a:spcPct val="0"/>
            </a:spcBef>
            <a:spcAft>
              <a:spcPct val="35000"/>
            </a:spcAft>
          </a:pPr>
          <a:r>
            <a:rPr lang="fr-FR" sz="2700" kern="1200"/>
            <a:t>Droit au sens traditionnel</a:t>
          </a:r>
        </a:p>
      </dsp:txBody>
      <dsp:txXfrm>
        <a:off x="46504" y="1692149"/>
        <a:ext cx="2782531" cy="1473297"/>
      </dsp:txXfrm>
    </dsp:sp>
    <dsp:sp modelId="{BB02B7E9-A053-054C-8831-64B32A3E6496}">
      <dsp:nvSpPr>
        <dsp:cNvPr id="0" name=""/>
        <dsp:cNvSpPr/>
      </dsp:nvSpPr>
      <dsp:spPr>
        <a:xfrm>
          <a:off x="668" y="3289847"/>
          <a:ext cx="931972" cy="156496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Norme générale</a:t>
          </a:r>
        </a:p>
      </dsp:txBody>
      <dsp:txXfrm>
        <a:off x="27965" y="3317144"/>
        <a:ext cx="877378" cy="1510375"/>
      </dsp:txXfrm>
    </dsp:sp>
    <dsp:sp modelId="{7683CE5D-00A7-7043-9BD0-FB94C6B07AFA}">
      <dsp:nvSpPr>
        <dsp:cNvPr id="0" name=""/>
        <dsp:cNvSpPr/>
      </dsp:nvSpPr>
      <dsp:spPr>
        <a:xfrm>
          <a:off x="971784" y="3289847"/>
          <a:ext cx="931972" cy="156496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Norme abstraite</a:t>
          </a:r>
        </a:p>
      </dsp:txBody>
      <dsp:txXfrm>
        <a:off x="999081" y="3317144"/>
        <a:ext cx="877378" cy="1510375"/>
      </dsp:txXfrm>
    </dsp:sp>
    <dsp:sp modelId="{2B80B93B-AE3C-D44A-B420-AA932D4D213E}">
      <dsp:nvSpPr>
        <dsp:cNvPr id="0" name=""/>
        <dsp:cNvSpPr/>
      </dsp:nvSpPr>
      <dsp:spPr>
        <a:xfrm>
          <a:off x="1942899" y="3289847"/>
          <a:ext cx="931972" cy="156496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Norme sanctionnée</a:t>
          </a:r>
        </a:p>
      </dsp:txBody>
      <dsp:txXfrm>
        <a:off x="1970196" y="3317144"/>
        <a:ext cx="877378" cy="1510375"/>
      </dsp:txXfrm>
    </dsp:sp>
    <dsp:sp modelId="{7D375A6C-9C4E-B947-9160-89C3FC192D65}">
      <dsp:nvSpPr>
        <dsp:cNvPr id="0" name=""/>
        <dsp:cNvSpPr/>
      </dsp:nvSpPr>
      <dsp:spPr>
        <a:xfrm>
          <a:off x="2953157" y="1646313"/>
          <a:ext cx="2874203" cy="156496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fr-FR" sz="2700" kern="1200"/>
            <a:t>SOUPLE</a:t>
          </a:r>
        </a:p>
      </dsp:txBody>
      <dsp:txXfrm>
        <a:off x="2998993" y="1692149"/>
        <a:ext cx="2782531" cy="1473297"/>
      </dsp:txXfrm>
    </dsp:sp>
    <dsp:sp modelId="{6F8268B3-7623-6044-87A5-74A97046C304}">
      <dsp:nvSpPr>
        <dsp:cNvPr id="0" name=""/>
        <dsp:cNvSpPr/>
      </dsp:nvSpPr>
      <dsp:spPr>
        <a:xfrm>
          <a:off x="2953157" y="3289847"/>
          <a:ext cx="931972" cy="156496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DROIT FLOU (norme peu précise)</a:t>
          </a:r>
        </a:p>
      </dsp:txBody>
      <dsp:txXfrm>
        <a:off x="2980454" y="3317144"/>
        <a:ext cx="877378" cy="1510375"/>
      </dsp:txXfrm>
    </dsp:sp>
    <dsp:sp modelId="{AD9755A4-E437-674E-941E-27F4E672388B}">
      <dsp:nvSpPr>
        <dsp:cNvPr id="0" name=""/>
        <dsp:cNvSpPr/>
      </dsp:nvSpPr>
      <dsp:spPr>
        <a:xfrm>
          <a:off x="2953157" y="4933381"/>
          <a:ext cx="931972" cy="156496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EX: Bonne foi</a:t>
          </a:r>
        </a:p>
      </dsp:txBody>
      <dsp:txXfrm>
        <a:off x="2980454" y="4960678"/>
        <a:ext cx="877378" cy="1510375"/>
      </dsp:txXfrm>
    </dsp:sp>
    <dsp:sp modelId="{C256106B-478A-724E-9062-43825E23AD43}">
      <dsp:nvSpPr>
        <dsp:cNvPr id="0" name=""/>
        <dsp:cNvSpPr/>
      </dsp:nvSpPr>
      <dsp:spPr>
        <a:xfrm>
          <a:off x="3924273" y="3289847"/>
          <a:ext cx="931972" cy="156496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DROIT MOU (sanction faible)</a:t>
          </a:r>
        </a:p>
      </dsp:txBody>
      <dsp:txXfrm>
        <a:off x="3951570" y="3317144"/>
        <a:ext cx="877378" cy="1510375"/>
      </dsp:txXfrm>
    </dsp:sp>
    <dsp:sp modelId="{6BF8EFCE-5DA9-E843-8368-D8825120FF93}">
      <dsp:nvSpPr>
        <dsp:cNvPr id="0" name=""/>
        <dsp:cNvSpPr/>
      </dsp:nvSpPr>
      <dsp:spPr>
        <a:xfrm>
          <a:off x="3924273" y="4933381"/>
          <a:ext cx="931972" cy="156496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EX: Déontologie</a:t>
          </a:r>
        </a:p>
      </dsp:txBody>
      <dsp:txXfrm>
        <a:off x="3951570" y="4960678"/>
        <a:ext cx="877378" cy="1510375"/>
      </dsp:txXfrm>
    </dsp:sp>
    <dsp:sp modelId="{AFA3B124-FB5A-C74F-9DCC-DC3A4833F30C}">
      <dsp:nvSpPr>
        <dsp:cNvPr id="0" name=""/>
        <dsp:cNvSpPr/>
      </dsp:nvSpPr>
      <dsp:spPr>
        <a:xfrm>
          <a:off x="4895388" y="3289847"/>
          <a:ext cx="931972" cy="156496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DROIT DOUX (obligation peu précise)</a:t>
          </a:r>
        </a:p>
      </dsp:txBody>
      <dsp:txXfrm>
        <a:off x="4922685" y="3317144"/>
        <a:ext cx="877378" cy="1510375"/>
      </dsp:txXfrm>
    </dsp:sp>
    <dsp:sp modelId="{1D685AC4-6201-2845-90F3-2D43BC5999A5}">
      <dsp:nvSpPr>
        <dsp:cNvPr id="0" name=""/>
        <dsp:cNvSpPr/>
      </dsp:nvSpPr>
      <dsp:spPr>
        <a:xfrm>
          <a:off x="4895388" y="4933381"/>
          <a:ext cx="931972" cy="156496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EX: Bonne conduite, Faire tout son possible</a:t>
          </a:r>
        </a:p>
      </dsp:txBody>
      <dsp:txXfrm>
        <a:off x="4922685" y="4960678"/>
        <a:ext cx="877378" cy="15103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276028-DBDB-C34D-9FA1-E37A8AE0B942}">
      <dsp:nvSpPr>
        <dsp:cNvPr id="0" name=""/>
        <dsp:cNvSpPr/>
      </dsp:nvSpPr>
      <dsp:spPr>
        <a:xfrm>
          <a:off x="1148572" y="3542665"/>
          <a:ext cx="752028" cy="1432980"/>
        </a:xfrm>
        <a:custGeom>
          <a:avLst/>
          <a:gdLst/>
          <a:ahLst/>
          <a:cxnLst/>
          <a:rect l="0" t="0" r="0" b="0"/>
          <a:pathLst>
            <a:path>
              <a:moveTo>
                <a:pt x="0" y="0"/>
              </a:moveTo>
              <a:lnTo>
                <a:pt x="376014" y="0"/>
              </a:lnTo>
              <a:lnTo>
                <a:pt x="376014" y="1432980"/>
              </a:lnTo>
              <a:lnTo>
                <a:pt x="752028" y="143298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484128" y="4218697"/>
        <a:ext cx="80916" cy="80916"/>
      </dsp:txXfrm>
    </dsp:sp>
    <dsp:sp modelId="{66714F8F-C11D-E649-85E9-572451322982}">
      <dsp:nvSpPr>
        <dsp:cNvPr id="0" name=""/>
        <dsp:cNvSpPr/>
      </dsp:nvSpPr>
      <dsp:spPr>
        <a:xfrm>
          <a:off x="1148572" y="3496945"/>
          <a:ext cx="752028" cy="91440"/>
        </a:xfrm>
        <a:custGeom>
          <a:avLst/>
          <a:gdLst/>
          <a:ahLst/>
          <a:cxnLst/>
          <a:rect l="0" t="0" r="0" b="0"/>
          <a:pathLst>
            <a:path>
              <a:moveTo>
                <a:pt x="0" y="45720"/>
              </a:moveTo>
              <a:lnTo>
                <a:pt x="752028" y="4572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505786" y="3523864"/>
        <a:ext cx="37601" cy="37601"/>
      </dsp:txXfrm>
    </dsp:sp>
    <dsp:sp modelId="{A21774D7-96AE-9D44-8E7B-41E4F2626294}">
      <dsp:nvSpPr>
        <dsp:cNvPr id="0" name=""/>
        <dsp:cNvSpPr/>
      </dsp:nvSpPr>
      <dsp:spPr>
        <a:xfrm>
          <a:off x="1148572" y="2109684"/>
          <a:ext cx="752028" cy="1432980"/>
        </a:xfrm>
        <a:custGeom>
          <a:avLst/>
          <a:gdLst/>
          <a:ahLst/>
          <a:cxnLst/>
          <a:rect l="0" t="0" r="0" b="0"/>
          <a:pathLst>
            <a:path>
              <a:moveTo>
                <a:pt x="0" y="1432980"/>
              </a:moveTo>
              <a:lnTo>
                <a:pt x="376014" y="1432980"/>
              </a:lnTo>
              <a:lnTo>
                <a:pt x="376014" y="0"/>
              </a:lnTo>
              <a:lnTo>
                <a:pt x="752028"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484128" y="2785716"/>
        <a:ext cx="80916" cy="80916"/>
      </dsp:txXfrm>
    </dsp:sp>
    <dsp:sp modelId="{876F94B2-9BAF-CC42-A2E8-43ED673FB92F}">
      <dsp:nvSpPr>
        <dsp:cNvPr id="0" name=""/>
        <dsp:cNvSpPr/>
      </dsp:nvSpPr>
      <dsp:spPr>
        <a:xfrm rot="16200000">
          <a:off x="-2441419" y="2969472"/>
          <a:ext cx="6033601" cy="114638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275" tIns="41275" rIns="41275" bIns="41275" numCol="1" spcCol="1270" anchor="ctr" anchorCtr="0">
          <a:noAutofit/>
        </a:bodyPr>
        <a:lstStyle/>
        <a:p>
          <a:pPr lvl="0" algn="ctr" defTabSz="2889250">
            <a:lnSpc>
              <a:spcPct val="90000"/>
            </a:lnSpc>
            <a:spcBef>
              <a:spcPct val="0"/>
            </a:spcBef>
            <a:spcAft>
              <a:spcPct val="35000"/>
            </a:spcAft>
          </a:pPr>
          <a:r>
            <a:rPr lang="fr-FR" sz="6500" kern="1200"/>
            <a:t>LOGIQUE FLOUE</a:t>
          </a:r>
        </a:p>
      </dsp:txBody>
      <dsp:txXfrm>
        <a:off x="-2441419" y="2969472"/>
        <a:ext cx="6033601" cy="1146384"/>
      </dsp:txXfrm>
    </dsp:sp>
    <dsp:sp modelId="{9F3AFE7E-8954-2647-B709-77A7C0FAC9EC}">
      <dsp:nvSpPr>
        <dsp:cNvPr id="0" name=""/>
        <dsp:cNvSpPr/>
      </dsp:nvSpPr>
      <dsp:spPr>
        <a:xfrm>
          <a:off x="1900600" y="1536492"/>
          <a:ext cx="3760140" cy="114638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fr-FR" sz="2600" kern="1200"/>
            <a:t>Peine dérisoire: de rien à 20 euros</a:t>
          </a:r>
        </a:p>
      </dsp:txBody>
      <dsp:txXfrm>
        <a:off x="1900600" y="1536492"/>
        <a:ext cx="3760140" cy="1146384"/>
      </dsp:txXfrm>
    </dsp:sp>
    <dsp:sp modelId="{38984B1D-1885-8640-9203-AE406D6B44D4}">
      <dsp:nvSpPr>
        <dsp:cNvPr id="0" name=""/>
        <dsp:cNvSpPr/>
      </dsp:nvSpPr>
      <dsp:spPr>
        <a:xfrm>
          <a:off x="1900600" y="2969472"/>
          <a:ext cx="3760140" cy="114638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fr-FR" sz="2600" kern="1200"/>
            <a:t>Peine possible : de 20 euros d'amende à 3 ans de prison</a:t>
          </a:r>
        </a:p>
      </dsp:txBody>
      <dsp:txXfrm>
        <a:off x="1900600" y="2969472"/>
        <a:ext cx="3760140" cy="1146384"/>
      </dsp:txXfrm>
    </dsp:sp>
    <dsp:sp modelId="{800A918D-9D8A-AF4D-8C3D-92A774275E9D}">
      <dsp:nvSpPr>
        <dsp:cNvPr id="0" name=""/>
        <dsp:cNvSpPr/>
      </dsp:nvSpPr>
      <dsp:spPr>
        <a:xfrm>
          <a:off x="1900600" y="4402453"/>
          <a:ext cx="3760140" cy="114638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fr-FR" sz="2600" kern="1200"/>
            <a:t>Peine illégale donc excessive: au-delà de 3 ans de prison</a:t>
          </a:r>
        </a:p>
      </dsp:txBody>
      <dsp:txXfrm>
        <a:off x="1900600" y="4402453"/>
        <a:ext cx="3760140" cy="11463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3E6E3F-7035-5B49-8035-656C24C40B59}">
      <dsp:nvSpPr>
        <dsp:cNvPr id="0" name=""/>
        <dsp:cNvSpPr/>
      </dsp:nvSpPr>
      <dsp:spPr>
        <a:xfrm>
          <a:off x="1850544" y="1600200"/>
          <a:ext cx="398897" cy="760095"/>
        </a:xfrm>
        <a:custGeom>
          <a:avLst/>
          <a:gdLst/>
          <a:ahLst/>
          <a:cxnLst/>
          <a:rect l="0" t="0" r="0" b="0"/>
          <a:pathLst>
            <a:path>
              <a:moveTo>
                <a:pt x="0" y="0"/>
              </a:moveTo>
              <a:lnTo>
                <a:pt x="199448" y="0"/>
              </a:lnTo>
              <a:lnTo>
                <a:pt x="199448" y="760095"/>
              </a:lnTo>
              <a:lnTo>
                <a:pt x="398897" y="76009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028533" y="1958787"/>
        <a:ext cx="42920" cy="42920"/>
      </dsp:txXfrm>
    </dsp:sp>
    <dsp:sp modelId="{6004DD57-0557-EA4D-B906-DF2FBC1A95BD}">
      <dsp:nvSpPr>
        <dsp:cNvPr id="0" name=""/>
        <dsp:cNvSpPr/>
      </dsp:nvSpPr>
      <dsp:spPr>
        <a:xfrm>
          <a:off x="1850544" y="1554479"/>
          <a:ext cx="398897" cy="91440"/>
        </a:xfrm>
        <a:custGeom>
          <a:avLst/>
          <a:gdLst/>
          <a:ahLst/>
          <a:cxnLst/>
          <a:rect l="0" t="0" r="0" b="0"/>
          <a:pathLst>
            <a:path>
              <a:moveTo>
                <a:pt x="0" y="45720"/>
              </a:moveTo>
              <a:lnTo>
                <a:pt x="398897" y="4572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040020" y="1590227"/>
        <a:ext cx="19944" cy="19944"/>
      </dsp:txXfrm>
    </dsp:sp>
    <dsp:sp modelId="{6D73AB0C-E952-0B41-8123-2ED1057DB033}">
      <dsp:nvSpPr>
        <dsp:cNvPr id="0" name=""/>
        <dsp:cNvSpPr/>
      </dsp:nvSpPr>
      <dsp:spPr>
        <a:xfrm>
          <a:off x="1850544" y="840104"/>
          <a:ext cx="398897" cy="760095"/>
        </a:xfrm>
        <a:custGeom>
          <a:avLst/>
          <a:gdLst/>
          <a:ahLst/>
          <a:cxnLst/>
          <a:rect l="0" t="0" r="0" b="0"/>
          <a:pathLst>
            <a:path>
              <a:moveTo>
                <a:pt x="0" y="760095"/>
              </a:moveTo>
              <a:lnTo>
                <a:pt x="199448" y="760095"/>
              </a:lnTo>
              <a:lnTo>
                <a:pt x="199448" y="0"/>
              </a:lnTo>
              <a:lnTo>
                <a:pt x="398897"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028533" y="1198692"/>
        <a:ext cx="42920" cy="42920"/>
      </dsp:txXfrm>
    </dsp:sp>
    <dsp:sp modelId="{63F016FA-D45B-8445-95CF-ED0455DC04EE}">
      <dsp:nvSpPr>
        <dsp:cNvPr id="0" name=""/>
        <dsp:cNvSpPr/>
      </dsp:nvSpPr>
      <dsp:spPr>
        <a:xfrm rot="16200000">
          <a:off x="-53693" y="1296162"/>
          <a:ext cx="3200400" cy="60807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lvl="0" algn="ctr" defTabSz="1733550">
            <a:lnSpc>
              <a:spcPct val="90000"/>
            </a:lnSpc>
            <a:spcBef>
              <a:spcPct val="0"/>
            </a:spcBef>
            <a:spcAft>
              <a:spcPct val="35000"/>
            </a:spcAft>
          </a:pPr>
          <a:r>
            <a:rPr lang="fr-FR" sz="3900" kern="1200"/>
            <a:t>OBJETS</a:t>
          </a:r>
        </a:p>
      </dsp:txBody>
      <dsp:txXfrm>
        <a:off x="-53693" y="1296162"/>
        <a:ext cx="3200400" cy="608076"/>
      </dsp:txXfrm>
    </dsp:sp>
    <dsp:sp modelId="{0492D079-9BAE-6B4A-92C8-24A3D114B5F8}">
      <dsp:nvSpPr>
        <dsp:cNvPr id="0" name=""/>
        <dsp:cNvSpPr/>
      </dsp:nvSpPr>
      <dsp:spPr>
        <a:xfrm>
          <a:off x="2249442" y="536066"/>
          <a:ext cx="1994489" cy="60807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130" tIns="24130" rIns="24130" bIns="24130" numCol="1" spcCol="1270" anchor="ctr" anchorCtr="0">
          <a:noAutofit/>
        </a:bodyPr>
        <a:lstStyle/>
        <a:p>
          <a:pPr lvl="0" algn="ctr" defTabSz="1689100">
            <a:lnSpc>
              <a:spcPct val="90000"/>
            </a:lnSpc>
            <a:spcBef>
              <a:spcPct val="0"/>
            </a:spcBef>
            <a:spcAft>
              <a:spcPct val="35000"/>
            </a:spcAft>
          </a:pPr>
          <a:r>
            <a:rPr lang="fr-FR" sz="3800" kern="1200"/>
            <a:t>Personne</a:t>
          </a:r>
        </a:p>
      </dsp:txBody>
      <dsp:txXfrm>
        <a:off x="2249442" y="536066"/>
        <a:ext cx="1994489" cy="608076"/>
      </dsp:txXfrm>
    </dsp:sp>
    <dsp:sp modelId="{85621FA4-0C50-2F47-ADAA-1157F0AF2E59}">
      <dsp:nvSpPr>
        <dsp:cNvPr id="0" name=""/>
        <dsp:cNvSpPr/>
      </dsp:nvSpPr>
      <dsp:spPr>
        <a:xfrm>
          <a:off x="2249442" y="1296161"/>
          <a:ext cx="1994489" cy="60807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130" tIns="24130" rIns="24130" bIns="24130" numCol="1" spcCol="1270" anchor="ctr" anchorCtr="0">
          <a:noAutofit/>
        </a:bodyPr>
        <a:lstStyle/>
        <a:p>
          <a:pPr lvl="0" algn="ctr" defTabSz="1689100">
            <a:lnSpc>
              <a:spcPct val="90000"/>
            </a:lnSpc>
            <a:spcBef>
              <a:spcPct val="0"/>
            </a:spcBef>
            <a:spcAft>
              <a:spcPct val="35000"/>
            </a:spcAft>
          </a:pPr>
          <a:r>
            <a:rPr lang="fr-FR" sz="3800" kern="1200"/>
            <a:t>Chose</a:t>
          </a:r>
        </a:p>
      </dsp:txBody>
      <dsp:txXfrm>
        <a:off x="2249442" y="1296161"/>
        <a:ext cx="1994489" cy="608076"/>
      </dsp:txXfrm>
    </dsp:sp>
    <dsp:sp modelId="{83C89A1E-36DD-C042-84AD-BF2079AE4823}">
      <dsp:nvSpPr>
        <dsp:cNvPr id="0" name=""/>
        <dsp:cNvSpPr/>
      </dsp:nvSpPr>
      <dsp:spPr>
        <a:xfrm>
          <a:off x="2249442" y="2056257"/>
          <a:ext cx="1994489" cy="60807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130" tIns="24130" rIns="24130" bIns="24130" numCol="1" spcCol="1270" anchor="ctr" anchorCtr="0">
          <a:noAutofit/>
        </a:bodyPr>
        <a:lstStyle/>
        <a:p>
          <a:pPr lvl="0" algn="ctr" defTabSz="1689100">
            <a:lnSpc>
              <a:spcPct val="90000"/>
            </a:lnSpc>
            <a:spcBef>
              <a:spcPct val="0"/>
            </a:spcBef>
            <a:spcAft>
              <a:spcPct val="35000"/>
            </a:spcAft>
          </a:pPr>
          <a:r>
            <a:rPr lang="fr-FR" sz="3800" kern="1200"/>
            <a:t>Animal?</a:t>
          </a:r>
        </a:p>
      </dsp:txBody>
      <dsp:txXfrm>
        <a:off x="2249442" y="2056257"/>
        <a:ext cx="1994489" cy="60807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9595D7-8017-8F4C-9C60-4FCE848B2B25}">
      <dsp:nvSpPr>
        <dsp:cNvPr id="0" name=""/>
        <dsp:cNvSpPr/>
      </dsp:nvSpPr>
      <dsp:spPr>
        <a:xfrm rot="5400000">
          <a:off x="254339" y="1302189"/>
          <a:ext cx="763399" cy="1270279"/>
        </a:xfrm>
        <a:prstGeom prst="corner">
          <a:avLst>
            <a:gd name="adj1" fmla="val 16120"/>
            <a:gd name="adj2" fmla="val 1611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8BC7CFE-24A9-2942-9221-28F4A10547E8}">
      <dsp:nvSpPr>
        <dsp:cNvPr id="0" name=""/>
        <dsp:cNvSpPr/>
      </dsp:nvSpPr>
      <dsp:spPr>
        <a:xfrm>
          <a:off x="126908" y="1681728"/>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fr-FR" sz="1400" kern="1200"/>
            <a:t>CHOSE</a:t>
          </a:r>
        </a:p>
      </dsp:txBody>
      <dsp:txXfrm>
        <a:off x="126908" y="1681728"/>
        <a:ext cx="1146815" cy="1005250"/>
      </dsp:txXfrm>
    </dsp:sp>
    <dsp:sp modelId="{EA77599C-67FB-DF4C-85E7-52E25DB6B7C2}">
      <dsp:nvSpPr>
        <dsp:cNvPr id="0" name=""/>
        <dsp:cNvSpPr/>
      </dsp:nvSpPr>
      <dsp:spPr>
        <a:xfrm>
          <a:off x="1057343" y="1208669"/>
          <a:ext cx="216380" cy="216380"/>
        </a:xfrm>
        <a:prstGeom prst="triangle">
          <a:avLst>
            <a:gd name="adj" fmla="val 10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FF984EB-3D35-3D41-AAF6-E7631F83420E}">
      <dsp:nvSpPr>
        <dsp:cNvPr id="0" name=""/>
        <dsp:cNvSpPr/>
      </dsp:nvSpPr>
      <dsp:spPr>
        <a:xfrm rot="5400000">
          <a:off x="1658264" y="954786"/>
          <a:ext cx="763399" cy="1270279"/>
        </a:xfrm>
        <a:prstGeom prst="corner">
          <a:avLst>
            <a:gd name="adj1" fmla="val 16120"/>
            <a:gd name="adj2" fmla="val 1611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C650A991-D471-9443-ADF0-38C8C0079F77}">
      <dsp:nvSpPr>
        <dsp:cNvPr id="0" name=""/>
        <dsp:cNvSpPr/>
      </dsp:nvSpPr>
      <dsp:spPr>
        <a:xfrm>
          <a:off x="1530834" y="1334325"/>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fr-FR" sz="1400" kern="1200"/>
            <a:t>Non abandonnée </a:t>
          </a:r>
        </a:p>
        <a:p>
          <a:pPr lvl="0" algn="l" defTabSz="622300">
            <a:lnSpc>
              <a:spcPct val="90000"/>
            </a:lnSpc>
            <a:spcBef>
              <a:spcPct val="0"/>
            </a:spcBef>
            <a:spcAft>
              <a:spcPct val="35000"/>
            </a:spcAft>
          </a:pPr>
          <a:r>
            <a:rPr lang="fr-FR" sz="1400" kern="1200"/>
            <a:t>(appropriée)</a:t>
          </a:r>
        </a:p>
      </dsp:txBody>
      <dsp:txXfrm>
        <a:off x="1530834" y="1334325"/>
        <a:ext cx="1146815" cy="1005250"/>
      </dsp:txXfrm>
    </dsp:sp>
    <dsp:sp modelId="{0DE2ABA1-DEF0-B54B-BF0B-984A96ECA7A0}">
      <dsp:nvSpPr>
        <dsp:cNvPr id="0" name=""/>
        <dsp:cNvSpPr/>
      </dsp:nvSpPr>
      <dsp:spPr>
        <a:xfrm>
          <a:off x="2461269" y="861266"/>
          <a:ext cx="216380" cy="216380"/>
        </a:xfrm>
        <a:prstGeom prst="triangle">
          <a:avLst>
            <a:gd name="adj" fmla="val 10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E4922A7F-141D-1A4E-8C1E-4F57AC2D8E30}">
      <dsp:nvSpPr>
        <dsp:cNvPr id="0" name=""/>
        <dsp:cNvSpPr/>
      </dsp:nvSpPr>
      <dsp:spPr>
        <a:xfrm rot="5400000">
          <a:off x="3062190" y="607383"/>
          <a:ext cx="763399" cy="1270279"/>
        </a:xfrm>
        <a:prstGeom prst="corner">
          <a:avLst>
            <a:gd name="adj1" fmla="val 16120"/>
            <a:gd name="adj2" fmla="val 1611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CDDCF60C-BB7F-FC49-8111-3FF9F5D8DC1F}">
      <dsp:nvSpPr>
        <dsp:cNvPr id="0" name=""/>
        <dsp:cNvSpPr/>
      </dsp:nvSpPr>
      <dsp:spPr>
        <a:xfrm>
          <a:off x="2934760" y="986923"/>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fr-FR" sz="1400" kern="1200"/>
            <a:t>Dans le commerce juridique</a:t>
          </a:r>
        </a:p>
      </dsp:txBody>
      <dsp:txXfrm>
        <a:off x="2934760" y="986923"/>
        <a:ext cx="1146815" cy="1005250"/>
      </dsp:txXfrm>
    </dsp:sp>
    <dsp:sp modelId="{1A916A5D-46D5-CE45-BE7C-3EF8C51D3017}">
      <dsp:nvSpPr>
        <dsp:cNvPr id="0" name=""/>
        <dsp:cNvSpPr/>
      </dsp:nvSpPr>
      <dsp:spPr>
        <a:xfrm>
          <a:off x="3865194" y="513864"/>
          <a:ext cx="216380" cy="216380"/>
        </a:xfrm>
        <a:prstGeom prst="triangle">
          <a:avLst>
            <a:gd name="adj" fmla="val 10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AF3F39B5-7E45-544F-961A-B80D2F33DCEA}">
      <dsp:nvSpPr>
        <dsp:cNvPr id="0" name=""/>
        <dsp:cNvSpPr/>
      </dsp:nvSpPr>
      <dsp:spPr>
        <a:xfrm rot="5400000">
          <a:off x="4466116" y="259980"/>
          <a:ext cx="763399" cy="1270279"/>
        </a:xfrm>
        <a:prstGeom prst="corner">
          <a:avLst>
            <a:gd name="adj1" fmla="val 16120"/>
            <a:gd name="adj2" fmla="val 1611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42AFC66-F2A1-BA48-9C70-486D6EDA2E86}">
      <dsp:nvSpPr>
        <dsp:cNvPr id="0" name=""/>
        <dsp:cNvSpPr/>
      </dsp:nvSpPr>
      <dsp:spPr>
        <a:xfrm>
          <a:off x="4338685" y="639520"/>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fr-FR" sz="1400" kern="1200"/>
            <a:t>BIEN</a:t>
          </a:r>
        </a:p>
      </dsp:txBody>
      <dsp:txXfrm>
        <a:off x="4338685" y="639520"/>
        <a:ext cx="1146815" cy="100525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1313A1-C1D0-E14C-B223-D39D4C441EFE}">
      <dsp:nvSpPr>
        <dsp:cNvPr id="0" name=""/>
        <dsp:cNvSpPr/>
      </dsp:nvSpPr>
      <dsp:spPr>
        <a:xfrm>
          <a:off x="1170780" y="3085465"/>
          <a:ext cx="767642" cy="1462733"/>
        </a:xfrm>
        <a:custGeom>
          <a:avLst/>
          <a:gdLst/>
          <a:ahLst/>
          <a:cxnLst/>
          <a:rect l="0" t="0" r="0" b="0"/>
          <a:pathLst>
            <a:path>
              <a:moveTo>
                <a:pt x="0" y="0"/>
              </a:moveTo>
              <a:lnTo>
                <a:pt x="383821" y="0"/>
              </a:lnTo>
              <a:lnTo>
                <a:pt x="383821" y="1462733"/>
              </a:lnTo>
              <a:lnTo>
                <a:pt x="767642" y="146273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513303" y="3775533"/>
        <a:ext cx="82596" cy="82596"/>
      </dsp:txXfrm>
    </dsp:sp>
    <dsp:sp modelId="{7F528A53-9DD2-A54A-9D6A-0F1C091BF20D}">
      <dsp:nvSpPr>
        <dsp:cNvPr id="0" name=""/>
        <dsp:cNvSpPr/>
      </dsp:nvSpPr>
      <dsp:spPr>
        <a:xfrm>
          <a:off x="1170780" y="3039745"/>
          <a:ext cx="767642" cy="91440"/>
        </a:xfrm>
        <a:custGeom>
          <a:avLst/>
          <a:gdLst/>
          <a:ahLst/>
          <a:cxnLst/>
          <a:rect l="0" t="0" r="0" b="0"/>
          <a:pathLst>
            <a:path>
              <a:moveTo>
                <a:pt x="0" y="45720"/>
              </a:moveTo>
              <a:lnTo>
                <a:pt x="767642" y="4572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535411" y="3066273"/>
        <a:ext cx="38382" cy="38382"/>
      </dsp:txXfrm>
    </dsp:sp>
    <dsp:sp modelId="{1FE572BB-D748-1A4D-9C93-983C80B6548D}">
      <dsp:nvSpPr>
        <dsp:cNvPr id="0" name=""/>
        <dsp:cNvSpPr/>
      </dsp:nvSpPr>
      <dsp:spPr>
        <a:xfrm>
          <a:off x="1170780" y="1622731"/>
          <a:ext cx="767642" cy="1462733"/>
        </a:xfrm>
        <a:custGeom>
          <a:avLst/>
          <a:gdLst/>
          <a:ahLst/>
          <a:cxnLst/>
          <a:rect l="0" t="0" r="0" b="0"/>
          <a:pathLst>
            <a:path>
              <a:moveTo>
                <a:pt x="0" y="1462733"/>
              </a:moveTo>
              <a:lnTo>
                <a:pt x="383821" y="1462733"/>
              </a:lnTo>
              <a:lnTo>
                <a:pt x="383821" y="0"/>
              </a:lnTo>
              <a:lnTo>
                <a:pt x="767642"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513303" y="2312800"/>
        <a:ext cx="82596" cy="82596"/>
      </dsp:txXfrm>
    </dsp:sp>
    <dsp:sp modelId="{225C1D80-C23B-3D44-986D-5D59E6E72B45}">
      <dsp:nvSpPr>
        <dsp:cNvPr id="0" name=""/>
        <dsp:cNvSpPr/>
      </dsp:nvSpPr>
      <dsp:spPr>
        <a:xfrm rot="16200000">
          <a:off x="-2493751" y="2500371"/>
          <a:ext cx="6158877" cy="117018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115" tIns="31115" rIns="31115" bIns="31115" numCol="1" spcCol="1270" anchor="ctr" anchorCtr="0">
          <a:noAutofit/>
        </a:bodyPr>
        <a:lstStyle/>
        <a:p>
          <a:pPr lvl="0" algn="ctr" defTabSz="2178050">
            <a:lnSpc>
              <a:spcPct val="90000"/>
            </a:lnSpc>
            <a:spcBef>
              <a:spcPct val="0"/>
            </a:spcBef>
            <a:spcAft>
              <a:spcPct val="35000"/>
            </a:spcAft>
          </a:pPr>
          <a:r>
            <a:rPr lang="fr-FR" sz="4900" kern="1200"/>
            <a:t>DROIT DE PROPRIETE</a:t>
          </a:r>
        </a:p>
      </dsp:txBody>
      <dsp:txXfrm>
        <a:off x="-2493751" y="2500371"/>
        <a:ext cx="6158877" cy="1170186"/>
      </dsp:txXfrm>
    </dsp:sp>
    <dsp:sp modelId="{71B704F5-F433-2E4A-B826-6FE47BB7DE97}">
      <dsp:nvSpPr>
        <dsp:cNvPr id="0" name=""/>
        <dsp:cNvSpPr/>
      </dsp:nvSpPr>
      <dsp:spPr>
        <a:xfrm>
          <a:off x="1938423" y="1037638"/>
          <a:ext cx="3838212" cy="117018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115" tIns="31115" rIns="31115" bIns="31115" numCol="1" spcCol="1270" anchor="ctr" anchorCtr="0">
          <a:noAutofit/>
        </a:bodyPr>
        <a:lstStyle/>
        <a:p>
          <a:pPr lvl="0" algn="ctr" defTabSz="2178050">
            <a:lnSpc>
              <a:spcPct val="90000"/>
            </a:lnSpc>
            <a:spcBef>
              <a:spcPct val="0"/>
            </a:spcBef>
            <a:spcAft>
              <a:spcPct val="35000"/>
            </a:spcAft>
          </a:pPr>
          <a:r>
            <a:rPr lang="fr-FR" sz="4900" kern="1200"/>
            <a:t>USUS</a:t>
          </a:r>
        </a:p>
      </dsp:txBody>
      <dsp:txXfrm>
        <a:off x="1938423" y="1037638"/>
        <a:ext cx="3838212" cy="1170186"/>
      </dsp:txXfrm>
    </dsp:sp>
    <dsp:sp modelId="{47C7C03A-A549-D04B-91E9-ED2F8041A503}">
      <dsp:nvSpPr>
        <dsp:cNvPr id="0" name=""/>
        <dsp:cNvSpPr/>
      </dsp:nvSpPr>
      <dsp:spPr>
        <a:xfrm>
          <a:off x="1938423" y="2500371"/>
          <a:ext cx="3838212" cy="117018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115" tIns="31115" rIns="31115" bIns="31115" numCol="1" spcCol="1270" anchor="ctr" anchorCtr="0">
          <a:noAutofit/>
        </a:bodyPr>
        <a:lstStyle/>
        <a:p>
          <a:pPr lvl="0" algn="ctr" defTabSz="2178050">
            <a:lnSpc>
              <a:spcPct val="90000"/>
            </a:lnSpc>
            <a:spcBef>
              <a:spcPct val="0"/>
            </a:spcBef>
            <a:spcAft>
              <a:spcPct val="35000"/>
            </a:spcAft>
          </a:pPr>
          <a:r>
            <a:rPr lang="fr-FR" sz="4900" kern="1200"/>
            <a:t>FRUCTUS</a:t>
          </a:r>
        </a:p>
      </dsp:txBody>
      <dsp:txXfrm>
        <a:off x="1938423" y="2500371"/>
        <a:ext cx="3838212" cy="1170186"/>
      </dsp:txXfrm>
    </dsp:sp>
    <dsp:sp modelId="{E8A92493-E5F6-FC42-AB2E-5F100ED79976}">
      <dsp:nvSpPr>
        <dsp:cNvPr id="0" name=""/>
        <dsp:cNvSpPr/>
      </dsp:nvSpPr>
      <dsp:spPr>
        <a:xfrm>
          <a:off x="1938423" y="3963105"/>
          <a:ext cx="3838212" cy="117018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115" tIns="31115" rIns="31115" bIns="31115" numCol="1" spcCol="1270" anchor="ctr" anchorCtr="0">
          <a:noAutofit/>
        </a:bodyPr>
        <a:lstStyle/>
        <a:p>
          <a:pPr lvl="0" algn="ctr" defTabSz="2178050">
            <a:lnSpc>
              <a:spcPct val="90000"/>
            </a:lnSpc>
            <a:spcBef>
              <a:spcPct val="0"/>
            </a:spcBef>
            <a:spcAft>
              <a:spcPct val="35000"/>
            </a:spcAft>
          </a:pPr>
          <a:r>
            <a:rPr lang="fr-FR" sz="4900" kern="1200"/>
            <a:t>ABUSUS</a:t>
          </a:r>
        </a:p>
      </dsp:txBody>
      <dsp:txXfrm>
        <a:off x="1938423" y="3963105"/>
        <a:ext cx="3838212" cy="117018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A99E63-2DB4-9A4B-92F4-17C3398C1CDC}">
      <dsp:nvSpPr>
        <dsp:cNvPr id="0" name=""/>
        <dsp:cNvSpPr/>
      </dsp:nvSpPr>
      <dsp:spPr>
        <a:xfrm>
          <a:off x="1368881" y="3202812"/>
          <a:ext cx="273174" cy="2212253"/>
        </a:xfrm>
        <a:custGeom>
          <a:avLst/>
          <a:gdLst/>
          <a:ahLst/>
          <a:cxnLst/>
          <a:rect l="0" t="0" r="0" b="0"/>
          <a:pathLst>
            <a:path>
              <a:moveTo>
                <a:pt x="0" y="0"/>
              </a:moveTo>
              <a:lnTo>
                <a:pt x="136587" y="0"/>
              </a:lnTo>
              <a:lnTo>
                <a:pt x="136587" y="2212253"/>
              </a:lnTo>
              <a:lnTo>
                <a:pt x="273174" y="221225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fr-FR" sz="700" kern="1200"/>
        </a:p>
      </dsp:txBody>
      <dsp:txXfrm>
        <a:off x="1449742" y="4253213"/>
        <a:ext cx="111452" cy="111452"/>
      </dsp:txXfrm>
    </dsp:sp>
    <dsp:sp modelId="{FB641788-34C2-564D-BBED-5752B711FFBD}">
      <dsp:nvSpPr>
        <dsp:cNvPr id="0" name=""/>
        <dsp:cNvSpPr/>
      </dsp:nvSpPr>
      <dsp:spPr>
        <a:xfrm>
          <a:off x="1368881" y="3202812"/>
          <a:ext cx="273174" cy="1691723"/>
        </a:xfrm>
        <a:custGeom>
          <a:avLst/>
          <a:gdLst/>
          <a:ahLst/>
          <a:cxnLst/>
          <a:rect l="0" t="0" r="0" b="0"/>
          <a:pathLst>
            <a:path>
              <a:moveTo>
                <a:pt x="0" y="0"/>
              </a:moveTo>
              <a:lnTo>
                <a:pt x="136587" y="0"/>
              </a:lnTo>
              <a:lnTo>
                <a:pt x="136587" y="1691723"/>
              </a:lnTo>
              <a:lnTo>
                <a:pt x="273174" y="169172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a:off x="1462627" y="4005833"/>
        <a:ext cx="85681" cy="85681"/>
      </dsp:txXfrm>
    </dsp:sp>
    <dsp:sp modelId="{989DC060-604B-F14A-A5F5-4D5887A477FF}">
      <dsp:nvSpPr>
        <dsp:cNvPr id="0" name=""/>
        <dsp:cNvSpPr/>
      </dsp:nvSpPr>
      <dsp:spPr>
        <a:xfrm>
          <a:off x="1368881" y="3202812"/>
          <a:ext cx="273174" cy="1171193"/>
        </a:xfrm>
        <a:custGeom>
          <a:avLst/>
          <a:gdLst/>
          <a:ahLst/>
          <a:cxnLst/>
          <a:rect l="0" t="0" r="0" b="0"/>
          <a:pathLst>
            <a:path>
              <a:moveTo>
                <a:pt x="0" y="0"/>
              </a:moveTo>
              <a:lnTo>
                <a:pt x="136587" y="0"/>
              </a:lnTo>
              <a:lnTo>
                <a:pt x="136587" y="1171193"/>
              </a:lnTo>
              <a:lnTo>
                <a:pt x="273174" y="11711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475402" y="3758343"/>
        <a:ext cx="60131" cy="60131"/>
      </dsp:txXfrm>
    </dsp:sp>
    <dsp:sp modelId="{17A72EF0-C236-5742-A5DE-3F2096D2D540}">
      <dsp:nvSpPr>
        <dsp:cNvPr id="0" name=""/>
        <dsp:cNvSpPr/>
      </dsp:nvSpPr>
      <dsp:spPr>
        <a:xfrm>
          <a:off x="1368881" y="3202812"/>
          <a:ext cx="273174" cy="650662"/>
        </a:xfrm>
        <a:custGeom>
          <a:avLst/>
          <a:gdLst/>
          <a:ahLst/>
          <a:cxnLst/>
          <a:rect l="0" t="0" r="0" b="0"/>
          <a:pathLst>
            <a:path>
              <a:moveTo>
                <a:pt x="0" y="0"/>
              </a:moveTo>
              <a:lnTo>
                <a:pt x="136587" y="0"/>
              </a:lnTo>
              <a:lnTo>
                <a:pt x="136587" y="650662"/>
              </a:lnTo>
              <a:lnTo>
                <a:pt x="273174" y="65066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487826" y="3510502"/>
        <a:ext cx="35284" cy="35284"/>
      </dsp:txXfrm>
    </dsp:sp>
    <dsp:sp modelId="{3D68EC19-FE64-3D4D-AF5B-C49948DB3DA7}">
      <dsp:nvSpPr>
        <dsp:cNvPr id="0" name=""/>
        <dsp:cNvSpPr/>
      </dsp:nvSpPr>
      <dsp:spPr>
        <a:xfrm>
          <a:off x="1368881" y="3202812"/>
          <a:ext cx="273174" cy="130132"/>
        </a:xfrm>
        <a:custGeom>
          <a:avLst/>
          <a:gdLst/>
          <a:ahLst/>
          <a:cxnLst/>
          <a:rect l="0" t="0" r="0" b="0"/>
          <a:pathLst>
            <a:path>
              <a:moveTo>
                <a:pt x="0" y="0"/>
              </a:moveTo>
              <a:lnTo>
                <a:pt x="136587" y="0"/>
              </a:lnTo>
              <a:lnTo>
                <a:pt x="136587" y="130132"/>
              </a:lnTo>
              <a:lnTo>
                <a:pt x="273174" y="13013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497903" y="3260314"/>
        <a:ext cx="15129" cy="15129"/>
      </dsp:txXfrm>
    </dsp:sp>
    <dsp:sp modelId="{BC74D61A-29C9-B14C-8863-9CC059DC24C7}">
      <dsp:nvSpPr>
        <dsp:cNvPr id="0" name=""/>
        <dsp:cNvSpPr/>
      </dsp:nvSpPr>
      <dsp:spPr>
        <a:xfrm>
          <a:off x="3007927" y="2812415"/>
          <a:ext cx="273174" cy="520530"/>
        </a:xfrm>
        <a:custGeom>
          <a:avLst/>
          <a:gdLst/>
          <a:ahLst/>
          <a:cxnLst/>
          <a:rect l="0" t="0" r="0" b="0"/>
          <a:pathLst>
            <a:path>
              <a:moveTo>
                <a:pt x="0" y="0"/>
              </a:moveTo>
              <a:lnTo>
                <a:pt x="136587" y="0"/>
              </a:lnTo>
              <a:lnTo>
                <a:pt x="136587" y="520530"/>
              </a:lnTo>
              <a:lnTo>
                <a:pt x="273174" y="52053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129817" y="3057983"/>
        <a:ext cx="29392" cy="29392"/>
      </dsp:txXfrm>
    </dsp:sp>
    <dsp:sp modelId="{30622CBF-8149-6F4D-846F-4046501C6537}">
      <dsp:nvSpPr>
        <dsp:cNvPr id="0" name=""/>
        <dsp:cNvSpPr/>
      </dsp:nvSpPr>
      <dsp:spPr>
        <a:xfrm>
          <a:off x="3007927" y="2766695"/>
          <a:ext cx="273174" cy="91440"/>
        </a:xfrm>
        <a:custGeom>
          <a:avLst/>
          <a:gdLst/>
          <a:ahLst/>
          <a:cxnLst/>
          <a:rect l="0" t="0" r="0" b="0"/>
          <a:pathLst>
            <a:path>
              <a:moveTo>
                <a:pt x="0" y="45720"/>
              </a:moveTo>
              <a:lnTo>
                <a:pt x="273174" y="4572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137684" y="2805585"/>
        <a:ext cx="13658" cy="13658"/>
      </dsp:txXfrm>
    </dsp:sp>
    <dsp:sp modelId="{81B4795E-CE1D-F741-A14B-00D1AA04BC0C}">
      <dsp:nvSpPr>
        <dsp:cNvPr id="0" name=""/>
        <dsp:cNvSpPr/>
      </dsp:nvSpPr>
      <dsp:spPr>
        <a:xfrm>
          <a:off x="3007927" y="2291884"/>
          <a:ext cx="273174" cy="520530"/>
        </a:xfrm>
        <a:custGeom>
          <a:avLst/>
          <a:gdLst/>
          <a:ahLst/>
          <a:cxnLst/>
          <a:rect l="0" t="0" r="0" b="0"/>
          <a:pathLst>
            <a:path>
              <a:moveTo>
                <a:pt x="0" y="520530"/>
              </a:moveTo>
              <a:lnTo>
                <a:pt x="136587" y="520530"/>
              </a:lnTo>
              <a:lnTo>
                <a:pt x="136587" y="0"/>
              </a:lnTo>
              <a:lnTo>
                <a:pt x="273174" y="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129817" y="2537453"/>
        <a:ext cx="29392" cy="29392"/>
      </dsp:txXfrm>
    </dsp:sp>
    <dsp:sp modelId="{686241BB-7A0C-0746-A748-3B18A45904CE}">
      <dsp:nvSpPr>
        <dsp:cNvPr id="0" name=""/>
        <dsp:cNvSpPr/>
      </dsp:nvSpPr>
      <dsp:spPr>
        <a:xfrm>
          <a:off x="1368881" y="2812415"/>
          <a:ext cx="273174" cy="390397"/>
        </a:xfrm>
        <a:custGeom>
          <a:avLst/>
          <a:gdLst/>
          <a:ahLst/>
          <a:cxnLst/>
          <a:rect l="0" t="0" r="0" b="0"/>
          <a:pathLst>
            <a:path>
              <a:moveTo>
                <a:pt x="0" y="390397"/>
              </a:moveTo>
              <a:lnTo>
                <a:pt x="136587" y="390397"/>
              </a:lnTo>
              <a:lnTo>
                <a:pt x="136587" y="0"/>
              </a:lnTo>
              <a:lnTo>
                <a:pt x="273174"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493556" y="2995701"/>
        <a:ext cx="23824" cy="23824"/>
      </dsp:txXfrm>
    </dsp:sp>
    <dsp:sp modelId="{7A7DD896-720A-6142-BE5D-51F2C0C933A4}">
      <dsp:nvSpPr>
        <dsp:cNvPr id="0" name=""/>
        <dsp:cNvSpPr/>
      </dsp:nvSpPr>
      <dsp:spPr>
        <a:xfrm>
          <a:off x="3007927" y="990559"/>
          <a:ext cx="273174" cy="780795"/>
        </a:xfrm>
        <a:custGeom>
          <a:avLst/>
          <a:gdLst/>
          <a:ahLst/>
          <a:cxnLst/>
          <a:rect l="0" t="0" r="0" b="0"/>
          <a:pathLst>
            <a:path>
              <a:moveTo>
                <a:pt x="0" y="0"/>
              </a:moveTo>
              <a:lnTo>
                <a:pt x="136587" y="0"/>
              </a:lnTo>
              <a:lnTo>
                <a:pt x="136587" y="780795"/>
              </a:lnTo>
              <a:lnTo>
                <a:pt x="273174" y="78079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123834" y="1360276"/>
        <a:ext cx="41360" cy="41360"/>
      </dsp:txXfrm>
    </dsp:sp>
    <dsp:sp modelId="{846CA8B5-9C3D-8C4A-B0C4-214BE9E6DA90}">
      <dsp:nvSpPr>
        <dsp:cNvPr id="0" name=""/>
        <dsp:cNvSpPr/>
      </dsp:nvSpPr>
      <dsp:spPr>
        <a:xfrm>
          <a:off x="3007927" y="990559"/>
          <a:ext cx="273174" cy="260265"/>
        </a:xfrm>
        <a:custGeom>
          <a:avLst/>
          <a:gdLst/>
          <a:ahLst/>
          <a:cxnLst/>
          <a:rect l="0" t="0" r="0" b="0"/>
          <a:pathLst>
            <a:path>
              <a:moveTo>
                <a:pt x="0" y="0"/>
              </a:moveTo>
              <a:lnTo>
                <a:pt x="136587" y="0"/>
              </a:lnTo>
              <a:lnTo>
                <a:pt x="136587" y="260265"/>
              </a:lnTo>
              <a:lnTo>
                <a:pt x="273174" y="26026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135081" y="1111259"/>
        <a:ext cx="18865" cy="18865"/>
      </dsp:txXfrm>
    </dsp:sp>
    <dsp:sp modelId="{C85E00D2-9442-374D-931C-9AF938834C83}">
      <dsp:nvSpPr>
        <dsp:cNvPr id="0" name=""/>
        <dsp:cNvSpPr/>
      </dsp:nvSpPr>
      <dsp:spPr>
        <a:xfrm>
          <a:off x="3007927" y="730294"/>
          <a:ext cx="273174" cy="260265"/>
        </a:xfrm>
        <a:custGeom>
          <a:avLst/>
          <a:gdLst/>
          <a:ahLst/>
          <a:cxnLst/>
          <a:rect l="0" t="0" r="0" b="0"/>
          <a:pathLst>
            <a:path>
              <a:moveTo>
                <a:pt x="0" y="260265"/>
              </a:moveTo>
              <a:lnTo>
                <a:pt x="136587" y="260265"/>
              </a:lnTo>
              <a:lnTo>
                <a:pt x="136587" y="0"/>
              </a:lnTo>
              <a:lnTo>
                <a:pt x="273174" y="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135081" y="850993"/>
        <a:ext cx="18865" cy="18865"/>
      </dsp:txXfrm>
    </dsp:sp>
    <dsp:sp modelId="{A5D3DB07-5838-AB43-926C-BFDF2D89EA97}">
      <dsp:nvSpPr>
        <dsp:cNvPr id="0" name=""/>
        <dsp:cNvSpPr/>
      </dsp:nvSpPr>
      <dsp:spPr>
        <a:xfrm>
          <a:off x="3007927" y="209763"/>
          <a:ext cx="273174" cy="780795"/>
        </a:xfrm>
        <a:custGeom>
          <a:avLst/>
          <a:gdLst/>
          <a:ahLst/>
          <a:cxnLst/>
          <a:rect l="0" t="0" r="0" b="0"/>
          <a:pathLst>
            <a:path>
              <a:moveTo>
                <a:pt x="0" y="780795"/>
              </a:moveTo>
              <a:lnTo>
                <a:pt x="136587" y="780795"/>
              </a:lnTo>
              <a:lnTo>
                <a:pt x="136587" y="0"/>
              </a:lnTo>
              <a:lnTo>
                <a:pt x="273174" y="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123834" y="579481"/>
        <a:ext cx="41360" cy="41360"/>
      </dsp:txXfrm>
    </dsp:sp>
    <dsp:sp modelId="{88F9174E-39DA-3346-9A87-9C83CCE76F6F}">
      <dsp:nvSpPr>
        <dsp:cNvPr id="0" name=""/>
        <dsp:cNvSpPr/>
      </dsp:nvSpPr>
      <dsp:spPr>
        <a:xfrm>
          <a:off x="1368881" y="990559"/>
          <a:ext cx="273174" cy="2212253"/>
        </a:xfrm>
        <a:custGeom>
          <a:avLst/>
          <a:gdLst/>
          <a:ahLst/>
          <a:cxnLst/>
          <a:rect l="0" t="0" r="0" b="0"/>
          <a:pathLst>
            <a:path>
              <a:moveTo>
                <a:pt x="0" y="2212253"/>
              </a:moveTo>
              <a:lnTo>
                <a:pt x="136587" y="2212253"/>
              </a:lnTo>
              <a:lnTo>
                <a:pt x="136587" y="0"/>
              </a:lnTo>
              <a:lnTo>
                <a:pt x="273174"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fr-FR" sz="700" kern="1200"/>
        </a:p>
      </dsp:txBody>
      <dsp:txXfrm>
        <a:off x="1449742" y="2040959"/>
        <a:ext cx="111452" cy="111452"/>
      </dsp:txXfrm>
    </dsp:sp>
    <dsp:sp modelId="{53FAB042-3E73-3149-96DB-361AE9B55B13}">
      <dsp:nvSpPr>
        <dsp:cNvPr id="0" name=""/>
        <dsp:cNvSpPr/>
      </dsp:nvSpPr>
      <dsp:spPr>
        <a:xfrm rot="16200000">
          <a:off x="64816" y="2994600"/>
          <a:ext cx="2191706" cy="41642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fr-FR" sz="2700" kern="1200"/>
            <a:t>DROIT CIVIL</a:t>
          </a:r>
        </a:p>
      </dsp:txBody>
      <dsp:txXfrm>
        <a:off x="64816" y="2994600"/>
        <a:ext cx="2191706" cy="416424"/>
      </dsp:txXfrm>
    </dsp:sp>
    <dsp:sp modelId="{FA411977-55CD-5D4E-A740-F04D810EBC44}">
      <dsp:nvSpPr>
        <dsp:cNvPr id="0" name=""/>
        <dsp:cNvSpPr/>
      </dsp:nvSpPr>
      <dsp:spPr>
        <a:xfrm>
          <a:off x="1642055" y="782347"/>
          <a:ext cx="1365871" cy="41642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Famille</a:t>
          </a:r>
        </a:p>
      </dsp:txBody>
      <dsp:txXfrm>
        <a:off x="1642055" y="782347"/>
        <a:ext cx="1365871" cy="416424"/>
      </dsp:txXfrm>
    </dsp:sp>
    <dsp:sp modelId="{AEB01390-4F6E-CC41-902D-12AA07C94FCD}">
      <dsp:nvSpPr>
        <dsp:cNvPr id="0" name=""/>
        <dsp:cNvSpPr/>
      </dsp:nvSpPr>
      <dsp:spPr>
        <a:xfrm>
          <a:off x="3281101" y="1551"/>
          <a:ext cx="1365871" cy="41642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mariage</a:t>
          </a:r>
        </a:p>
      </dsp:txBody>
      <dsp:txXfrm>
        <a:off x="3281101" y="1551"/>
        <a:ext cx="1365871" cy="416424"/>
      </dsp:txXfrm>
    </dsp:sp>
    <dsp:sp modelId="{30DA85DE-753B-5D44-94C8-61D957418131}">
      <dsp:nvSpPr>
        <dsp:cNvPr id="0" name=""/>
        <dsp:cNvSpPr/>
      </dsp:nvSpPr>
      <dsp:spPr>
        <a:xfrm>
          <a:off x="3281101" y="522081"/>
          <a:ext cx="1365871" cy="41642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Pacs</a:t>
          </a:r>
        </a:p>
      </dsp:txBody>
      <dsp:txXfrm>
        <a:off x="3281101" y="522081"/>
        <a:ext cx="1365871" cy="416424"/>
      </dsp:txXfrm>
    </dsp:sp>
    <dsp:sp modelId="{96CA5584-8FA4-3443-B2B1-CB5E2C4C259C}">
      <dsp:nvSpPr>
        <dsp:cNvPr id="0" name=""/>
        <dsp:cNvSpPr/>
      </dsp:nvSpPr>
      <dsp:spPr>
        <a:xfrm>
          <a:off x="3281101" y="1042612"/>
          <a:ext cx="1365871" cy="41642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concubinage</a:t>
          </a:r>
        </a:p>
      </dsp:txBody>
      <dsp:txXfrm>
        <a:off x="3281101" y="1042612"/>
        <a:ext cx="1365871" cy="416424"/>
      </dsp:txXfrm>
    </dsp:sp>
    <dsp:sp modelId="{1A1C8C1B-A946-C44B-A7C7-80FC668D2CEF}">
      <dsp:nvSpPr>
        <dsp:cNvPr id="0" name=""/>
        <dsp:cNvSpPr/>
      </dsp:nvSpPr>
      <dsp:spPr>
        <a:xfrm>
          <a:off x="3281101" y="1563142"/>
          <a:ext cx="1365871" cy="41642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Filiation</a:t>
          </a:r>
        </a:p>
      </dsp:txBody>
      <dsp:txXfrm>
        <a:off x="3281101" y="1563142"/>
        <a:ext cx="1365871" cy="416424"/>
      </dsp:txXfrm>
    </dsp:sp>
    <dsp:sp modelId="{19295309-47DF-7640-AF03-9E059BFFD8A0}">
      <dsp:nvSpPr>
        <dsp:cNvPr id="0" name=""/>
        <dsp:cNvSpPr/>
      </dsp:nvSpPr>
      <dsp:spPr>
        <a:xfrm>
          <a:off x="1642055" y="2604202"/>
          <a:ext cx="1365871" cy="41642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Obligations</a:t>
          </a:r>
        </a:p>
      </dsp:txBody>
      <dsp:txXfrm>
        <a:off x="1642055" y="2604202"/>
        <a:ext cx="1365871" cy="416424"/>
      </dsp:txXfrm>
    </dsp:sp>
    <dsp:sp modelId="{AF5C9B27-2AC7-9A4A-8BB9-F886B51B0BE2}">
      <dsp:nvSpPr>
        <dsp:cNvPr id="0" name=""/>
        <dsp:cNvSpPr/>
      </dsp:nvSpPr>
      <dsp:spPr>
        <a:xfrm>
          <a:off x="3281101" y="2083672"/>
          <a:ext cx="1365871" cy="41642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Contrat</a:t>
          </a:r>
        </a:p>
      </dsp:txBody>
      <dsp:txXfrm>
        <a:off x="3281101" y="2083672"/>
        <a:ext cx="1365871" cy="416424"/>
      </dsp:txXfrm>
    </dsp:sp>
    <dsp:sp modelId="{C771C89E-D0E2-0B4F-9759-2EEBC3AD9971}">
      <dsp:nvSpPr>
        <dsp:cNvPr id="0" name=""/>
        <dsp:cNvSpPr/>
      </dsp:nvSpPr>
      <dsp:spPr>
        <a:xfrm>
          <a:off x="3281101" y="2604202"/>
          <a:ext cx="1365871" cy="41642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Responsabilité civile</a:t>
          </a:r>
        </a:p>
      </dsp:txBody>
      <dsp:txXfrm>
        <a:off x="3281101" y="2604202"/>
        <a:ext cx="1365871" cy="416424"/>
      </dsp:txXfrm>
    </dsp:sp>
    <dsp:sp modelId="{7D689404-C350-7D4F-84F3-51D2D84F1E1F}">
      <dsp:nvSpPr>
        <dsp:cNvPr id="0" name=""/>
        <dsp:cNvSpPr/>
      </dsp:nvSpPr>
      <dsp:spPr>
        <a:xfrm>
          <a:off x="3281101" y="3124733"/>
          <a:ext cx="1365871" cy="41642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RGO</a:t>
          </a:r>
        </a:p>
      </dsp:txBody>
      <dsp:txXfrm>
        <a:off x="3281101" y="3124733"/>
        <a:ext cx="1365871" cy="416424"/>
      </dsp:txXfrm>
    </dsp:sp>
    <dsp:sp modelId="{96171549-9DD0-4744-A024-C9BFD485B8AB}">
      <dsp:nvSpPr>
        <dsp:cNvPr id="0" name=""/>
        <dsp:cNvSpPr/>
      </dsp:nvSpPr>
      <dsp:spPr>
        <a:xfrm>
          <a:off x="1642055" y="3124733"/>
          <a:ext cx="1365871" cy="41642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Contrats spéciaux</a:t>
          </a:r>
        </a:p>
      </dsp:txBody>
      <dsp:txXfrm>
        <a:off x="1642055" y="3124733"/>
        <a:ext cx="1365871" cy="416424"/>
      </dsp:txXfrm>
    </dsp:sp>
    <dsp:sp modelId="{CA23CD09-FC34-CF42-B95D-A7CD673C1563}">
      <dsp:nvSpPr>
        <dsp:cNvPr id="0" name=""/>
        <dsp:cNvSpPr/>
      </dsp:nvSpPr>
      <dsp:spPr>
        <a:xfrm>
          <a:off x="1642055" y="3645263"/>
          <a:ext cx="1365871" cy="41642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Biens</a:t>
          </a:r>
        </a:p>
      </dsp:txBody>
      <dsp:txXfrm>
        <a:off x="1642055" y="3645263"/>
        <a:ext cx="1365871" cy="416424"/>
      </dsp:txXfrm>
    </dsp:sp>
    <dsp:sp modelId="{424DA80C-120A-7C4E-A366-DFAD6CAA0842}">
      <dsp:nvSpPr>
        <dsp:cNvPr id="0" name=""/>
        <dsp:cNvSpPr/>
      </dsp:nvSpPr>
      <dsp:spPr>
        <a:xfrm>
          <a:off x="1642055" y="4165793"/>
          <a:ext cx="1365871" cy="41642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Suretés</a:t>
          </a:r>
        </a:p>
      </dsp:txBody>
      <dsp:txXfrm>
        <a:off x="1642055" y="4165793"/>
        <a:ext cx="1365871" cy="416424"/>
      </dsp:txXfrm>
    </dsp:sp>
    <dsp:sp modelId="{15CC4B68-6F73-294F-B231-4DE44BE7C97C}">
      <dsp:nvSpPr>
        <dsp:cNvPr id="0" name=""/>
        <dsp:cNvSpPr/>
      </dsp:nvSpPr>
      <dsp:spPr>
        <a:xfrm>
          <a:off x="1642055" y="4686323"/>
          <a:ext cx="1365871" cy="41642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Régimes matrimoniaux</a:t>
          </a:r>
        </a:p>
      </dsp:txBody>
      <dsp:txXfrm>
        <a:off x="1642055" y="4686323"/>
        <a:ext cx="1365871" cy="416424"/>
      </dsp:txXfrm>
    </dsp:sp>
    <dsp:sp modelId="{BE431B90-88D1-FB4A-969F-2D2F3E1DCC6D}">
      <dsp:nvSpPr>
        <dsp:cNvPr id="0" name=""/>
        <dsp:cNvSpPr/>
      </dsp:nvSpPr>
      <dsp:spPr>
        <a:xfrm>
          <a:off x="1642055" y="5206854"/>
          <a:ext cx="1365871" cy="41642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Successions</a:t>
          </a:r>
        </a:p>
      </dsp:txBody>
      <dsp:txXfrm>
        <a:off x="1642055" y="5206854"/>
        <a:ext cx="1365871" cy="41642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CB619C-8605-7249-B1D5-FD7EC27FC985}">
      <dsp:nvSpPr>
        <dsp:cNvPr id="0" name=""/>
        <dsp:cNvSpPr/>
      </dsp:nvSpPr>
      <dsp:spPr>
        <a:xfrm>
          <a:off x="1934331" y="1243965"/>
          <a:ext cx="310095" cy="590883"/>
        </a:xfrm>
        <a:custGeom>
          <a:avLst/>
          <a:gdLst/>
          <a:ahLst/>
          <a:cxnLst/>
          <a:rect l="0" t="0" r="0" b="0"/>
          <a:pathLst>
            <a:path>
              <a:moveTo>
                <a:pt x="0" y="0"/>
              </a:moveTo>
              <a:lnTo>
                <a:pt x="155047" y="0"/>
              </a:lnTo>
              <a:lnTo>
                <a:pt x="155047" y="590883"/>
              </a:lnTo>
              <a:lnTo>
                <a:pt x="310095" y="59088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072696" y="1522723"/>
        <a:ext cx="33365" cy="33365"/>
      </dsp:txXfrm>
    </dsp:sp>
    <dsp:sp modelId="{D0A00D33-E385-8A48-87F0-25AD873A218F}">
      <dsp:nvSpPr>
        <dsp:cNvPr id="0" name=""/>
        <dsp:cNvSpPr/>
      </dsp:nvSpPr>
      <dsp:spPr>
        <a:xfrm>
          <a:off x="1934331" y="1198244"/>
          <a:ext cx="310095" cy="91440"/>
        </a:xfrm>
        <a:custGeom>
          <a:avLst/>
          <a:gdLst/>
          <a:ahLst/>
          <a:cxnLst/>
          <a:rect l="0" t="0" r="0" b="0"/>
          <a:pathLst>
            <a:path>
              <a:moveTo>
                <a:pt x="0" y="45720"/>
              </a:moveTo>
              <a:lnTo>
                <a:pt x="310095" y="4572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081626" y="1236212"/>
        <a:ext cx="15504" cy="15504"/>
      </dsp:txXfrm>
    </dsp:sp>
    <dsp:sp modelId="{DB9E0D5A-2BD6-524C-8A3E-E1C521E3E7E5}">
      <dsp:nvSpPr>
        <dsp:cNvPr id="0" name=""/>
        <dsp:cNvSpPr/>
      </dsp:nvSpPr>
      <dsp:spPr>
        <a:xfrm>
          <a:off x="1934331" y="653081"/>
          <a:ext cx="310095" cy="590883"/>
        </a:xfrm>
        <a:custGeom>
          <a:avLst/>
          <a:gdLst/>
          <a:ahLst/>
          <a:cxnLst/>
          <a:rect l="0" t="0" r="0" b="0"/>
          <a:pathLst>
            <a:path>
              <a:moveTo>
                <a:pt x="0" y="590883"/>
              </a:moveTo>
              <a:lnTo>
                <a:pt x="155047" y="590883"/>
              </a:lnTo>
              <a:lnTo>
                <a:pt x="155047" y="0"/>
              </a:lnTo>
              <a:lnTo>
                <a:pt x="310095"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072696" y="931840"/>
        <a:ext cx="33365" cy="33365"/>
      </dsp:txXfrm>
    </dsp:sp>
    <dsp:sp modelId="{8FB71C1F-A41E-5F4D-9982-443A4B008C8F}">
      <dsp:nvSpPr>
        <dsp:cNvPr id="0" name=""/>
        <dsp:cNvSpPr/>
      </dsp:nvSpPr>
      <dsp:spPr>
        <a:xfrm rot="16200000">
          <a:off x="454013" y="1007611"/>
          <a:ext cx="2487930" cy="47270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1333500">
            <a:lnSpc>
              <a:spcPct val="90000"/>
            </a:lnSpc>
            <a:spcBef>
              <a:spcPct val="0"/>
            </a:spcBef>
            <a:spcAft>
              <a:spcPct val="35000"/>
            </a:spcAft>
          </a:pPr>
          <a:r>
            <a:rPr lang="fr-FR" sz="3000" kern="1200"/>
            <a:t>DROIT PUBLIC</a:t>
          </a:r>
        </a:p>
      </dsp:txBody>
      <dsp:txXfrm>
        <a:off x="454013" y="1007611"/>
        <a:ext cx="2487930" cy="472706"/>
      </dsp:txXfrm>
    </dsp:sp>
    <dsp:sp modelId="{2F3F8720-C229-9741-9547-D484752C935F}">
      <dsp:nvSpPr>
        <dsp:cNvPr id="0" name=""/>
        <dsp:cNvSpPr/>
      </dsp:nvSpPr>
      <dsp:spPr>
        <a:xfrm>
          <a:off x="2244427" y="416728"/>
          <a:ext cx="1550477" cy="47270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fr-FR" sz="1600" kern="1200"/>
            <a:t>Constitutionnel</a:t>
          </a:r>
        </a:p>
      </dsp:txBody>
      <dsp:txXfrm>
        <a:off x="2244427" y="416728"/>
        <a:ext cx="1550477" cy="472706"/>
      </dsp:txXfrm>
    </dsp:sp>
    <dsp:sp modelId="{993931DD-BBB1-E144-A28B-02C5A5CBB3A6}">
      <dsp:nvSpPr>
        <dsp:cNvPr id="0" name=""/>
        <dsp:cNvSpPr/>
      </dsp:nvSpPr>
      <dsp:spPr>
        <a:xfrm>
          <a:off x="2244427" y="1007611"/>
          <a:ext cx="1550477" cy="47270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fr-FR" sz="1600" kern="1200"/>
            <a:t>Administratif</a:t>
          </a:r>
        </a:p>
      </dsp:txBody>
      <dsp:txXfrm>
        <a:off x="2244427" y="1007611"/>
        <a:ext cx="1550477" cy="472706"/>
      </dsp:txXfrm>
    </dsp:sp>
    <dsp:sp modelId="{21C14C5F-0F4F-0A42-A785-54090F3528AA}">
      <dsp:nvSpPr>
        <dsp:cNvPr id="0" name=""/>
        <dsp:cNvSpPr/>
      </dsp:nvSpPr>
      <dsp:spPr>
        <a:xfrm>
          <a:off x="2244427" y="1598495"/>
          <a:ext cx="1550477" cy="47270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fr-FR" sz="1600" kern="1200"/>
            <a:t>Droit public des biens</a:t>
          </a:r>
        </a:p>
      </dsp:txBody>
      <dsp:txXfrm>
        <a:off x="2244427" y="1598495"/>
        <a:ext cx="1550477" cy="47270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82A79C-A3CD-FD4E-A423-A116316521D0}">
      <dsp:nvSpPr>
        <dsp:cNvPr id="0" name=""/>
        <dsp:cNvSpPr/>
      </dsp:nvSpPr>
      <dsp:spPr>
        <a:xfrm>
          <a:off x="416147" y="0"/>
          <a:ext cx="4716335" cy="1929130"/>
        </a:xfrm>
        <a:prstGeom prst="rightArrow">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E1657C3-FF3A-8B42-BBB0-4D8E18DA7995}">
      <dsp:nvSpPr>
        <dsp:cNvPr id="0" name=""/>
        <dsp:cNvSpPr/>
      </dsp:nvSpPr>
      <dsp:spPr>
        <a:xfrm>
          <a:off x="179761" y="578738"/>
          <a:ext cx="1664589" cy="771652"/>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fr-FR" sz="1900" kern="1200"/>
            <a:t>effets passés</a:t>
          </a:r>
        </a:p>
      </dsp:txBody>
      <dsp:txXfrm>
        <a:off x="217430" y="616407"/>
        <a:ext cx="1589251" cy="696314"/>
      </dsp:txXfrm>
    </dsp:sp>
    <dsp:sp modelId="{A90E70DE-7FBF-3B47-8732-A88D2A837819}">
      <dsp:nvSpPr>
        <dsp:cNvPr id="0" name=""/>
        <dsp:cNvSpPr/>
      </dsp:nvSpPr>
      <dsp:spPr>
        <a:xfrm>
          <a:off x="1942020" y="578738"/>
          <a:ext cx="1664589" cy="771652"/>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fr-FR" sz="1900" kern="1200"/>
            <a:t>LOI NOUVELLE</a:t>
          </a:r>
        </a:p>
      </dsp:txBody>
      <dsp:txXfrm>
        <a:off x="1979689" y="616407"/>
        <a:ext cx="1589251" cy="696314"/>
      </dsp:txXfrm>
    </dsp:sp>
    <dsp:sp modelId="{8FE60ADF-0D9A-A648-A72B-DBCE11C06600}">
      <dsp:nvSpPr>
        <dsp:cNvPr id="0" name=""/>
        <dsp:cNvSpPr/>
      </dsp:nvSpPr>
      <dsp:spPr>
        <a:xfrm>
          <a:off x="3704279" y="578738"/>
          <a:ext cx="1664589" cy="771652"/>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fr-FR" sz="1900" kern="1200"/>
            <a:t>effets futurs</a:t>
          </a:r>
        </a:p>
      </dsp:txBody>
      <dsp:txXfrm>
        <a:off x="3741948" y="616407"/>
        <a:ext cx="1589251" cy="69631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C3061-A5E3-1E41-B321-7960AF20C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1043</TotalTime>
  <Pages>71</Pages>
  <Words>15215</Words>
  <Characters>83684</Characters>
  <Application>Microsoft Macintosh Word</Application>
  <DocSecurity>0</DocSecurity>
  <Lines>697</Lines>
  <Paragraphs>197</Paragraphs>
  <ScaleCrop>false</ScaleCrop>
  <Company/>
  <LinksUpToDate>false</LinksUpToDate>
  <CharactersWithSpaces>98702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 PANSIER</dc:creator>
  <cp:keywords/>
  <dc:description/>
  <cp:lastModifiedBy>Frederic PANSIER</cp:lastModifiedBy>
  <cp:revision>39</cp:revision>
  <dcterms:created xsi:type="dcterms:W3CDTF">2014-08-09T14:24:00Z</dcterms:created>
  <dcterms:modified xsi:type="dcterms:W3CDTF">2016-03-01T06:30:00Z</dcterms:modified>
</cp:coreProperties>
</file>